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b/>
          <w:color w:val="2F75B5"/>
          <w:sz w:val="26"/>
        </w:rPr>
        <w:t>DOCUMENT 5</w:t>
      </w:r>
    </w:p>
    <w:p>
      <w:pPr>
        <w:pStyle w:val="Title"/>
        <w:jc w:val="center"/>
      </w:pPr>
      <w:r>
        <w:t>Risk Index Framework</w:t>
      </w:r>
    </w:p>
    <w:p>
      <w:pPr>
        <w:jc w:val="center"/>
      </w:pPr>
      <w:r>
        <w:rPr>
          <w:b/>
          <w:color w:val="17365D"/>
          <w:sz w:val="36"/>
        </w:rPr>
        <w:t>PART 2</w:t>
      </w:r>
    </w:p>
    <w:p>
      <w:pPr>
        <w:pStyle w:val="Title"/>
        <w:jc w:val="center"/>
      </w:pPr>
      <w:r>
        <w:t>Risk Categories</w:t>
      </w:r>
    </w:p>
    <w:p>
      <w:pPr>
        <w:pStyle w:val="Subtitle"/>
        <w:jc w:val="center"/>
      </w:pPr>
      <w:r>
        <w:t>Formal Definitions, Entry and Exit Conditions, Clinical Meaning,</w:t>
        <w:br/>
        <w:t>Urgency Separation, Reassessment, and Category Governance</w:t>
      </w:r>
    </w:p>
    <w:p/>
    <w:tbl>
      <w:tblPr>
        <w:tblW w:type="auto" w:w="0"/>
        <w:tblLook w:firstColumn="1" w:firstRow="1" w:lastColumn="0" w:lastRow="0" w:noHBand="0" w:noVBand="1" w:val="04A0"/>
      </w:tblPr>
      <w:tblGrid>
        <w:gridCol w:w="10282"/>
      </w:tblGrid>
      <w:tr>
        <w:tc>
          <w:tcPr>
            <w:tcW w:type="dxa" w:w="10282"/>
            <w:shd w:fill="E4DFEC"/>
            <w:tcBorders>
              <w:top w:val="single" w:sz="8" w:color="7030A0"/>
              <w:left w:val="single" w:sz="8" w:color="7030A0"/>
              <w:bottom w:val="single" w:sz="8" w:color="7030A0"/>
              <w:right w:val="single" w:sz="8" w:color="7030A0"/>
            </w:tcBorders>
            <w:tcMar>
              <w:top w:w="92" w:type="dxa"/>
              <w:bottom w:w="92" w:type="dxa"/>
              <w:start w:w="102" w:type="dxa"/>
              <w:end w:w="102" w:type="dxa"/>
            </w:tcMar>
          </w:tcPr>
          <w:p>
            <w:pPr>
              <w:pStyle w:val="Callout"/>
            </w:pPr>
            <w:r/>
            <w:r>
              <w:rPr>
                <w:b/>
                <w:color w:val="7030A0"/>
              </w:rPr>
              <w:t>Purpose of this chapter</w:t>
              <w:br/>
            </w:r>
            <w:r>
              <w:t>Part 2 establishes the authoritative definitions and boundaries of HIGH, LOW, and ASSESSMENT INCOMPLETE. It specifies exactly what each category means, how the category is entered, what evidence is required, how urgency and referral are represented, how the category changes after new information, and what the system must never imply.</w:t>
            </w:r>
          </w:p>
        </w:tc>
      </w:tr>
    </w:tbl>
    <w:p>
      <w:pPr>
        <w:spacing w:after="20"/>
      </w:pPr>
    </w:p>
    <w:p>
      <w:pPr>
        <w:spacing w:before="40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Authoritative category specification | July 2026</w:t>
      </w:r>
    </w:p>
    <w:p>
      <w:r>
        <w:br w:type="page"/>
      </w:r>
    </w:p>
    <w:p>
      <w:pPr>
        <w:pStyle w:val="Heading1"/>
      </w:pPr>
      <w:r>
        <w:t>Clinical Safety Statement</w:t>
      </w: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Category safety boundary</w:t>
              <w:br/>
            </w:r>
            <w:r>
              <w:t>HIGH, LOW, and ASSESSMENT INCOMPLETE are clinical decision-support states, not diagnoses, prognoses, quantified probabilities, legal eligibility determinations, or autonomous instructions. Each state must be interpreted together with its reasons, urgency, data-completeness status, recommendation, limitations, and human review.</w:t>
            </w:r>
          </w:p>
        </w:tc>
      </w:tr>
    </w:tbl>
    <w:p>
      <w:pPr>
        <w:spacing w:after="20"/>
      </w:pPr>
    </w:p>
    <w:p>
      <w:pPr>
        <w:pStyle w:val="Heading1"/>
      </w:pPr>
      <w:r>
        <w:t>Executive Summary</w:t>
      </w:r>
    </w:p>
    <w:p>
      <w:r>
        <w:t>The project uses three final assessment categories: HIGH, LOW, and ASSESSMENT INCOMPLETE. The categories are intentionally simple, categorical, and non-numerical. They organize the system response around the safety question: does verified information require additional review or higher-level capability; is the available information sufficient for a cautious LOW result; or is the information insufficient to support LOW?</w:t>
      </w:r>
    </w:p>
    <w:p>
      <w:r>
        <w:t>HIGH is produced when at least one approved deterministic clinical rule is active or, when all required records are complete and no deterministic rule is active, the validated Random Forest returns HIGH. A deterministic HIGH factor takes precedence over ML LOW or ML failure. The HIGH category can carry routine, prompt, urgent, or emergency urgency; urgency is therefore a separate property and is not encoded by creating additional categories.</w:t>
      </w:r>
    </w:p>
    <w:p>
      <w:r>
        <w:t>LOW is the most restricted category. It requires complete required records, no deterministic HIGH factor, and a valid exact LOW output from the model. LOW describes the current assessment from the available data. It does not mean no risk, guarantee an uncomplicated pregnancy, replace continued antenatal care, or permanently determine suitability for lying-in delivery.</w:t>
      </w:r>
    </w:p>
    <w:p>
      <w:r>
        <w:t>ASSESSMENT INCOMPLETE is produced when required information is missing, invalid, contradictory, stale where recency is material, or the ML result is unavailable or invalid, provided no verified HIGH factor is already present. Incomplete is a protective state that prevents missing information from being interpreted as normal. It is not an intermediate clinical-risk category and does not mean the patient is clinically stable.</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Three-category rationale</w:t>
              <w:br/>
            </w:r>
            <w:r>
              <w:t>The framework separates concern, reassurance, and insufficient evidence without inventing an unvalidated MODERATE or VERY HIGH class. Severity and time-to-action are represented through urgency and recommendation layers rather than additional risk labels.</w:t>
            </w:r>
          </w:p>
        </w:tc>
      </w:tr>
    </w:tbl>
    <w:p>
      <w:pPr>
        <w:spacing w:after="20"/>
      </w:pPr>
    </w:p>
    <w:p>
      <w:pPr>
        <w:pStyle w:val="Heading1"/>
      </w:pPr>
      <w:r>
        <w:t>1. Purpose and Scope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968"/>
            <w:vAlign w:val="center"/>
            <w:tcMar>
              <w:top w:w="52" w:type="dxa"/>
              <w:bottom w:w="52" w:type="dxa"/>
              <w:start w:w="62" w:type="dxa"/>
              <w:end w:w="62" w:type="dxa"/>
            </w:tcMar>
            <w:shd w:fill="17365D"/>
          </w:tcPr>
          <w:p>
            <w:pPr>
              <w:pStyle w:val="TableHeader"/>
            </w:pPr>
            <w:r/>
            <w:r>
              <w:rPr>
                <w:b/>
                <w:color w:val="FFFFFF"/>
              </w:rPr>
              <w:t>In scope</w:t>
            </w:r>
          </w:p>
        </w:tc>
        <w:tc>
          <w:tcPr>
            <w:tcW w:type="dxa" w:w="4968"/>
            <w:vAlign w:val="center"/>
            <w:tcMar>
              <w:top w:w="52" w:type="dxa"/>
              <w:bottom w:w="52" w:type="dxa"/>
              <w:start w:w="62" w:type="dxa"/>
              <w:end w:w="62" w:type="dxa"/>
            </w:tcMar>
            <w:shd w:fill="17365D"/>
          </w:tcPr>
          <w:p>
            <w:pPr>
              <w:pStyle w:val="TableHeader"/>
            </w:pPr>
            <w:r/>
            <w:r>
              <w:rPr>
                <w:b/>
                <w:color w:val="FFFFFF"/>
              </w:rPr>
              <w:t>Outside scope</w:t>
            </w:r>
          </w:p>
        </w:tc>
      </w:tr>
      <w:tr>
        <w:trPr>
          <w:cantSplit/>
        </w:trPr>
        <w:tc>
          <w:tcPr>
            <w:tcW w:type="dxa" w:w="4968"/>
            <w:vAlign w:val="center"/>
            <w:tcMar>
              <w:top w:w="52" w:type="dxa"/>
              <w:bottom w:w="52" w:type="dxa"/>
              <w:start w:w="62" w:type="dxa"/>
              <w:end w:w="62" w:type="dxa"/>
            </w:tcMar>
          </w:tcPr>
          <w:p>
            <w:pPr>
              <w:pStyle w:val="TableText"/>
            </w:pPr>
            <w:r/>
            <w:r>
              <w:rPr>
                <w:b w:val="0"/>
              </w:rPr>
              <w:t>Formal definitions of HIGH, LOW, and ASSESSMENT INCOMPLETE.</w:t>
            </w:r>
          </w:p>
        </w:tc>
        <w:tc>
          <w:tcPr>
            <w:tcW w:type="dxa" w:w="4968"/>
            <w:vAlign w:val="center"/>
            <w:tcMar>
              <w:top w:w="52" w:type="dxa"/>
              <w:bottom w:w="52" w:type="dxa"/>
              <w:start w:w="62" w:type="dxa"/>
              <w:end w:w="62" w:type="dxa"/>
            </w:tcMar>
          </w:tcPr>
          <w:p>
            <w:pPr>
              <w:pStyle w:val="TableText"/>
            </w:pPr>
            <w:r/>
            <w:r>
              <w:rPr>
                <w:b w:val="0"/>
              </w:rPr>
              <w:t>Creating a point score or probability of maternal or fetal complications.</w:t>
            </w:r>
          </w:p>
        </w:tc>
      </w:tr>
      <w:tr>
        <w:trPr>
          <w:cantSplit/>
        </w:trPr>
        <w:tc>
          <w:tcPr>
            <w:tcW w:type="dxa" w:w="4968"/>
            <w:vAlign w:val="center"/>
            <w:tcMar>
              <w:top w:w="52" w:type="dxa"/>
              <w:bottom w:w="52" w:type="dxa"/>
              <w:start w:w="62" w:type="dxa"/>
              <w:end w:w="62" w:type="dxa"/>
            </w:tcMar>
            <w:shd w:fill="EDF4FA"/>
          </w:tcPr>
          <w:p>
            <w:pPr>
              <w:pStyle w:val="TableText"/>
            </w:pPr>
            <w:r/>
            <w:r>
              <w:rPr>
                <w:b w:val="0"/>
              </w:rPr>
              <w:t>Entry, maintenance, transition, and exit conditions for each category.</w:t>
            </w:r>
          </w:p>
        </w:tc>
        <w:tc>
          <w:tcPr>
            <w:tcW w:type="dxa" w:w="4968"/>
            <w:vAlign w:val="center"/>
            <w:tcMar>
              <w:top w:w="52" w:type="dxa"/>
              <w:bottom w:w="52" w:type="dxa"/>
              <w:start w:w="62" w:type="dxa"/>
              <w:end w:w="62" w:type="dxa"/>
            </w:tcMar>
            <w:shd w:fill="EDF4FA"/>
          </w:tcPr>
          <w:p>
            <w:pPr>
              <w:pStyle w:val="TableText"/>
            </w:pPr>
            <w:r/>
            <w:r>
              <w:rPr>
                <w:b w:val="0"/>
              </w:rPr>
              <w:t>Diagnosing hypertension, diabetes, anemia, fetal compromise, miscarriage, or other disease.</w:t>
            </w:r>
          </w:p>
        </w:tc>
      </w:tr>
      <w:tr>
        <w:trPr>
          <w:cantSplit/>
        </w:trPr>
        <w:tc>
          <w:tcPr>
            <w:tcW w:type="dxa" w:w="4968"/>
            <w:vAlign w:val="center"/>
            <w:tcMar>
              <w:top w:w="52" w:type="dxa"/>
              <w:bottom w:w="52" w:type="dxa"/>
              <w:start w:w="62" w:type="dxa"/>
              <w:end w:w="62" w:type="dxa"/>
            </w:tcMar>
          </w:tcPr>
          <w:p>
            <w:pPr>
              <w:pStyle w:val="TableText"/>
            </w:pPr>
            <w:r/>
            <w:r>
              <w:rPr>
                <w:b w:val="0"/>
              </w:rPr>
              <w:t>Relationship to deterministic rules, ML output, required records, urgency, referral, and explanation.</w:t>
            </w:r>
          </w:p>
        </w:tc>
        <w:tc>
          <w:tcPr>
            <w:tcW w:type="dxa" w:w="4968"/>
            <w:vAlign w:val="center"/>
            <w:tcMar>
              <w:top w:w="52" w:type="dxa"/>
              <w:bottom w:w="52" w:type="dxa"/>
              <w:start w:w="62" w:type="dxa"/>
              <w:end w:w="62" w:type="dxa"/>
            </w:tcMar>
          </w:tcPr>
          <w:p>
            <w:pPr>
              <w:pStyle w:val="TableText"/>
            </w:pPr>
            <w:r/>
            <w:r>
              <w:rPr>
                <w:b w:val="0"/>
              </w:rPr>
              <w:t>Replacing qualified clinical review or referral-facility decisions.</w:t>
            </w:r>
          </w:p>
        </w:tc>
      </w:tr>
      <w:tr>
        <w:trPr>
          <w:cantSplit/>
        </w:trPr>
        <w:tc>
          <w:tcPr>
            <w:tcW w:type="dxa" w:w="4968"/>
            <w:vAlign w:val="center"/>
            <w:tcMar>
              <w:top w:w="52" w:type="dxa"/>
              <w:bottom w:w="52" w:type="dxa"/>
              <w:start w:w="62" w:type="dxa"/>
              <w:end w:w="62" w:type="dxa"/>
            </w:tcMar>
            <w:shd w:fill="EDF4FA"/>
          </w:tcPr>
          <w:p>
            <w:pPr>
              <w:pStyle w:val="TableText"/>
            </w:pPr>
            <w:r/>
            <w:r>
              <w:rPr>
                <w:b w:val="0"/>
              </w:rPr>
              <w:t>Clinical and patient-facing interpretation boundaries.</w:t>
            </w:r>
          </w:p>
        </w:tc>
        <w:tc>
          <w:tcPr>
            <w:tcW w:type="dxa" w:w="4968"/>
            <w:vAlign w:val="center"/>
            <w:tcMar>
              <w:top w:w="52" w:type="dxa"/>
              <w:bottom w:w="52" w:type="dxa"/>
              <w:start w:w="62" w:type="dxa"/>
              <w:end w:w="62" w:type="dxa"/>
            </w:tcMar>
            <w:shd w:fill="EDF4FA"/>
          </w:tcPr>
          <w:p>
            <w:pPr>
              <w:pStyle w:val="TableText"/>
            </w:pPr>
            <w:r/>
            <w:r>
              <w:rPr>
                <w:b w:val="0"/>
              </w:rPr>
              <w:t>Guaranteeing safety or predicting the eventual clinical outcome.</w:t>
            </w:r>
          </w:p>
        </w:tc>
      </w:tr>
      <w:tr>
        <w:trPr>
          <w:cantSplit/>
        </w:trPr>
        <w:tc>
          <w:tcPr>
            <w:tcW w:type="dxa" w:w="4968"/>
            <w:vAlign w:val="center"/>
            <w:tcMar>
              <w:top w:w="52" w:type="dxa"/>
              <w:bottom w:w="52" w:type="dxa"/>
              <w:start w:w="62" w:type="dxa"/>
              <w:end w:w="62" w:type="dxa"/>
            </w:tcMar>
          </w:tcPr>
          <w:p>
            <w:pPr>
              <w:pStyle w:val="TableText"/>
            </w:pPr>
            <w:r/>
            <w:r>
              <w:rPr>
                <w:b w:val="0"/>
              </w:rPr>
              <w:t>Implementation invariants, validation scenarios, and governance.</w:t>
            </w:r>
          </w:p>
        </w:tc>
        <w:tc>
          <w:tcPr>
            <w:tcW w:type="dxa" w:w="4968"/>
            <w:vAlign w:val="center"/>
            <w:tcMar>
              <w:top w:w="52" w:type="dxa"/>
              <w:bottom w:w="52" w:type="dxa"/>
              <w:start w:w="62" w:type="dxa"/>
              <w:end w:w="62" w:type="dxa"/>
            </w:tcMar>
          </w:tcPr>
          <w:p>
            <w:pPr>
              <w:pStyle w:val="TableText"/>
            </w:pPr>
            <w:r/>
            <w:r>
              <w:rPr>
                <w:b w:val="0"/>
              </w:rPr>
              <w:t>Adding MODERATE, VERY HIGH, or other classes without evidence and validation.</w:t>
            </w:r>
          </w:p>
        </w:tc>
      </w:tr>
    </w:tbl>
    <w:p>
      <w:pPr>
        <w:spacing w:after="20"/>
      </w:pPr>
    </w:p>
    <w:p>
      <w:pPr>
        <w:pStyle w:val="Heading1"/>
      </w:pPr>
      <w:r>
        <w:t>2. Category Architecture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88"/>
            <w:vAlign w:val="center"/>
            <w:tcMar>
              <w:top w:w="52" w:type="dxa"/>
              <w:bottom w:w="52" w:type="dxa"/>
              <w:start w:w="62" w:type="dxa"/>
              <w:end w:w="62" w:type="dxa"/>
            </w:tcMar>
            <w:shd w:fill="17365D"/>
          </w:tcPr>
          <w:p>
            <w:pPr>
              <w:pStyle w:val="TableHeader"/>
            </w:pPr>
            <w:r/>
            <w:r>
              <w:rPr>
                <w:b/>
                <w:color w:val="FFFFFF"/>
              </w:rPr>
              <w:t>Layer</w:t>
            </w:r>
          </w:p>
        </w:tc>
        <w:tc>
          <w:tcPr>
            <w:tcW w:type="dxa" w:w="3672"/>
            <w:vAlign w:val="center"/>
            <w:tcMar>
              <w:top w:w="52" w:type="dxa"/>
              <w:bottom w:w="52" w:type="dxa"/>
              <w:start w:w="62" w:type="dxa"/>
              <w:end w:w="62" w:type="dxa"/>
            </w:tcMar>
            <w:shd w:fill="17365D"/>
          </w:tcPr>
          <w:p>
            <w:pPr>
              <w:pStyle w:val="TableHeader"/>
            </w:pPr>
            <w:r/>
            <w:r>
              <w:rPr>
                <w:b/>
                <w:color w:val="FFFFFF"/>
              </w:rPr>
              <w:t>Values</w:t>
            </w:r>
          </w:p>
        </w:tc>
        <w:tc>
          <w:tcPr>
            <w:tcW w:type="dxa" w:w="4752"/>
            <w:vAlign w:val="center"/>
            <w:tcMar>
              <w:top w:w="52" w:type="dxa"/>
              <w:bottom w:w="52" w:type="dxa"/>
              <w:start w:w="62" w:type="dxa"/>
              <w:end w:w="62" w:type="dxa"/>
            </w:tcMar>
            <w:shd w:fill="17365D"/>
          </w:tcPr>
          <w:p>
            <w:pPr>
              <w:pStyle w:val="TableHeader"/>
            </w:pPr>
            <w:r/>
            <w:r>
              <w:rPr>
                <w:b/>
                <w:color w:val="FFFFFF"/>
              </w:rPr>
              <w:t>Purpose</w:t>
            </w:r>
          </w:p>
        </w:tc>
      </w:tr>
      <w:tr>
        <w:trPr>
          <w:cantSplit/>
        </w:trPr>
        <w:tc>
          <w:tcPr>
            <w:tcW w:type="dxa" w:w="2088"/>
            <w:vAlign w:val="center"/>
            <w:tcMar>
              <w:top w:w="52" w:type="dxa"/>
              <w:bottom w:w="52" w:type="dxa"/>
              <w:start w:w="62" w:type="dxa"/>
              <w:end w:w="62" w:type="dxa"/>
            </w:tcMar>
          </w:tcPr>
          <w:p>
            <w:pPr>
              <w:pStyle w:val="TableText"/>
            </w:pPr>
            <w:r/>
            <w:r>
              <w:rPr>
                <w:b w:val="0"/>
              </w:rPr>
              <w:t>Assessment category</w:t>
            </w:r>
          </w:p>
        </w:tc>
        <w:tc>
          <w:tcPr>
            <w:tcW w:type="dxa" w:w="3672"/>
            <w:vAlign w:val="center"/>
            <w:tcMar>
              <w:top w:w="52" w:type="dxa"/>
              <w:bottom w:w="52" w:type="dxa"/>
              <w:start w:w="62" w:type="dxa"/>
              <w:end w:w="62" w:type="dxa"/>
            </w:tcMar>
          </w:tcPr>
          <w:p>
            <w:pPr>
              <w:pStyle w:val="TableText"/>
            </w:pPr>
            <w:r/>
            <w:r>
              <w:rPr>
                <w:b w:val="0"/>
              </w:rPr>
              <w:t>HIGH / LOW / ASSESSMENT INCOMPLETE</w:t>
            </w:r>
          </w:p>
        </w:tc>
        <w:tc>
          <w:tcPr>
            <w:tcW w:type="dxa" w:w="4752"/>
            <w:vAlign w:val="center"/>
            <w:tcMar>
              <w:top w:w="52" w:type="dxa"/>
              <w:bottom w:w="52" w:type="dxa"/>
              <w:start w:w="62" w:type="dxa"/>
              <w:end w:w="62" w:type="dxa"/>
            </w:tcMar>
          </w:tcPr>
          <w:p>
            <w:pPr>
              <w:pStyle w:val="TableText"/>
            </w:pPr>
            <w:r/>
            <w:r>
              <w:rPr>
                <w:b w:val="0"/>
              </w:rPr>
              <w:t>Summarizes the final decision-support state.</w:t>
            </w:r>
          </w:p>
        </w:tc>
      </w:tr>
      <w:tr>
        <w:trPr>
          <w:cantSplit/>
        </w:trPr>
        <w:tc>
          <w:tcPr>
            <w:tcW w:type="dxa" w:w="2088"/>
            <w:vAlign w:val="center"/>
            <w:tcMar>
              <w:top w:w="52" w:type="dxa"/>
              <w:bottom w:w="52" w:type="dxa"/>
              <w:start w:w="62" w:type="dxa"/>
              <w:end w:w="62" w:type="dxa"/>
            </w:tcMar>
            <w:shd w:fill="EDF4FA"/>
          </w:tcPr>
          <w:p>
            <w:pPr>
              <w:pStyle w:val="TableText"/>
            </w:pPr>
            <w:r/>
            <w:r>
              <w:rPr>
                <w:b w:val="0"/>
              </w:rPr>
              <w:t>Decision pathway</w:t>
            </w:r>
          </w:p>
        </w:tc>
        <w:tc>
          <w:tcPr>
            <w:tcW w:type="dxa" w:w="3672"/>
            <w:vAlign w:val="center"/>
            <w:tcMar>
              <w:top w:w="52" w:type="dxa"/>
              <w:bottom w:w="52" w:type="dxa"/>
              <w:start w:w="62" w:type="dxa"/>
              <w:end w:w="62" w:type="dxa"/>
            </w:tcMar>
            <w:shd w:fill="EDF4FA"/>
          </w:tcPr>
          <w:p>
            <w:pPr>
              <w:pStyle w:val="TableText"/>
            </w:pPr>
            <w:r/>
            <w:r>
              <w:rPr>
                <w:b w:val="0"/>
              </w:rPr>
              <w:t>Rule-based HIGH / ML-only HIGH / LOW pathway / Incomplete pathway</w:t>
            </w:r>
          </w:p>
        </w:tc>
        <w:tc>
          <w:tcPr>
            <w:tcW w:type="dxa" w:w="4752"/>
            <w:vAlign w:val="center"/>
            <w:tcMar>
              <w:top w:w="52" w:type="dxa"/>
              <w:bottom w:w="52" w:type="dxa"/>
              <w:start w:w="62" w:type="dxa"/>
              <w:end w:w="62" w:type="dxa"/>
            </w:tcMar>
            <w:shd w:fill="EDF4FA"/>
          </w:tcPr>
          <w:p>
            <w:pPr>
              <w:pStyle w:val="TableText"/>
            </w:pPr>
            <w:r/>
            <w:r>
              <w:rPr>
                <w:b w:val="0"/>
              </w:rPr>
              <w:t>Shows how the category was produced.</w:t>
            </w:r>
          </w:p>
        </w:tc>
      </w:tr>
      <w:tr>
        <w:trPr>
          <w:cantSplit/>
        </w:trPr>
        <w:tc>
          <w:tcPr>
            <w:tcW w:type="dxa" w:w="2088"/>
            <w:vAlign w:val="center"/>
            <w:tcMar>
              <w:top w:w="52" w:type="dxa"/>
              <w:bottom w:w="52" w:type="dxa"/>
              <w:start w:w="62" w:type="dxa"/>
              <w:end w:w="62" w:type="dxa"/>
            </w:tcMar>
          </w:tcPr>
          <w:p>
            <w:pPr>
              <w:pStyle w:val="TableText"/>
            </w:pPr>
            <w:r/>
            <w:r>
              <w:rPr>
                <w:b w:val="0"/>
              </w:rPr>
              <w:t>Urgency</w:t>
            </w:r>
          </w:p>
        </w:tc>
        <w:tc>
          <w:tcPr>
            <w:tcW w:type="dxa" w:w="3672"/>
            <w:vAlign w:val="center"/>
            <w:tcMar>
              <w:top w:w="52" w:type="dxa"/>
              <w:bottom w:w="52" w:type="dxa"/>
              <w:start w:w="62" w:type="dxa"/>
              <w:end w:w="62" w:type="dxa"/>
            </w:tcMar>
          </w:tcPr>
          <w:p>
            <w:pPr>
              <w:pStyle w:val="TableText"/>
            </w:pPr>
            <w:r/>
            <w:r>
              <w:rPr>
                <w:b w:val="0"/>
              </w:rPr>
              <w:t>Routine / prompt / urgent / emergency</w:t>
            </w:r>
          </w:p>
        </w:tc>
        <w:tc>
          <w:tcPr>
            <w:tcW w:type="dxa" w:w="4752"/>
            <w:vAlign w:val="center"/>
            <w:tcMar>
              <w:top w:w="52" w:type="dxa"/>
              <w:bottom w:w="52" w:type="dxa"/>
              <w:start w:w="62" w:type="dxa"/>
              <w:end w:w="62" w:type="dxa"/>
            </w:tcMar>
          </w:tcPr>
          <w:p>
            <w:pPr>
              <w:pStyle w:val="TableText"/>
            </w:pPr>
            <w:r/>
            <w:r>
              <w:rPr>
                <w:b w:val="0"/>
              </w:rPr>
              <w:t>States required response time.</w:t>
            </w:r>
          </w:p>
        </w:tc>
      </w:tr>
      <w:tr>
        <w:trPr>
          <w:cantSplit/>
        </w:trPr>
        <w:tc>
          <w:tcPr>
            <w:tcW w:type="dxa" w:w="2088"/>
            <w:vAlign w:val="center"/>
            <w:tcMar>
              <w:top w:w="52" w:type="dxa"/>
              <w:bottom w:w="52" w:type="dxa"/>
              <w:start w:w="62" w:type="dxa"/>
              <w:end w:w="62" w:type="dxa"/>
            </w:tcMar>
            <w:shd w:fill="EDF4FA"/>
          </w:tcPr>
          <w:p>
            <w:pPr>
              <w:pStyle w:val="TableText"/>
            </w:pPr>
            <w:r/>
            <w:r>
              <w:rPr>
                <w:b w:val="0"/>
              </w:rPr>
              <w:t>Reasons</w:t>
            </w:r>
          </w:p>
        </w:tc>
        <w:tc>
          <w:tcPr>
            <w:tcW w:type="dxa" w:w="3672"/>
            <w:vAlign w:val="center"/>
            <w:tcMar>
              <w:top w:w="52" w:type="dxa"/>
              <w:bottom w:w="52" w:type="dxa"/>
              <w:start w:w="62" w:type="dxa"/>
              <w:end w:w="62" w:type="dxa"/>
            </w:tcMar>
            <w:shd w:fill="EDF4FA"/>
          </w:tcPr>
          <w:p>
            <w:pPr>
              <w:pStyle w:val="TableText"/>
            </w:pPr>
            <w:r/>
            <w:r>
              <w:rPr>
                <w:b w:val="0"/>
              </w:rPr>
              <w:t>Activated rules, ML signal, interactions, and data gaps</w:t>
            </w:r>
          </w:p>
        </w:tc>
        <w:tc>
          <w:tcPr>
            <w:tcW w:type="dxa" w:w="4752"/>
            <w:vAlign w:val="center"/>
            <w:tcMar>
              <w:top w:w="52" w:type="dxa"/>
              <w:bottom w:w="52" w:type="dxa"/>
              <w:start w:w="62" w:type="dxa"/>
              <w:end w:w="62" w:type="dxa"/>
            </w:tcMar>
            <w:shd w:fill="EDF4FA"/>
          </w:tcPr>
          <w:p>
            <w:pPr>
              <w:pStyle w:val="TableText"/>
            </w:pPr>
            <w:r/>
            <w:r>
              <w:rPr>
                <w:b w:val="0"/>
              </w:rPr>
              <w:t>Provides patient-specific justification.</w:t>
            </w:r>
          </w:p>
        </w:tc>
      </w:tr>
      <w:tr>
        <w:trPr>
          <w:cantSplit/>
        </w:trPr>
        <w:tc>
          <w:tcPr>
            <w:tcW w:type="dxa" w:w="2088"/>
            <w:vAlign w:val="center"/>
            <w:tcMar>
              <w:top w:w="52" w:type="dxa"/>
              <w:bottom w:w="52" w:type="dxa"/>
              <w:start w:w="62" w:type="dxa"/>
              <w:end w:w="62" w:type="dxa"/>
            </w:tcMar>
          </w:tcPr>
          <w:p>
            <w:pPr>
              <w:pStyle w:val="TableText"/>
            </w:pPr>
            <w:r/>
            <w:r>
              <w:rPr>
                <w:b w:val="0"/>
              </w:rPr>
              <w:t>Recommendation</w:t>
            </w:r>
          </w:p>
        </w:tc>
        <w:tc>
          <w:tcPr>
            <w:tcW w:type="dxa" w:w="3672"/>
            <w:vAlign w:val="center"/>
            <w:tcMar>
              <w:top w:w="52" w:type="dxa"/>
              <w:bottom w:w="52" w:type="dxa"/>
              <w:start w:w="62" w:type="dxa"/>
              <w:end w:w="62" w:type="dxa"/>
            </w:tcMar>
          </w:tcPr>
          <w:p>
            <w:pPr>
              <w:pStyle w:val="TableText"/>
            </w:pPr>
            <w:r/>
            <w:r>
              <w:rPr>
                <w:b w:val="0"/>
              </w:rPr>
              <w:t>Controlled action package</w:t>
            </w:r>
          </w:p>
        </w:tc>
        <w:tc>
          <w:tcPr>
            <w:tcW w:type="dxa" w:w="4752"/>
            <w:vAlign w:val="center"/>
            <w:tcMar>
              <w:top w:w="52" w:type="dxa"/>
              <w:bottom w:w="52" w:type="dxa"/>
              <w:start w:w="62" w:type="dxa"/>
              <w:end w:w="62" w:type="dxa"/>
            </w:tcMar>
          </w:tcPr>
          <w:p>
            <w:pPr>
              <w:pStyle w:val="TableText"/>
            </w:pPr>
            <w:r/>
            <w:r>
              <w:rPr>
                <w:b w:val="0"/>
              </w:rPr>
              <w:t>Connects the state to review, referral, follow-up, or completion.</w:t>
            </w:r>
          </w:p>
        </w:tc>
      </w:tr>
      <w:tr>
        <w:trPr>
          <w:cantSplit/>
        </w:trPr>
        <w:tc>
          <w:tcPr>
            <w:tcW w:type="dxa" w:w="2088"/>
            <w:vAlign w:val="center"/>
            <w:tcMar>
              <w:top w:w="52" w:type="dxa"/>
              <w:bottom w:w="52" w:type="dxa"/>
              <w:start w:w="62" w:type="dxa"/>
              <w:end w:w="62" w:type="dxa"/>
            </w:tcMar>
            <w:shd w:fill="EDF4FA"/>
          </w:tcPr>
          <w:p>
            <w:pPr>
              <w:pStyle w:val="TableText"/>
            </w:pPr>
            <w:r/>
            <w:r>
              <w:rPr>
                <w:b w:val="0"/>
              </w:rPr>
              <w:t>Confidence/uncertainty</w:t>
            </w:r>
          </w:p>
        </w:tc>
        <w:tc>
          <w:tcPr>
            <w:tcW w:type="dxa" w:w="3672"/>
            <w:vAlign w:val="center"/>
            <w:tcMar>
              <w:top w:w="52" w:type="dxa"/>
              <w:bottom w:w="52" w:type="dxa"/>
              <w:start w:w="62" w:type="dxa"/>
              <w:end w:w="62" w:type="dxa"/>
            </w:tcMar>
            <w:shd w:fill="EDF4FA"/>
          </w:tcPr>
          <w:p>
            <w:pPr>
              <w:pStyle w:val="TableText"/>
            </w:pPr>
            <w:r/>
            <w:r>
              <w:rPr>
                <w:b w:val="0"/>
              </w:rPr>
              <w:t>Complete, incomplete, stale, contradictory, invalid, unverified</w:t>
            </w:r>
          </w:p>
        </w:tc>
        <w:tc>
          <w:tcPr>
            <w:tcW w:type="dxa" w:w="4752"/>
            <w:vAlign w:val="center"/>
            <w:tcMar>
              <w:top w:w="52" w:type="dxa"/>
              <w:bottom w:w="52" w:type="dxa"/>
              <w:start w:w="62" w:type="dxa"/>
              <w:end w:w="62" w:type="dxa"/>
            </w:tcMar>
            <w:shd w:fill="EDF4FA"/>
          </w:tcPr>
          <w:p>
            <w:pPr>
              <w:pStyle w:val="TableText"/>
            </w:pPr>
            <w:r/>
            <w:r>
              <w:rPr>
                <w:b w:val="0"/>
              </w:rPr>
              <w:t>Describes information quality without inventing a clinical probability.</w:t>
            </w:r>
          </w:p>
        </w:tc>
      </w:tr>
      <w:tr>
        <w:trPr>
          <w:cantSplit/>
        </w:trPr>
        <w:tc>
          <w:tcPr>
            <w:tcW w:type="dxa" w:w="2088"/>
            <w:vAlign w:val="center"/>
            <w:tcMar>
              <w:top w:w="52" w:type="dxa"/>
              <w:bottom w:w="52" w:type="dxa"/>
              <w:start w:w="62" w:type="dxa"/>
              <w:end w:w="62" w:type="dxa"/>
            </w:tcMar>
          </w:tcPr>
          <w:p>
            <w:pPr>
              <w:pStyle w:val="TableText"/>
            </w:pPr>
            <w:r/>
            <w:r>
              <w:rPr>
                <w:b w:val="0"/>
              </w:rPr>
              <w:t>Referral status</w:t>
            </w:r>
          </w:p>
        </w:tc>
        <w:tc>
          <w:tcPr>
            <w:tcW w:type="dxa" w:w="3672"/>
            <w:vAlign w:val="center"/>
            <w:tcMar>
              <w:top w:w="52" w:type="dxa"/>
              <w:bottom w:w="52" w:type="dxa"/>
              <w:start w:w="62" w:type="dxa"/>
              <w:end w:w="62" w:type="dxa"/>
            </w:tcMar>
          </w:tcPr>
          <w:p>
            <w:pPr>
              <w:pStyle w:val="TableText"/>
            </w:pPr>
            <w:r/>
            <w:r>
              <w:rPr>
                <w:b w:val="0"/>
              </w:rPr>
              <w:t>Not required / pending / accepted / completed / refused / unsuccessful</w:t>
            </w:r>
          </w:p>
        </w:tc>
        <w:tc>
          <w:tcPr>
            <w:tcW w:type="dxa" w:w="4752"/>
            <w:vAlign w:val="center"/>
            <w:tcMar>
              <w:top w:w="52" w:type="dxa"/>
              <w:bottom w:w="52" w:type="dxa"/>
              <w:start w:w="62" w:type="dxa"/>
              <w:end w:w="62" w:type="dxa"/>
            </w:tcMar>
          </w:tcPr>
          <w:p>
            <w:pPr>
              <w:pStyle w:val="TableText"/>
            </w:pPr>
            <w:r/>
            <w:r>
              <w:rPr>
                <w:b w:val="0"/>
              </w:rPr>
              <w:t>Tracks whether the intended care process occurred.</w:t>
            </w:r>
          </w:p>
        </w:tc>
      </w:tr>
      <w:tr>
        <w:trPr>
          <w:cantSplit/>
        </w:trPr>
        <w:tc>
          <w:tcPr>
            <w:tcW w:type="dxa" w:w="2088"/>
            <w:vAlign w:val="center"/>
            <w:tcMar>
              <w:top w:w="52" w:type="dxa"/>
              <w:bottom w:w="52" w:type="dxa"/>
              <w:start w:w="62" w:type="dxa"/>
              <w:end w:w="62" w:type="dxa"/>
            </w:tcMar>
            <w:shd w:fill="EDF4FA"/>
          </w:tcPr>
          <w:p>
            <w:pPr>
              <w:pStyle w:val="TableText"/>
            </w:pPr>
            <w:r/>
            <w:r>
              <w:rPr>
                <w:b w:val="0"/>
              </w:rPr>
              <w:t>Lifecycle status</w:t>
            </w:r>
          </w:p>
        </w:tc>
        <w:tc>
          <w:tcPr>
            <w:tcW w:type="dxa" w:w="3672"/>
            <w:vAlign w:val="center"/>
            <w:tcMar>
              <w:top w:w="52" w:type="dxa"/>
              <w:bottom w:w="52" w:type="dxa"/>
              <w:start w:w="62" w:type="dxa"/>
              <w:end w:w="62" w:type="dxa"/>
            </w:tcMar>
            <w:shd w:fill="EDF4FA"/>
          </w:tcPr>
          <w:p>
            <w:pPr>
              <w:pStyle w:val="TableText"/>
            </w:pPr>
            <w:r/>
            <w:r>
              <w:rPr>
                <w:b w:val="0"/>
              </w:rPr>
              <w:t>Current pregnancy / delivered historical pregnancy / new pregnancy</w:t>
            </w:r>
          </w:p>
        </w:tc>
        <w:tc>
          <w:tcPr>
            <w:tcW w:type="dxa" w:w="4752"/>
            <w:vAlign w:val="center"/>
            <w:tcMar>
              <w:top w:w="52" w:type="dxa"/>
              <w:bottom w:w="52" w:type="dxa"/>
              <w:start w:w="62" w:type="dxa"/>
              <w:end w:w="62" w:type="dxa"/>
            </w:tcMar>
            <w:shd w:fill="EDF4FA"/>
          </w:tcPr>
          <w:p>
            <w:pPr>
              <w:pStyle w:val="TableText"/>
            </w:pPr>
            <w:r/>
            <w:r>
              <w:rPr>
                <w:b w:val="0"/>
              </w:rPr>
              <w:t>Prevents old assessments from being treated as current.</w:t>
            </w:r>
          </w:p>
        </w:tc>
      </w:tr>
    </w:tbl>
    <w:p>
      <w:pPr>
        <w:spacing w:after="20"/>
      </w:pPr>
    </w:p>
    <w:p>
      <w:pPr>
        <w:pStyle w:val="Heading1"/>
      </w:pPr>
      <w:r>
        <w:t>3. HIGH Category</w:t>
      </w: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Formal definition of HIGH</w:t>
              <w:br/>
            </w:r>
            <w:r>
              <w:t>HIGH means that the system identified at least one verified factor requiring additional clinical assessment, referral, co-management, hospital-level birth planning, or urgent/emergency action, or that the validated Random Forest returned HIGH under the ML-only pathway. HIGH does not confirm that a complication exists or will occur.</w:t>
            </w:r>
          </w:p>
        </w:tc>
      </w:tr>
    </w:tbl>
    <w:p>
      <w:pPr>
        <w:spacing w:after="20"/>
      </w:pPr>
    </w:p>
    <w:p>
      <w:pPr>
        <w:pStyle w:val="Heading2"/>
      </w:pPr>
      <w:r>
        <w:t>3.1 Entry conditions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Entry pathway</w:t>
            </w:r>
          </w:p>
        </w:tc>
        <w:tc>
          <w:tcPr>
            <w:tcW w:type="dxa" w:w="4680"/>
            <w:vAlign w:val="center"/>
            <w:tcMar>
              <w:top w:w="52" w:type="dxa"/>
              <w:bottom w:w="52" w:type="dxa"/>
              <w:start w:w="62" w:type="dxa"/>
              <w:end w:w="62" w:type="dxa"/>
            </w:tcMar>
            <w:shd w:fill="17365D"/>
          </w:tcPr>
          <w:p>
            <w:pPr>
              <w:pStyle w:val="TableHeader"/>
            </w:pPr>
            <w:r/>
            <w:r>
              <w:rPr>
                <w:b/>
                <w:color w:val="FFFFFF"/>
              </w:rPr>
              <w:t>Required conditions</w:t>
            </w:r>
          </w:p>
        </w:tc>
        <w:tc>
          <w:tcPr>
            <w:tcW w:type="dxa" w:w="3456"/>
            <w:vAlign w:val="center"/>
            <w:tcMar>
              <w:top w:w="52" w:type="dxa"/>
              <w:bottom w:w="52" w:type="dxa"/>
              <w:start w:w="62" w:type="dxa"/>
              <w:end w:w="62" w:type="dxa"/>
            </w:tcMar>
            <w:shd w:fill="17365D"/>
          </w:tcPr>
          <w:p>
            <w:pPr>
              <w:pStyle w:val="TableHeader"/>
            </w:pPr>
            <w:r/>
            <w:r>
              <w:rPr>
                <w:b/>
                <w:color w:val="FFFFFF"/>
              </w:rPr>
              <w:t>Result behavior</w:t>
            </w:r>
          </w:p>
        </w:tc>
      </w:tr>
      <w:tr>
        <w:trPr>
          <w:cantSplit/>
        </w:trPr>
        <w:tc>
          <w:tcPr>
            <w:tcW w:type="dxa" w:w="2376"/>
            <w:vAlign w:val="center"/>
            <w:tcMar>
              <w:top w:w="52" w:type="dxa"/>
              <w:bottom w:w="52" w:type="dxa"/>
              <w:start w:w="62" w:type="dxa"/>
              <w:end w:w="62" w:type="dxa"/>
            </w:tcMar>
          </w:tcPr>
          <w:p>
            <w:pPr>
              <w:pStyle w:val="TableText"/>
            </w:pPr>
            <w:r/>
            <w:r>
              <w:rPr>
                <w:b w:val="0"/>
              </w:rPr>
              <w:t>Deterministic HIGH</w:t>
            </w:r>
          </w:p>
        </w:tc>
        <w:tc>
          <w:tcPr>
            <w:tcW w:type="dxa" w:w="4680"/>
            <w:vAlign w:val="center"/>
            <w:tcMar>
              <w:top w:w="52" w:type="dxa"/>
              <w:bottom w:w="52" w:type="dxa"/>
              <w:start w:w="62" w:type="dxa"/>
              <w:end w:w="62" w:type="dxa"/>
            </w:tcMar>
          </w:tcPr>
          <w:p>
            <w:pPr>
              <w:pStyle w:val="TableText"/>
            </w:pPr>
            <w:r/>
            <w:r>
              <w:rPr>
                <w:b w:val="0"/>
              </w:rPr>
              <w:t>At least one approved rule is active from maternal age, BP, diabetes, anemia, previous cesarean, recurrent miscarriage, or structured ultrasound findings.</w:t>
            </w:r>
          </w:p>
        </w:tc>
        <w:tc>
          <w:tcPr>
            <w:tcW w:type="dxa" w:w="3456"/>
            <w:vAlign w:val="center"/>
            <w:tcMar>
              <w:top w:w="52" w:type="dxa"/>
              <w:bottom w:w="52" w:type="dxa"/>
              <w:start w:w="62" w:type="dxa"/>
              <w:end w:w="62" w:type="dxa"/>
            </w:tcMar>
          </w:tcPr>
          <w:p>
            <w:pPr>
              <w:pStyle w:val="TableText"/>
            </w:pPr>
            <w:r/>
            <w:r>
              <w:rPr>
                <w:b w:val="0"/>
              </w:rPr>
              <w:t>HIGH immediately; preserve every active reason. ML LOW or invalid ML cannot cancel the result.</w:t>
            </w:r>
          </w:p>
        </w:tc>
      </w:tr>
      <w:tr>
        <w:trPr>
          <w:cantSplit/>
        </w:trPr>
        <w:tc>
          <w:tcPr>
            <w:tcW w:type="dxa" w:w="2376"/>
            <w:vAlign w:val="center"/>
            <w:tcMar>
              <w:top w:w="52" w:type="dxa"/>
              <w:bottom w:w="52" w:type="dxa"/>
              <w:start w:w="62" w:type="dxa"/>
              <w:end w:w="62" w:type="dxa"/>
            </w:tcMar>
            <w:shd w:fill="EDF4FA"/>
          </w:tcPr>
          <w:p>
            <w:pPr>
              <w:pStyle w:val="TableText"/>
            </w:pPr>
            <w:r/>
            <w:r>
              <w:rPr>
                <w:b w:val="0"/>
              </w:rPr>
              <w:t>Urgent deterministic HIGH</w:t>
            </w:r>
          </w:p>
        </w:tc>
        <w:tc>
          <w:tcPr>
            <w:tcW w:type="dxa" w:w="4680"/>
            <w:vAlign w:val="center"/>
            <w:tcMar>
              <w:top w:w="52" w:type="dxa"/>
              <w:bottom w:w="52" w:type="dxa"/>
              <w:start w:w="62" w:type="dxa"/>
              <w:end w:w="62" w:type="dxa"/>
            </w:tcMar>
            <w:shd w:fill="EDF4FA"/>
          </w:tcPr>
          <w:p>
            <w:pPr>
              <w:pStyle w:val="TableText"/>
            </w:pPr>
            <w:r/>
            <w:r>
              <w:rPr>
                <w:b w:val="0"/>
              </w:rPr>
              <w:t>An approved severe or urgent condition is active, such as severe BP or a qualified fetal cardiac warning.</w:t>
            </w:r>
          </w:p>
        </w:tc>
        <w:tc>
          <w:tcPr>
            <w:tcW w:type="dxa" w:w="3456"/>
            <w:vAlign w:val="center"/>
            <w:tcMar>
              <w:top w:w="52" w:type="dxa"/>
              <w:bottom w:w="52" w:type="dxa"/>
              <w:start w:w="62" w:type="dxa"/>
              <w:end w:w="62" w:type="dxa"/>
            </w:tcMar>
            <w:shd w:fill="EDF4FA"/>
          </w:tcPr>
          <w:p>
            <w:pPr>
              <w:pStyle w:val="TableText"/>
            </w:pPr>
            <w:r/>
            <w:r>
              <w:rPr>
                <w:b w:val="0"/>
              </w:rPr>
              <w:t>HIGH with urgent/emergency action; routine software completion must not delay care.</w:t>
            </w:r>
          </w:p>
        </w:tc>
      </w:tr>
      <w:tr>
        <w:trPr>
          <w:cantSplit/>
        </w:trPr>
        <w:tc>
          <w:tcPr>
            <w:tcW w:type="dxa" w:w="2376"/>
            <w:vAlign w:val="center"/>
            <w:tcMar>
              <w:top w:w="52" w:type="dxa"/>
              <w:bottom w:w="52" w:type="dxa"/>
              <w:start w:w="62" w:type="dxa"/>
              <w:end w:w="62" w:type="dxa"/>
            </w:tcMar>
          </w:tcPr>
          <w:p>
            <w:pPr>
              <w:pStyle w:val="TableText"/>
            </w:pPr>
            <w:r/>
            <w:r>
              <w:rPr>
                <w:b w:val="0"/>
              </w:rPr>
              <w:t>ML-only HIGH</w:t>
            </w:r>
          </w:p>
        </w:tc>
        <w:tc>
          <w:tcPr>
            <w:tcW w:type="dxa" w:w="4680"/>
            <w:vAlign w:val="center"/>
            <w:tcMar>
              <w:top w:w="52" w:type="dxa"/>
              <w:bottom w:w="52" w:type="dxa"/>
              <w:start w:w="62" w:type="dxa"/>
              <w:end w:w="62" w:type="dxa"/>
            </w:tcMar>
          </w:tcPr>
          <w:p>
            <w:pPr>
              <w:pStyle w:val="TableText"/>
            </w:pPr>
            <w:r/>
            <w:r>
              <w:rPr>
                <w:b w:val="0"/>
              </w:rPr>
              <w:t>All required records are complete, no deterministic HIGH rule is active, and the model output is valid exact HIGH.</w:t>
            </w:r>
          </w:p>
        </w:tc>
        <w:tc>
          <w:tcPr>
            <w:tcW w:type="dxa" w:w="3456"/>
            <w:vAlign w:val="center"/>
            <w:tcMar>
              <w:top w:w="52" w:type="dxa"/>
              <w:bottom w:w="52" w:type="dxa"/>
              <w:start w:w="62" w:type="dxa"/>
              <w:end w:w="62" w:type="dxa"/>
            </w:tcMar>
          </w:tcPr>
          <w:p>
            <w:pPr>
              <w:pStyle w:val="TableText"/>
            </w:pPr>
            <w:r/>
            <w:r>
              <w:rPr>
                <w:b w:val="0"/>
              </w:rPr>
              <w:t>HIGH with ML-only explanation, model limitations, and professional review.</w:t>
            </w:r>
          </w:p>
        </w:tc>
      </w:tr>
      <w:tr>
        <w:trPr>
          <w:cantSplit/>
        </w:trPr>
        <w:tc>
          <w:tcPr>
            <w:tcW w:type="dxa" w:w="2376"/>
            <w:vAlign w:val="center"/>
            <w:tcMar>
              <w:top w:w="52" w:type="dxa"/>
              <w:bottom w:w="52" w:type="dxa"/>
              <w:start w:w="62" w:type="dxa"/>
              <w:end w:w="62" w:type="dxa"/>
            </w:tcMar>
            <w:shd w:fill="EDF4FA"/>
          </w:tcPr>
          <w:p>
            <w:pPr>
              <w:pStyle w:val="TableText"/>
            </w:pPr>
            <w:r/>
            <w:r>
              <w:rPr>
                <w:b w:val="0"/>
              </w:rPr>
              <w:t>Existing HIGH with new gaps</w:t>
            </w:r>
          </w:p>
        </w:tc>
        <w:tc>
          <w:tcPr>
            <w:tcW w:type="dxa" w:w="4680"/>
            <w:vAlign w:val="center"/>
            <w:tcMar>
              <w:top w:w="52" w:type="dxa"/>
              <w:bottom w:w="52" w:type="dxa"/>
              <w:start w:w="62" w:type="dxa"/>
              <w:end w:w="62" w:type="dxa"/>
            </w:tcMar>
            <w:shd w:fill="EDF4FA"/>
          </w:tcPr>
          <w:p>
            <w:pPr>
              <w:pStyle w:val="TableText"/>
            </w:pPr>
            <w:r/>
            <w:r>
              <w:rPr>
                <w:b w:val="0"/>
              </w:rPr>
              <w:t>A verified HIGH reason remains present while other required information is missing or invalid.</w:t>
            </w:r>
          </w:p>
        </w:tc>
        <w:tc>
          <w:tcPr>
            <w:tcW w:type="dxa" w:w="3456"/>
            <w:vAlign w:val="center"/>
            <w:tcMar>
              <w:top w:w="52" w:type="dxa"/>
              <w:bottom w:w="52" w:type="dxa"/>
              <w:start w:w="62" w:type="dxa"/>
              <w:end w:w="62" w:type="dxa"/>
            </w:tcMar>
            <w:shd w:fill="EDF4FA"/>
          </w:tcPr>
          <w:p>
            <w:pPr>
              <w:pStyle w:val="TableText"/>
            </w:pPr>
            <w:r/>
            <w:r>
              <w:rPr>
                <w:b w:val="0"/>
              </w:rPr>
              <w:t>Remain HIGH and separately display the unresolved data gaps.</w:t>
            </w:r>
          </w:p>
        </w:tc>
      </w:tr>
      <w:tr>
        <w:trPr>
          <w:cantSplit/>
        </w:trPr>
        <w:tc>
          <w:tcPr>
            <w:tcW w:type="dxa" w:w="2376"/>
            <w:vAlign w:val="center"/>
            <w:tcMar>
              <w:top w:w="52" w:type="dxa"/>
              <w:bottom w:w="52" w:type="dxa"/>
              <w:start w:w="62" w:type="dxa"/>
              <w:end w:w="62" w:type="dxa"/>
            </w:tcMar>
          </w:tcPr>
          <w:p>
            <w:pPr>
              <w:pStyle w:val="TableText"/>
            </w:pPr>
            <w:r/>
            <w:r>
              <w:rPr>
                <w:b w:val="0"/>
              </w:rPr>
              <w:t>Historical HIGH</w:t>
            </w:r>
          </w:p>
        </w:tc>
        <w:tc>
          <w:tcPr>
            <w:tcW w:type="dxa" w:w="4680"/>
            <w:vAlign w:val="center"/>
            <w:tcMar>
              <w:top w:w="52" w:type="dxa"/>
              <w:bottom w:w="52" w:type="dxa"/>
              <w:start w:w="62" w:type="dxa"/>
              <w:end w:w="62" w:type="dxa"/>
            </w:tcMar>
          </w:tcPr>
          <w:p>
            <w:pPr>
              <w:pStyle w:val="TableText"/>
            </w:pPr>
            <w:r/>
            <w:r>
              <w:rPr>
                <w:b w:val="0"/>
              </w:rPr>
              <w:t>A previous assessment was HIGH but current data no longer activate the same factor.</w:t>
            </w:r>
          </w:p>
        </w:tc>
        <w:tc>
          <w:tcPr>
            <w:tcW w:type="dxa" w:w="3456"/>
            <w:vAlign w:val="center"/>
            <w:tcMar>
              <w:top w:w="52" w:type="dxa"/>
              <w:bottom w:w="52" w:type="dxa"/>
              <w:start w:w="62" w:type="dxa"/>
              <w:end w:w="62" w:type="dxa"/>
            </w:tcMar>
          </w:tcPr>
          <w:p>
            <w:pPr>
              <w:pStyle w:val="TableText"/>
            </w:pPr>
            <w:r/>
            <w:r>
              <w:rPr>
                <w:b w:val="0"/>
              </w:rPr>
              <w:t>Retain history and audit; current category is recalculated from current pregnancy data under approved transition rules.</w:t>
            </w:r>
          </w:p>
        </w:tc>
      </w:tr>
    </w:tbl>
    <w:p>
      <w:pPr>
        <w:spacing w:after="20"/>
      </w:pPr>
    </w:p>
    <w:p>
      <w:pPr>
        <w:pStyle w:val="Heading2"/>
      </w:pPr>
      <w:r>
        <w:t>3.2 HIGH category semantics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12"/>
            <w:vAlign w:val="center"/>
            <w:tcMar>
              <w:top w:w="52" w:type="dxa"/>
              <w:bottom w:w="52" w:type="dxa"/>
              <w:start w:w="62" w:type="dxa"/>
              <w:end w:w="62" w:type="dxa"/>
            </w:tcMar>
            <w:shd w:fill="17365D"/>
          </w:tcPr>
          <w:p>
            <w:pPr>
              <w:pStyle w:val="TableHeader"/>
            </w:pPr>
            <w:r/>
            <w:r>
              <w:rPr>
                <w:b/>
                <w:color w:val="FFFFFF"/>
              </w:rPr>
              <w:t>HIGH means</w:t>
            </w:r>
          </w:p>
        </w:tc>
        <w:tc>
          <w:tcPr>
            <w:tcW w:type="dxa" w:w="5112"/>
            <w:vAlign w:val="center"/>
            <w:tcMar>
              <w:top w:w="52" w:type="dxa"/>
              <w:bottom w:w="52" w:type="dxa"/>
              <w:start w:w="62" w:type="dxa"/>
              <w:end w:w="62" w:type="dxa"/>
            </w:tcMar>
            <w:shd w:fill="17365D"/>
          </w:tcPr>
          <w:p>
            <w:pPr>
              <w:pStyle w:val="TableHeader"/>
            </w:pPr>
            <w:r/>
            <w:r>
              <w:rPr>
                <w:b/>
                <w:color w:val="FFFFFF"/>
              </w:rPr>
              <w:t>HIGH does not mean</w:t>
            </w:r>
          </w:p>
        </w:tc>
      </w:tr>
      <w:tr>
        <w:trPr>
          <w:cantSplit/>
        </w:trPr>
        <w:tc>
          <w:tcPr>
            <w:tcW w:type="dxa" w:w="5112"/>
            <w:vAlign w:val="center"/>
            <w:tcMar>
              <w:top w:w="52" w:type="dxa"/>
              <w:bottom w:w="52" w:type="dxa"/>
              <w:start w:w="62" w:type="dxa"/>
              <w:end w:w="62" w:type="dxa"/>
            </w:tcMar>
          </w:tcPr>
          <w:p>
            <w:pPr>
              <w:pStyle w:val="TableText"/>
            </w:pPr>
            <w:r/>
            <w:r>
              <w:rPr>
                <w:b w:val="0"/>
              </w:rPr>
              <w:t>Additional qualified review or higher-level capability is recommended.</w:t>
            </w:r>
          </w:p>
        </w:tc>
        <w:tc>
          <w:tcPr>
            <w:tcW w:type="dxa" w:w="5112"/>
            <w:vAlign w:val="center"/>
            <w:tcMar>
              <w:top w:w="52" w:type="dxa"/>
              <w:bottom w:w="52" w:type="dxa"/>
              <w:start w:w="62" w:type="dxa"/>
              <w:end w:w="62" w:type="dxa"/>
            </w:tcMar>
          </w:tcPr>
          <w:p>
            <w:pPr>
              <w:pStyle w:val="TableText"/>
            </w:pPr>
            <w:r/>
            <w:r>
              <w:rPr>
                <w:b w:val="0"/>
              </w:rPr>
              <w:t>A complication is confirmed.</w:t>
            </w:r>
          </w:p>
        </w:tc>
      </w:tr>
      <w:tr>
        <w:trPr>
          <w:cantSplit/>
        </w:trPr>
        <w:tc>
          <w:tcPr>
            <w:tcW w:type="dxa" w:w="5112"/>
            <w:vAlign w:val="center"/>
            <w:tcMar>
              <w:top w:w="52" w:type="dxa"/>
              <w:bottom w:w="52" w:type="dxa"/>
              <w:start w:w="62" w:type="dxa"/>
              <w:end w:w="62" w:type="dxa"/>
            </w:tcMar>
            <w:shd w:fill="EDF4FA"/>
          </w:tcPr>
          <w:p>
            <w:pPr>
              <w:pStyle w:val="TableText"/>
            </w:pPr>
            <w:r/>
            <w:r>
              <w:rPr>
                <w:b w:val="0"/>
              </w:rPr>
              <w:t>The patient may be outside the routine low-risk pathway of the lying-in clinic.</w:t>
            </w:r>
          </w:p>
        </w:tc>
        <w:tc>
          <w:tcPr>
            <w:tcW w:type="dxa" w:w="5112"/>
            <w:vAlign w:val="center"/>
            <w:tcMar>
              <w:top w:w="52" w:type="dxa"/>
              <w:bottom w:w="52" w:type="dxa"/>
              <w:start w:w="62" w:type="dxa"/>
              <w:end w:w="62" w:type="dxa"/>
            </w:tcMar>
            <w:shd w:fill="EDF4FA"/>
          </w:tcPr>
          <w:p>
            <w:pPr>
              <w:pStyle w:val="TableText"/>
            </w:pPr>
            <w:r/>
            <w:r>
              <w:rPr>
                <w:b w:val="0"/>
              </w:rPr>
              <w:t>The patient will definitely experience harm.</w:t>
            </w:r>
          </w:p>
        </w:tc>
      </w:tr>
      <w:tr>
        <w:trPr>
          <w:cantSplit/>
        </w:trPr>
        <w:tc>
          <w:tcPr>
            <w:tcW w:type="dxa" w:w="5112"/>
            <w:vAlign w:val="center"/>
            <w:tcMar>
              <w:top w:w="52" w:type="dxa"/>
              <w:bottom w:w="52" w:type="dxa"/>
              <w:start w:w="62" w:type="dxa"/>
              <w:end w:w="62" w:type="dxa"/>
            </w:tcMar>
          </w:tcPr>
          <w:p>
            <w:pPr>
              <w:pStyle w:val="TableText"/>
            </w:pPr>
            <w:r/>
            <w:r>
              <w:rPr>
                <w:b w:val="0"/>
              </w:rPr>
              <w:t>The reason and urgency must be visible.</w:t>
            </w:r>
          </w:p>
        </w:tc>
        <w:tc>
          <w:tcPr>
            <w:tcW w:type="dxa" w:w="5112"/>
            <w:vAlign w:val="center"/>
            <w:tcMar>
              <w:top w:w="52" w:type="dxa"/>
              <w:bottom w:w="52" w:type="dxa"/>
              <w:start w:w="62" w:type="dxa"/>
              <w:end w:w="62" w:type="dxa"/>
            </w:tcMar>
          </w:tcPr>
          <w:p>
            <w:pPr>
              <w:pStyle w:val="TableText"/>
            </w:pPr>
            <w:r/>
            <w:r>
              <w:rPr>
                <w:b w:val="0"/>
              </w:rPr>
              <w:t>All HIGH cases have the same urgency.</w:t>
            </w:r>
          </w:p>
        </w:tc>
      </w:tr>
      <w:tr>
        <w:trPr>
          <w:cantSplit/>
        </w:trPr>
        <w:tc>
          <w:tcPr>
            <w:tcW w:type="dxa" w:w="5112"/>
            <w:vAlign w:val="center"/>
            <w:tcMar>
              <w:top w:w="52" w:type="dxa"/>
              <w:bottom w:w="52" w:type="dxa"/>
              <w:start w:w="62" w:type="dxa"/>
              <w:end w:w="62" w:type="dxa"/>
            </w:tcMar>
            <w:shd w:fill="EDF4FA"/>
          </w:tcPr>
          <w:p>
            <w:pPr>
              <w:pStyle w:val="TableText"/>
            </w:pPr>
            <w:r/>
            <w:r>
              <w:rPr>
                <w:b w:val="0"/>
              </w:rPr>
              <w:t>Referral or co-management may be required.</w:t>
            </w:r>
          </w:p>
        </w:tc>
        <w:tc>
          <w:tcPr>
            <w:tcW w:type="dxa" w:w="5112"/>
            <w:vAlign w:val="center"/>
            <w:tcMar>
              <w:top w:w="52" w:type="dxa"/>
              <w:bottom w:w="52" w:type="dxa"/>
              <w:start w:w="62" w:type="dxa"/>
              <w:end w:w="62" w:type="dxa"/>
            </w:tcMar>
            <w:shd w:fill="EDF4FA"/>
          </w:tcPr>
          <w:p>
            <w:pPr>
              <w:pStyle w:val="TableText"/>
            </w:pPr>
            <w:r/>
            <w:r>
              <w:rPr>
                <w:b w:val="0"/>
              </w:rPr>
              <w:t>A referral has already been accepted or completed.</w:t>
            </w:r>
          </w:p>
        </w:tc>
      </w:tr>
      <w:tr>
        <w:trPr>
          <w:cantSplit/>
        </w:trPr>
        <w:tc>
          <w:tcPr>
            <w:tcW w:type="dxa" w:w="5112"/>
            <w:vAlign w:val="center"/>
            <w:tcMar>
              <w:top w:w="52" w:type="dxa"/>
              <w:bottom w:w="52" w:type="dxa"/>
              <w:start w:w="62" w:type="dxa"/>
              <w:end w:w="62" w:type="dxa"/>
            </w:tcMar>
          </w:tcPr>
          <w:p>
            <w:pPr>
              <w:pStyle w:val="TableText"/>
            </w:pPr>
            <w:r/>
            <w:r>
              <w:rPr>
                <w:b w:val="0"/>
              </w:rPr>
              <w:t>The risk state remains until recalculated from new verified information.</w:t>
            </w:r>
          </w:p>
        </w:tc>
        <w:tc>
          <w:tcPr>
            <w:tcW w:type="dxa" w:w="5112"/>
            <w:vAlign w:val="center"/>
            <w:tcMar>
              <w:top w:w="52" w:type="dxa"/>
              <w:bottom w:w="52" w:type="dxa"/>
              <w:start w:w="62" w:type="dxa"/>
              <w:end w:w="62" w:type="dxa"/>
            </w:tcMar>
          </w:tcPr>
          <w:p>
            <w:pPr>
              <w:pStyle w:val="TableText"/>
            </w:pPr>
            <w:r/>
            <w:r>
              <w:rPr>
                <w:b w:val="0"/>
              </w:rPr>
              <w:t>A clinician may erase the result without documentation.</w:t>
            </w:r>
          </w:p>
        </w:tc>
      </w:tr>
      <w:tr>
        <w:trPr>
          <w:cantSplit/>
        </w:trPr>
        <w:tc>
          <w:tcPr>
            <w:tcW w:type="dxa" w:w="5112"/>
            <w:vAlign w:val="center"/>
            <w:tcMar>
              <w:top w:w="52" w:type="dxa"/>
              <w:bottom w:w="52" w:type="dxa"/>
              <w:start w:w="62" w:type="dxa"/>
              <w:end w:w="62" w:type="dxa"/>
            </w:tcMar>
            <w:shd w:fill="EDF4FA"/>
          </w:tcPr>
          <w:p>
            <w:pPr>
              <w:pStyle w:val="TableText"/>
            </w:pPr>
            <w:r/>
            <w:r>
              <w:rPr>
                <w:b w:val="0"/>
              </w:rPr>
              <w:t>A LOW ML result cannot cancel a verified rule.</w:t>
            </w:r>
          </w:p>
        </w:tc>
        <w:tc>
          <w:tcPr>
            <w:tcW w:type="dxa" w:w="5112"/>
            <w:vAlign w:val="center"/>
            <w:tcMar>
              <w:top w:w="52" w:type="dxa"/>
              <w:bottom w:w="52" w:type="dxa"/>
              <w:start w:w="62" w:type="dxa"/>
              <w:end w:w="62" w:type="dxa"/>
            </w:tcMar>
            <w:shd w:fill="EDF4FA"/>
          </w:tcPr>
          <w:p>
            <w:pPr>
              <w:pStyle w:val="TableText"/>
            </w:pPr>
            <w:r/>
            <w:r>
              <w:rPr>
                <w:b w:val="0"/>
              </w:rPr>
              <w:t>The model is ignored in all HIGH cases; its status can still be recorded for audit and validation.</w:t>
            </w:r>
          </w:p>
        </w:tc>
      </w:tr>
    </w:tbl>
    <w:p>
      <w:pPr>
        <w:spacing w:after="20"/>
      </w:pPr>
    </w:p>
    <w:p>
      <w:pPr>
        <w:pStyle w:val="Heading2"/>
      </w:pPr>
      <w:r>
        <w:t>3.3 HIGH subtypes and urgency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232"/>
            <w:vAlign w:val="center"/>
            <w:tcMar>
              <w:top w:w="52" w:type="dxa"/>
              <w:bottom w:w="52" w:type="dxa"/>
              <w:start w:w="62" w:type="dxa"/>
              <w:end w:w="62" w:type="dxa"/>
            </w:tcMar>
            <w:shd w:fill="17365D"/>
          </w:tcPr>
          <w:p>
            <w:pPr>
              <w:pStyle w:val="TableHeader"/>
            </w:pPr>
            <w:r/>
            <w:r>
              <w:rPr>
                <w:b/>
                <w:color w:val="FFFFFF"/>
              </w:rPr>
              <w:t>Subtype</w:t>
            </w:r>
          </w:p>
        </w:tc>
        <w:tc>
          <w:tcPr>
            <w:tcW w:type="dxa" w:w="3240"/>
            <w:vAlign w:val="center"/>
            <w:tcMar>
              <w:top w:w="52" w:type="dxa"/>
              <w:bottom w:w="52" w:type="dxa"/>
              <w:start w:w="62" w:type="dxa"/>
              <w:end w:w="62" w:type="dxa"/>
            </w:tcMar>
            <w:shd w:fill="17365D"/>
          </w:tcPr>
          <w:p>
            <w:pPr>
              <w:pStyle w:val="TableHeader"/>
            </w:pPr>
            <w:r/>
            <w:r>
              <w:rPr>
                <w:b/>
                <w:color w:val="FFFFFF"/>
              </w:rPr>
              <w:t>Typical trigger</w:t>
            </w:r>
          </w:p>
        </w:tc>
        <w:tc>
          <w:tcPr>
            <w:tcW w:type="dxa" w:w="1800"/>
            <w:vAlign w:val="center"/>
            <w:tcMar>
              <w:top w:w="52" w:type="dxa"/>
              <w:bottom w:w="52" w:type="dxa"/>
              <w:start w:w="62" w:type="dxa"/>
              <w:end w:w="62" w:type="dxa"/>
            </w:tcMar>
            <w:shd w:fill="17365D"/>
          </w:tcPr>
          <w:p>
            <w:pPr>
              <w:pStyle w:val="TableHeader"/>
            </w:pPr>
            <w:r/>
            <w:r>
              <w:rPr>
                <w:b/>
                <w:color w:val="FFFFFF"/>
              </w:rPr>
              <w:t>Urgency</w:t>
            </w:r>
          </w:p>
        </w:tc>
        <w:tc>
          <w:tcPr>
            <w:tcW w:type="dxa" w:w="3240"/>
            <w:vAlign w:val="center"/>
            <w:tcMar>
              <w:top w:w="52" w:type="dxa"/>
              <w:bottom w:w="52" w:type="dxa"/>
              <w:start w:w="62" w:type="dxa"/>
              <w:end w:w="62" w:type="dxa"/>
            </w:tcMar>
            <w:shd w:fill="17365D"/>
          </w:tcPr>
          <w:p>
            <w:pPr>
              <w:pStyle w:val="TableHeader"/>
            </w:pPr>
            <w:r/>
            <w:r>
              <w:rPr>
                <w:b/>
                <w:color w:val="FFFFFF"/>
              </w:rPr>
              <w:t>Required action pattern</w:t>
            </w:r>
          </w:p>
        </w:tc>
      </w:tr>
      <w:tr>
        <w:trPr>
          <w:cantSplit/>
        </w:trPr>
        <w:tc>
          <w:tcPr>
            <w:tcW w:type="dxa" w:w="2232"/>
            <w:vAlign w:val="center"/>
            <w:tcMar>
              <w:top w:w="52" w:type="dxa"/>
              <w:bottom w:w="52" w:type="dxa"/>
              <w:start w:w="62" w:type="dxa"/>
              <w:end w:w="62" w:type="dxa"/>
            </w:tcMar>
          </w:tcPr>
          <w:p>
            <w:pPr>
              <w:pStyle w:val="TableText"/>
            </w:pPr>
            <w:r/>
            <w:r>
              <w:rPr>
                <w:b w:val="0"/>
              </w:rPr>
              <w:t>HIGH - prompt review</w:t>
            </w:r>
          </w:p>
        </w:tc>
        <w:tc>
          <w:tcPr>
            <w:tcW w:type="dxa" w:w="3240"/>
            <w:vAlign w:val="center"/>
            <w:tcMar>
              <w:top w:w="52" w:type="dxa"/>
              <w:bottom w:w="52" w:type="dxa"/>
              <w:start w:w="62" w:type="dxa"/>
              <w:end w:w="62" w:type="dxa"/>
            </w:tcMar>
          </w:tcPr>
          <w:p>
            <w:pPr>
              <w:pStyle w:val="TableText"/>
            </w:pPr>
            <w:r/>
            <w:r>
              <w:rPr>
                <w:b w:val="0"/>
              </w:rPr>
              <w:t>Age rule, diabetes, anemia, recurrent miscarriage, or other stable concern.</w:t>
            </w:r>
          </w:p>
        </w:tc>
        <w:tc>
          <w:tcPr>
            <w:tcW w:type="dxa" w:w="1800"/>
            <w:vAlign w:val="center"/>
            <w:tcMar>
              <w:top w:w="52" w:type="dxa"/>
              <w:bottom w:w="52" w:type="dxa"/>
              <w:start w:w="62" w:type="dxa"/>
              <w:end w:w="62" w:type="dxa"/>
            </w:tcMar>
          </w:tcPr>
          <w:p>
            <w:pPr>
              <w:pStyle w:val="TableText"/>
            </w:pPr>
            <w:r/>
            <w:r>
              <w:rPr>
                <w:b w:val="0"/>
              </w:rPr>
              <w:t>Prompt</w:t>
            </w:r>
          </w:p>
        </w:tc>
        <w:tc>
          <w:tcPr>
            <w:tcW w:type="dxa" w:w="3240"/>
            <w:vAlign w:val="center"/>
            <w:tcMar>
              <w:top w:w="52" w:type="dxa"/>
              <w:bottom w:w="52" w:type="dxa"/>
              <w:start w:w="62" w:type="dxa"/>
              <w:end w:w="62" w:type="dxa"/>
            </w:tcMar>
          </w:tcPr>
          <w:p>
            <w:pPr>
              <w:pStyle w:val="TableText"/>
            </w:pPr>
            <w:r/>
            <w:r>
              <w:rPr>
                <w:b w:val="0"/>
              </w:rPr>
              <w:t>Qualified review, record verification, and referral/co-management planning.</w:t>
            </w:r>
          </w:p>
        </w:tc>
      </w:tr>
      <w:tr>
        <w:trPr>
          <w:cantSplit/>
        </w:trPr>
        <w:tc>
          <w:tcPr>
            <w:tcW w:type="dxa" w:w="2232"/>
            <w:vAlign w:val="center"/>
            <w:tcMar>
              <w:top w:w="52" w:type="dxa"/>
              <w:bottom w:w="52" w:type="dxa"/>
              <w:start w:w="62" w:type="dxa"/>
              <w:end w:w="62" w:type="dxa"/>
            </w:tcMar>
            <w:shd w:fill="EDF4FA"/>
          </w:tcPr>
          <w:p>
            <w:pPr>
              <w:pStyle w:val="TableText"/>
            </w:pPr>
            <w:r/>
            <w:r>
              <w:rPr>
                <w:b w:val="0"/>
              </w:rPr>
              <w:t>HIGH - hospital planning</w:t>
            </w:r>
          </w:p>
        </w:tc>
        <w:tc>
          <w:tcPr>
            <w:tcW w:type="dxa" w:w="3240"/>
            <w:vAlign w:val="center"/>
            <w:tcMar>
              <w:top w:w="52" w:type="dxa"/>
              <w:bottom w:w="52" w:type="dxa"/>
              <w:start w:w="62" w:type="dxa"/>
              <w:end w:w="62" w:type="dxa"/>
            </w:tcMar>
            <w:shd w:fill="EDF4FA"/>
          </w:tcPr>
          <w:p>
            <w:pPr>
              <w:pStyle w:val="TableText"/>
            </w:pPr>
            <w:r/>
            <w:r>
              <w:rPr>
                <w:b w:val="0"/>
              </w:rPr>
              <w:t>Previous cesarean, persistent malpresentation, or factor requiring facility capability.</w:t>
            </w:r>
          </w:p>
        </w:tc>
        <w:tc>
          <w:tcPr>
            <w:tcW w:type="dxa" w:w="1800"/>
            <w:vAlign w:val="center"/>
            <w:tcMar>
              <w:top w:w="52" w:type="dxa"/>
              <w:bottom w:w="52" w:type="dxa"/>
              <w:start w:w="62" w:type="dxa"/>
              <w:end w:w="62" w:type="dxa"/>
            </w:tcMar>
            <w:shd w:fill="EDF4FA"/>
          </w:tcPr>
          <w:p>
            <w:pPr>
              <w:pStyle w:val="TableText"/>
            </w:pPr>
            <w:r/>
            <w:r>
              <w:rPr>
                <w:b w:val="0"/>
              </w:rPr>
              <w:t>Prompt or scheduled</w:t>
            </w:r>
          </w:p>
        </w:tc>
        <w:tc>
          <w:tcPr>
            <w:tcW w:type="dxa" w:w="3240"/>
            <w:vAlign w:val="center"/>
            <w:tcMar>
              <w:top w:w="52" w:type="dxa"/>
              <w:bottom w:w="52" w:type="dxa"/>
              <w:start w:w="62" w:type="dxa"/>
              <w:end w:w="62" w:type="dxa"/>
            </w:tcMar>
            <w:shd w:fill="EDF4FA"/>
          </w:tcPr>
          <w:p>
            <w:pPr>
              <w:pStyle w:val="TableText"/>
            </w:pPr>
            <w:r/>
            <w:r>
              <w:rPr>
                <w:b w:val="0"/>
              </w:rPr>
              <w:t>Hospital obstetric assessment and documented place-of-birth plan.</w:t>
            </w:r>
          </w:p>
        </w:tc>
      </w:tr>
      <w:tr>
        <w:trPr>
          <w:cantSplit/>
        </w:trPr>
        <w:tc>
          <w:tcPr>
            <w:tcW w:type="dxa" w:w="2232"/>
            <w:vAlign w:val="center"/>
            <w:tcMar>
              <w:top w:w="52" w:type="dxa"/>
              <w:bottom w:w="52" w:type="dxa"/>
              <w:start w:w="62" w:type="dxa"/>
              <w:end w:w="62" w:type="dxa"/>
            </w:tcMar>
          </w:tcPr>
          <w:p>
            <w:pPr>
              <w:pStyle w:val="TableText"/>
            </w:pPr>
            <w:r/>
            <w:r>
              <w:rPr>
                <w:b w:val="0"/>
              </w:rPr>
              <w:t>HIGH - urgent</w:t>
            </w:r>
          </w:p>
        </w:tc>
        <w:tc>
          <w:tcPr>
            <w:tcW w:type="dxa" w:w="3240"/>
            <w:vAlign w:val="center"/>
            <w:tcMar>
              <w:top w:w="52" w:type="dxa"/>
              <w:bottom w:w="52" w:type="dxa"/>
              <w:start w:w="62" w:type="dxa"/>
              <w:end w:w="62" w:type="dxa"/>
            </w:tcMar>
          </w:tcPr>
          <w:p>
            <w:pPr>
              <w:pStyle w:val="TableText"/>
            </w:pPr>
            <w:r/>
            <w:r>
              <w:rPr>
                <w:b w:val="0"/>
              </w:rPr>
              <w:t>Severe BP, significant fetal cardiac warning, or approved urgent interaction.</w:t>
            </w:r>
          </w:p>
        </w:tc>
        <w:tc>
          <w:tcPr>
            <w:tcW w:type="dxa" w:w="1800"/>
            <w:vAlign w:val="center"/>
            <w:tcMar>
              <w:top w:w="52" w:type="dxa"/>
              <w:bottom w:w="52" w:type="dxa"/>
              <w:start w:w="62" w:type="dxa"/>
              <w:end w:w="62" w:type="dxa"/>
            </w:tcMar>
          </w:tcPr>
          <w:p>
            <w:pPr>
              <w:pStyle w:val="TableText"/>
            </w:pPr>
            <w:r/>
            <w:r>
              <w:rPr>
                <w:b w:val="0"/>
              </w:rPr>
              <w:t>Urgent / same day / immediate</w:t>
            </w:r>
          </w:p>
        </w:tc>
        <w:tc>
          <w:tcPr>
            <w:tcW w:type="dxa" w:w="3240"/>
            <w:vAlign w:val="center"/>
            <w:tcMar>
              <w:top w:w="52" w:type="dxa"/>
              <w:bottom w:w="52" w:type="dxa"/>
              <w:start w:w="62" w:type="dxa"/>
              <w:end w:w="62" w:type="dxa"/>
            </w:tcMar>
          </w:tcPr>
          <w:p>
            <w:pPr>
              <w:pStyle w:val="TableText"/>
            </w:pPr>
            <w:r/>
            <w:r>
              <w:rPr>
                <w:b w:val="0"/>
              </w:rPr>
              <w:t>Immediate qualified assessment and transfer under clinic protocol.</w:t>
            </w:r>
          </w:p>
        </w:tc>
      </w:tr>
      <w:tr>
        <w:trPr>
          <w:cantSplit/>
        </w:trPr>
        <w:tc>
          <w:tcPr>
            <w:tcW w:type="dxa" w:w="2232"/>
            <w:vAlign w:val="center"/>
            <w:tcMar>
              <w:top w:w="52" w:type="dxa"/>
              <w:bottom w:w="52" w:type="dxa"/>
              <w:start w:w="62" w:type="dxa"/>
              <w:end w:w="62" w:type="dxa"/>
            </w:tcMar>
            <w:shd w:fill="EDF4FA"/>
          </w:tcPr>
          <w:p>
            <w:pPr>
              <w:pStyle w:val="TableText"/>
            </w:pPr>
            <w:r/>
            <w:r>
              <w:rPr>
                <w:b w:val="0"/>
              </w:rPr>
              <w:t>HIGH - ML only</w:t>
            </w:r>
          </w:p>
        </w:tc>
        <w:tc>
          <w:tcPr>
            <w:tcW w:type="dxa" w:w="3240"/>
            <w:vAlign w:val="center"/>
            <w:tcMar>
              <w:top w:w="52" w:type="dxa"/>
              <w:bottom w:w="52" w:type="dxa"/>
              <w:start w:w="62" w:type="dxa"/>
              <w:end w:w="62" w:type="dxa"/>
            </w:tcMar>
            <w:shd w:fill="EDF4FA"/>
          </w:tcPr>
          <w:p>
            <w:pPr>
              <w:pStyle w:val="TableText"/>
            </w:pPr>
            <w:r/>
            <w:r>
              <w:rPr>
                <w:b w:val="0"/>
              </w:rPr>
              <w:t>Valid model HIGH with complete data and no rule.</w:t>
            </w:r>
          </w:p>
        </w:tc>
        <w:tc>
          <w:tcPr>
            <w:tcW w:type="dxa" w:w="1800"/>
            <w:vAlign w:val="center"/>
            <w:tcMar>
              <w:top w:w="52" w:type="dxa"/>
              <w:bottom w:w="52" w:type="dxa"/>
              <w:start w:w="62" w:type="dxa"/>
              <w:end w:w="62" w:type="dxa"/>
            </w:tcMar>
            <w:shd w:fill="EDF4FA"/>
          </w:tcPr>
          <w:p>
            <w:pPr>
              <w:pStyle w:val="TableText"/>
            </w:pPr>
            <w:r/>
            <w:r>
              <w:rPr>
                <w:b w:val="0"/>
              </w:rPr>
              <w:t>Prompt unless clinician identifies greater urgency</w:t>
            </w:r>
          </w:p>
        </w:tc>
        <w:tc>
          <w:tcPr>
            <w:tcW w:type="dxa" w:w="3240"/>
            <w:vAlign w:val="center"/>
            <w:tcMar>
              <w:top w:w="52" w:type="dxa"/>
              <w:bottom w:w="52" w:type="dxa"/>
              <w:start w:w="62" w:type="dxa"/>
              <w:end w:w="62" w:type="dxa"/>
            </w:tcMar>
            <w:shd w:fill="EDF4FA"/>
          </w:tcPr>
          <w:p>
            <w:pPr>
              <w:pStyle w:val="TableText"/>
            </w:pPr>
            <w:r/>
            <w:r>
              <w:rPr>
                <w:b w:val="0"/>
              </w:rPr>
              <w:t>Professional review; disclose that the model is a support signal, not a diagnosis.</w:t>
            </w:r>
          </w:p>
        </w:tc>
      </w:tr>
      <w:tr>
        <w:trPr>
          <w:cantSplit/>
        </w:trPr>
        <w:tc>
          <w:tcPr>
            <w:tcW w:type="dxa" w:w="2232"/>
            <w:vAlign w:val="center"/>
            <w:tcMar>
              <w:top w:w="52" w:type="dxa"/>
              <w:bottom w:w="52" w:type="dxa"/>
              <w:start w:w="62" w:type="dxa"/>
              <w:end w:w="62" w:type="dxa"/>
            </w:tcMar>
          </w:tcPr>
          <w:p>
            <w:pPr>
              <w:pStyle w:val="TableText"/>
            </w:pPr>
            <w:r/>
            <w:r>
              <w:rPr>
                <w:b w:val="0"/>
              </w:rPr>
              <w:t>HIGH with unresolved gaps</w:t>
            </w:r>
          </w:p>
        </w:tc>
        <w:tc>
          <w:tcPr>
            <w:tcW w:type="dxa" w:w="3240"/>
            <w:vAlign w:val="center"/>
            <w:tcMar>
              <w:top w:w="52" w:type="dxa"/>
              <w:bottom w:w="52" w:type="dxa"/>
              <w:start w:w="62" w:type="dxa"/>
              <w:end w:w="62" w:type="dxa"/>
            </w:tcMar>
          </w:tcPr>
          <w:p>
            <w:pPr>
              <w:pStyle w:val="TableText"/>
            </w:pPr>
            <w:r/>
            <w:r>
              <w:rPr>
                <w:b w:val="0"/>
              </w:rPr>
              <w:t>Any verified HIGH plus missing or invalid required data.</w:t>
            </w:r>
          </w:p>
        </w:tc>
        <w:tc>
          <w:tcPr>
            <w:tcW w:type="dxa" w:w="1800"/>
            <w:vAlign w:val="center"/>
            <w:tcMar>
              <w:top w:w="52" w:type="dxa"/>
              <w:bottom w:w="52" w:type="dxa"/>
              <w:start w:w="62" w:type="dxa"/>
              <w:end w:w="62" w:type="dxa"/>
            </w:tcMar>
          </w:tcPr>
          <w:p>
            <w:pPr>
              <w:pStyle w:val="TableText"/>
            </w:pPr>
            <w:r/>
            <w:r>
              <w:rPr>
                <w:b w:val="0"/>
              </w:rPr>
              <w:t>Determined by active reason</w:t>
            </w:r>
          </w:p>
        </w:tc>
        <w:tc>
          <w:tcPr>
            <w:tcW w:type="dxa" w:w="3240"/>
            <w:vAlign w:val="center"/>
            <w:tcMar>
              <w:top w:w="52" w:type="dxa"/>
              <w:bottom w:w="52" w:type="dxa"/>
              <w:start w:w="62" w:type="dxa"/>
              <w:end w:w="62" w:type="dxa"/>
            </w:tcMar>
          </w:tcPr>
          <w:p>
            <w:pPr>
              <w:pStyle w:val="TableText"/>
            </w:pPr>
            <w:r/>
            <w:r>
              <w:rPr>
                <w:b w:val="0"/>
              </w:rPr>
              <w:t>Act on HIGH and complete missing information without delaying urgent care.</w:t>
            </w:r>
          </w:p>
        </w:tc>
      </w:tr>
    </w:tbl>
    <w:p>
      <w:pPr>
        <w:spacing w:after="20"/>
      </w:pP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Urgency separation</w:t>
              <w:br/>
            </w:r>
            <w:r>
              <w:t>The category HIGH is not itself a response-time instruction. A stable patient needing hospital birth planning and a patient with severe blood pressure may both be HIGH, but their urgency, recommendation, and workflow are different.</w:t>
            </w:r>
          </w:p>
        </w:tc>
      </w:tr>
    </w:tbl>
    <w:p>
      <w:pPr>
        <w:spacing w:after="20"/>
      </w:pPr>
    </w:p>
    <w:p>
      <w:pPr>
        <w:pStyle w:val="Heading2"/>
      </w:pPr>
      <w:r>
        <w:t>3.4 Exit and transition conditions</w:t>
      </w:r>
    </w:p>
    <w:p>
      <w:pPr>
        <w:pStyle w:val="ListBullet"/>
        <w:spacing w:after="34"/>
      </w:pPr>
      <w:r>
        <w:t>A HIGH category may change only after new verified information is entered and the assessment is recalculated through the approved engine.</w:t>
      </w:r>
    </w:p>
    <w:p>
      <w:pPr>
        <w:pStyle w:val="ListBullet"/>
        <w:spacing w:after="34"/>
      </w:pPr>
      <w:r>
        <w:t>A previously active reversible or erroneous factor must be corrected or clinically resolved in the record; the original assessment remains in audit history.</w:t>
      </w:r>
    </w:p>
    <w:p>
      <w:pPr>
        <w:pStyle w:val="ListBullet"/>
        <w:spacing w:after="34"/>
      </w:pPr>
      <w:r>
        <w:t>A deterministic HIGH cannot become LOW only because the ML output changes.</w:t>
      </w:r>
    </w:p>
    <w:p>
      <w:pPr>
        <w:pStyle w:val="ListBullet"/>
        <w:spacing w:after="34"/>
      </w:pPr>
      <w:r>
        <w:t>A current HIGH can become ASSESSMENT INCOMPLETE when the previously activating information is corrected or no longer applicable but required information is now incomplete.</w:t>
      </w:r>
    </w:p>
    <w:p>
      <w:pPr>
        <w:pStyle w:val="ListBullet"/>
        <w:spacing w:after="34"/>
      </w:pPr>
      <w:r>
        <w:t>A current HIGH can become LOW only when all current deterministic HIGH factors are absent, required records are complete, the model returns valid LOW, and no approved urgency condition remains.</w:t>
      </w:r>
    </w:p>
    <w:p>
      <w:pPr>
        <w:pStyle w:val="ListBullet"/>
        <w:spacing w:after="34"/>
      </w:pPr>
      <w:r>
        <w:t>Referral completion does not automatically erase HIGH; category recalculation depends on updated patient data and the approved current-pregnancy rules.</w:t>
      </w:r>
    </w:p>
    <w:p>
      <w:pPr>
        <w:pStyle w:val="Heading1"/>
      </w:pPr>
      <w:r>
        <w:t>4. LOW Category</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Formal definition of LOW</w:t>
              <w:br/>
            </w:r>
            <w:r>
              <w:t>LOW means that all required assessment records are complete, no approved deterministic HIGH factor is active, and the validated model returned exact LOW. It is a current decision-support state for continuing the routine pathway with reassessment, not a declaration of zero risk or guaranteed suitability for all future lying-in care.</w:t>
            </w:r>
          </w:p>
        </w:tc>
      </w:tr>
    </w:tbl>
    <w:p>
      <w:pPr>
        <w:spacing w:after="20"/>
      </w:pPr>
    </w:p>
    <w:p>
      <w:pPr>
        <w:pStyle w:val="Heading2"/>
      </w:pPr>
      <w:r>
        <w:t>4.1 Mandatory LOW conditions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Condition</w:t>
            </w:r>
          </w:p>
        </w:tc>
        <w:tc>
          <w:tcPr>
            <w:tcW w:type="dxa" w:w="8136"/>
            <w:vAlign w:val="center"/>
            <w:tcMar>
              <w:top w:w="52" w:type="dxa"/>
              <w:bottom w:w="52" w:type="dxa"/>
              <w:start w:w="62" w:type="dxa"/>
              <w:end w:w="62" w:type="dxa"/>
            </w:tcMar>
            <w:shd w:fill="17365D"/>
          </w:tcPr>
          <w:p>
            <w:pPr>
              <w:pStyle w:val="TableHeader"/>
            </w:pPr>
            <w:r/>
            <w:r>
              <w:rPr>
                <w:b/>
                <w:color w:val="FFFFFF"/>
              </w:rPr>
              <w:t>Requirement</w:t>
            </w:r>
          </w:p>
        </w:tc>
      </w:tr>
      <w:tr>
        <w:trPr>
          <w:cantSplit/>
        </w:trPr>
        <w:tc>
          <w:tcPr>
            <w:tcW w:type="dxa" w:w="2376"/>
            <w:vAlign w:val="center"/>
            <w:tcMar>
              <w:top w:w="52" w:type="dxa"/>
              <w:bottom w:w="52" w:type="dxa"/>
              <w:start w:w="62" w:type="dxa"/>
              <w:end w:w="62" w:type="dxa"/>
            </w:tcMar>
          </w:tcPr>
          <w:p>
            <w:pPr>
              <w:pStyle w:val="TableText"/>
            </w:pPr>
            <w:r/>
            <w:r>
              <w:rPr>
                <w:b w:val="0"/>
              </w:rPr>
              <w:t>Required records</w:t>
            </w:r>
          </w:p>
        </w:tc>
        <w:tc>
          <w:tcPr>
            <w:tcW w:type="dxa" w:w="8136"/>
            <w:vAlign w:val="center"/>
            <w:tcMar>
              <w:top w:w="52" w:type="dxa"/>
              <w:bottom w:w="52" w:type="dxa"/>
              <w:start w:w="62" w:type="dxa"/>
              <w:end w:w="62" w:type="dxa"/>
            </w:tcMar>
          </w:tcPr>
          <w:p>
            <w:pPr>
              <w:pStyle w:val="TableText"/>
            </w:pPr>
            <w:r/>
            <w:r>
              <w:rPr>
                <w:b w:val="0"/>
              </w:rPr>
              <w:t>Medical history, ultrasound record, birth plan, and current prenatal assessment inputs are complete according to the implemented completeness specification.</w:t>
            </w:r>
          </w:p>
        </w:tc>
      </w:tr>
      <w:tr>
        <w:trPr>
          <w:cantSplit/>
        </w:trPr>
        <w:tc>
          <w:tcPr>
            <w:tcW w:type="dxa" w:w="2376"/>
            <w:vAlign w:val="center"/>
            <w:tcMar>
              <w:top w:w="52" w:type="dxa"/>
              <w:bottom w:w="52" w:type="dxa"/>
              <w:start w:w="62" w:type="dxa"/>
              <w:end w:w="62" w:type="dxa"/>
            </w:tcMar>
            <w:shd w:fill="EDF4FA"/>
          </w:tcPr>
          <w:p>
            <w:pPr>
              <w:pStyle w:val="TableText"/>
            </w:pPr>
            <w:r/>
            <w:r>
              <w:rPr>
                <w:b w:val="0"/>
              </w:rPr>
              <w:t>Data quality</w:t>
            </w:r>
          </w:p>
        </w:tc>
        <w:tc>
          <w:tcPr>
            <w:tcW w:type="dxa" w:w="8136"/>
            <w:vAlign w:val="center"/>
            <w:tcMar>
              <w:top w:w="52" w:type="dxa"/>
              <w:bottom w:w="52" w:type="dxa"/>
              <w:start w:w="62" w:type="dxa"/>
              <w:end w:w="62" w:type="dxa"/>
            </w:tcMar>
            <w:shd w:fill="EDF4FA"/>
          </w:tcPr>
          <w:p>
            <w:pPr>
              <w:pStyle w:val="TableText"/>
            </w:pPr>
            <w:r/>
            <w:r>
              <w:rPr>
                <w:b w:val="0"/>
              </w:rPr>
              <w:t>Required values are valid, sufficiently current where recency matters, internally consistent, and attributable to an approved source.</w:t>
            </w:r>
          </w:p>
        </w:tc>
      </w:tr>
      <w:tr>
        <w:trPr>
          <w:cantSplit/>
        </w:trPr>
        <w:tc>
          <w:tcPr>
            <w:tcW w:type="dxa" w:w="2376"/>
            <w:vAlign w:val="center"/>
            <w:tcMar>
              <w:top w:w="52" w:type="dxa"/>
              <w:bottom w:w="52" w:type="dxa"/>
              <w:start w:w="62" w:type="dxa"/>
              <w:end w:w="62" w:type="dxa"/>
            </w:tcMar>
          </w:tcPr>
          <w:p>
            <w:pPr>
              <w:pStyle w:val="TableText"/>
            </w:pPr>
            <w:r/>
            <w:r>
              <w:rPr>
                <w:b w:val="0"/>
              </w:rPr>
              <w:t>Deterministic rules</w:t>
            </w:r>
          </w:p>
        </w:tc>
        <w:tc>
          <w:tcPr>
            <w:tcW w:type="dxa" w:w="8136"/>
            <w:vAlign w:val="center"/>
            <w:tcMar>
              <w:top w:w="52" w:type="dxa"/>
              <w:bottom w:w="52" w:type="dxa"/>
              <w:start w:w="62" w:type="dxa"/>
              <w:end w:w="62" w:type="dxa"/>
            </w:tcMar>
          </w:tcPr>
          <w:p>
            <w:pPr>
              <w:pStyle w:val="TableText"/>
            </w:pPr>
            <w:r/>
            <w:r>
              <w:rPr>
                <w:b w:val="0"/>
              </w:rPr>
              <w:t>No HIGH rule is active.</w:t>
            </w:r>
          </w:p>
        </w:tc>
      </w:tr>
      <w:tr>
        <w:trPr>
          <w:cantSplit/>
        </w:trPr>
        <w:tc>
          <w:tcPr>
            <w:tcW w:type="dxa" w:w="2376"/>
            <w:vAlign w:val="center"/>
            <w:tcMar>
              <w:top w:w="52" w:type="dxa"/>
              <w:bottom w:w="52" w:type="dxa"/>
              <w:start w:w="62" w:type="dxa"/>
              <w:end w:w="62" w:type="dxa"/>
            </w:tcMar>
            <w:shd w:fill="EDF4FA"/>
          </w:tcPr>
          <w:p>
            <w:pPr>
              <w:pStyle w:val="TableText"/>
            </w:pPr>
            <w:r/>
            <w:r>
              <w:rPr>
                <w:b w:val="0"/>
              </w:rPr>
              <w:t>ML contract</w:t>
            </w:r>
          </w:p>
        </w:tc>
        <w:tc>
          <w:tcPr>
            <w:tcW w:type="dxa" w:w="8136"/>
            <w:vAlign w:val="center"/>
            <w:tcMar>
              <w:top w:w="52" w:type="dxa"/>
              <w:bottom w:w="52" w:type="dxa"/>
              <w:start w:w="62" w:type="dxa"/>
              <w:end w:w="62" w:type="dxa"/>
            </w:tcMar>
            <w:shd w:fill="EDF4FA"/>
          </w:tcPr>
          <w:p>
            <w:pPr>
              <w:pStyle w:val="TableText"/>
            </w:pPr>
            <w:r/>
            <w:r>
              <w:rPr>
                <w:b w:val="0"/>
              </w:rPr>
              <w:t>Python inference completed and returned exact LOW.</w:t>
            </w:r>
          </w:p>
        </w:tc>
      </w:tr>
      <w:tr>
        <w:trPr>
          <w:cantSplit/>
        </w:trPr>
        <w:tc>
          <w:tcPr>
            <w:tcW w:type="dxa" w:w="2376"/>
            <w:vAlign w:val="center"/>
            <w:tcMar>
              <w:top w:w="52" w:type="dxa"/>
              <w:bottom w:w="52" w:type="dxa"/>
              <w:start w:w="62" w:type="dxa"/>
              <w:end w:w="62" w:type="dxa"/>
            </w:tcMar>
          </w:tcPr>
          <w:p>
            <w:pPr>
              <w:pStyle w:val="TableText"/>
            </w:pPr>
            <w:r/>
            <w:r>
              <w:rPr>
                <w:b w:val="0"/>
              </w:rPr>
              <w:t>Urgency</w:t>
            </w:r>
          </w:p>
        </w:tc>
        <w:tc>
          <w:tcPr>
            <w:tcW w:type="dxa" w:w="8136"/>
            <w:vAlign w:val="center"/>
            <w:tcMar>
              <w:top w:w="52" w:type="dxa"/>
              <w:bottom w:w="52" w:type="dxa"/>
              <w:start w:w="62" w:type="dxa"/>
              <w:end w:w="62" w:type="dxa"/>
            </w:tcMar>
          </w:tcPr>
          <w:p>
            <w:pPr>
              <w:pStyle w:val="TableText"/>
            </w:pPr>
            <w:r/>
            <w:r>
              <w:rPr>
                <w:b w:val="0"/>
              </w:rPr>
              <w:t>No current urgent or emergency condition has been identified by approved workflow or human assessment.</w:t>
            </w:r>
          </w:p>
        </w:tc>
      </w:tr>
      <w:tr>
        <w:trPr>
          <w:cantSplit/>
        </w:trPr>
        <w:tc>
          <w:tcPr>
            <w:tcW w:type="dxa" w:w="2376"/>
            <w:vAlign w:val="center"/>
            <w:tcMar>
              <w:top w:w="52" w:type="dxa"/>
              <w:bottom w:w="52" w:type="dxa"/>
              <w:start w:w="62" w:type="dxa"/>
              <w:end w:w="62" w:type="dxa"/>
            </w:tcMar>
            <w:shd w:fill="EDF4FA"/>
          </w:tcPr>
          <w:p>
            <w:pPr>
              <w:pStyle w:val="TableText"/>
            </w:pPr>
            <w:r/>
            <w:r>
              <w:rPr>
                <w:b w:val="0"/>
              </w:rPr>
              <w:t>Human review</w:t>
            </w:r>
          </w:p>
        </w:tc>
        <w:tc>
          <w:tcPr>
            <w:tcW w:type="dxa" w:w="8136"/>
            <w:vAlign w:val="center"/>
            <w:tcMar>
              <w:top w:w="52" w:type="dxa"/>
              <w:bottom w:w="52" w:type="dxa"/>
              <w:start w:w="62" w:type="dxa"/>
              <w:end w:w="62" w:type="dxa"/>
            </w:tcMar>
            <w:shd w:fill="EDF4FA"/>
          </w:tcPr>
          <w:p>
            <w:pPr>
              <w:pStyle w:val="TableText"/>
            </w:pPr>
            <w:r/>
            <w:r>
              <w:rPr>
                <w:b w:val="0"/>
              </w:rPr>
              <w:t>The result and underlying information remain available for professional review.</w:t>
            </w:r>
          </w:p>
        </w:tc>
      </w:tr>
      <w:tr>
        <w:trPr>
          <w:cantSplit/>
        </w:trPr>
        <w:tc>
          <w:tcPr>
            <w:tcW w:type="dxa" w:w="2376"/>
            <w:vAlign w:val="center"/>
            <w:tcMar>
              <w:top w:w="52" w:type="dxa"/>
              <w:bottom w:w="52" w:type="dxa"/>
              <w:start w:w="62" w:type="dxa"/>
              <w:end w:w="62" w:type="dxa"/>
            </w:tcMar>
          </w:tcPr>
          <w:p>
            <w:pPr>
              <w:pStyle w:val="TableText"/>
            </w:pPr>
            <w:r/>
            <w:r>
              <w:rPr>
                <w:b w:val="0"/>
              </w:rPr>
              <w:t>Explanation</w:t>
            </w:r>
          </w:p>
        </w:tc>
        <w:tc>
          <w:tcPr>
            <w:tcW w:type="dxa" w:w="8136"/>
            <w:vAlign w:val="center"/>
            <w:tcMar>
              <w:top w:w="52" w:type="dxa"/>
              <w:bottom w:w="52" w:type="dxa"/>
              <w:start w:w="62" w:type="dxa"/>
              <w:end w:w="62" w:type="dxa"/>
            </w:tcMar>
          </w:tcPr>
          <w:p>
            <w:pPr>
              <w:pStyle w:val="TableText"/>
            </w:pPr>
            <w:r/>
            <w:r>
              <w:rPr>
                <w:b w:val="0"/>
              </w:rPr>
              <w:t>The system states why LOW was produced and explicitly says LOW is not zero risk.</w:t>
            </w:r>
          </w:p>
        </w:tc>
      </w:tr>
      <w:tr>
        <w:trPr>
          <w:cantSplit/>
        </w:trPr>
        <w:tc>
          <w:tcPr>
            <w:tcW w:type="dxa" w:w="2376"/>
            <w:vAlign w:val="center"/>
            <w:tcMar>
              <w:top w:w="52" w:type="dxa"/>
              <w:bottom w:w="52" w:type="dxa"/>
              <w:start w:w="62" w:type="dxa"/>
              <w:end w:w="62" w:type="dxa"/>
            </w:tcMar>
            <w:shd w:fill="EDF4FA"/>
          </w:tcPr>
          <w:p>
            <w:pPr>
              <w:pStyle w:val="TableText"/>
            </w:pPr>
            <w:r/>
            <w:r>
              <w:rPr>
                <w:b w:val="0"/>
              </w:rPr>
              <w:t>Follow-up</w:t>
            </w:r>
          </w:p>
        </w:tc>
        <w:tc>
          <w:tcPr>
            <w:tcW w:type="dxa" w:w="8136"/>
            <w:vAlign w:val="center"/>
            <w:tcMar>
              <w:top w:w="52" w:type="dxa"/>
              <w:bottom w:w="52" w:type="dxa"/>
              <w:start w:w="62" w:type="dxa"/>
              <w:end w:w="62" w:type="dxa"/>
            </w:tcMar>
            <w:shd w:fill="EDF4FA"/>
          </w:tcPr>
          <w:p>
            <w:pPr>
              <w:pStyle w:val="TableText"/>
            </w:pPr>
            <w:r/>
            <w:r>
              <w:rPr>
                <w:b w:val="0"/>
              </w:rPr>
              <w:t>Routine antenatal care, new-symptom reporting, and future reassessment continue.</w:t>
            </w:r>
          </w:p>
        </w:tc>
      </w:tr>
    </w:tbl>
    <w:p>
      <w:pPr>
        <w:spacing w:after="20"/>
      </w:pPr>
    </w:p>
    <w:p>
      <w:pPr>
        <w:pStyle w:val="Heading2"/>
      </w:pPr>
      <w:r>
        <w:t>4.2 LOW cannot be produced when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528"/>
            <w:vAlign w:val="center"/>
            <w:tcMar>
              <w:top w:w="52" w:type="dxa"/>
              <w:bottom w:w="52" w:type="dxa"/>
              <w:start w:w="62" w:type="dxa"/>
              <w:end w:w="62" w:type="dxa"/>
            </w:tcMar>
            <w:shd w:fill="17365D"/>
          </w:tcPr>
          <w:p>
            <w:pPr>
              <w:pStyle w:val="TableHeader"/>
            </w:pPr>
            <w:r/>
            <w:r>
              <w:rPr>
                <w:b/>
                <w:color w:val="FFFFFF"/>
              </w:rPr>
              <w:t>Blocking condition</w:t>
            </w:r>
          </w:p>
        </w:tc>
        <w:tc>
          <w:tcPr>
            <w:tcW w:type="dxa" w:w="6984"/>
            <w:vAlign w:val="center"/>
            <w:tcMar>
              <w:top w:w="52" w:type="dxa"/>
              <w:bottom w:w="52" w:type="dxa"/>
              <w:start w:w="62" w:type="dxa"/>
              <w:end w:w="62" w:type="dxa"/>
            </w:tcMar>
            <w:shd w:fill="17365D"/>
          </w:tcPr>
          <w:p>
            <w:pPr>
              <w:pStyle w:val="TableHeader"/>
            </w:pPr>
            <w:r/>
            <w:r>
              <w:rPr>
                <w:b/>
                <w:color w:val="FFFFFF"/>
              </w:rPr>
              <w:t>Correct system behavior</w:t>
            </w:r>
          </w:p>
        </w:tc>
      </w:tr>
      <w:tr>
        <w:trPr>
          <w:cantSplit/>
        </w:trPr>
        <w:tc>
          <w:tcPr>
            <w:tcW w:type="dxa" w:w="3528"/>
            <w:vAlign w:val="center"/>
            <w:tcMar>
              <w:top w:w="52" w:type="dxa"/>
              <w:bottom w:w="52" w:type="dxa"/>
              <w:start w:w="62" w:type="dxa"/>
              <w:end w:w="62" w:type="dxa"/>
            </w:tcMar>
          </w:tcPr>
          <w:p>
            <w:pPr>
              <w:pStyle w:val="TableText"/>
            </w:pPr>
            <w:r/>
            <w:r>
              <w:rPr>
                <w:b w:val="0"/>
              </w:rPr>
              <w:t>Any deterministic HIGH factor is present.</w:t>
            </w:r>
          </w:p>
        </w:tc>
        <w:tc>
          <w:tcPr>
            <w:tcW w:type="dxa" w:w="6984"/>
            <w:vAlign w:val="center"/>
            <w:tcMar>
              <w:top w:w="52" w:type="dxa"/>
              <w:bottom w:w="52" w:type="dxa"/>
              <w:start w:w="62" w:type="dxa"/>
              <w:end w:w="62" w:type="dxa"/>
            </w:tcMar>
          </w:tcPr>
          <w:p>
            <w:pPr>
              <w:pStyle w:val="TableText"/>
            </w:pPr>
            <w:r/>
            <w:r>
              <w:rPr>
                <w:b w:val="0"/>
              </w:rPr>
              <w:t>HIGH, regardless of ML LOW.</w:t>
            </w:r>
          </w:p>
        </w:tc>
      </w:tr>
      <w:tr>
        <w:trPr>
          <w:cantSplit/>
        </w:trPr>
        <w:tc>
          <w:tcPr>
            <w:tcW w:type="dxa" w:w="3528"/>
            <w:vAlign w:val="center"/>
            <w:tcMar>
              <w:top w:w="52" w:type="dxa"/>
              <w:bottom w:w="52" w:type="dxa"/>
              <w:start w:w="62" w:type="dxa"/>
              <w:end w:w="62" w:type="dxa"/>
            </w:tcMar>
            <w:shd w:fill="EDF4FA"/>
          </w:tcPr>
          <w:p>
            <w:pPr>
              <w:pStyle w:val="TableText"/>
            </w:pPr>
            <w:r/>
            <w:r>
              <w:rPr>
                <w:b w:val="0"/>
              </w:rPr>
              <w:t>ML output is HIGH.</w:t>
            </w:r>
          </w:p>
        </w:tc>
        <w:tc>
          <w:tcPr>
            <w:tcW w:type="dxa" w:w="6984"/>
            <w:vAlign w:val="center"/>
            <w:tcMar>
              <w:top w:w="52" w:type="dxa"/>
              <w:bottom w:w="52" w:type="dxa"/>
              <w:start w:w="62" w:type="dxa"/>
              <w:end w:w="62" w:type="dxa"/>
            </w:tcMar>
            <w:shd w:fill="EDF4FA"/>
          </w:tcPr>
          <w:p>
            <w:pPr>
              <w:pStyle w:val="TableText"/>
            </w:pPr>
            <w:r/>
            <w:r>
              <w:rPr>
                <w:b w:val="0"/>
              </w:rPr>
              <w:t>HIGH via ML-only pathway when records are complete and no rule is active.</w:t>
            </w:r>
          </w:p>
        </w:tc>
      </w:tr>
      <w:tr>
        <w:trPr>
          <w:cantSplit/>
        </w:trPr>
        <w:tc>
          <w:tcPr>
            <w:tcW w:type="dxa" w:w="3528"/>
            <w:vAlign w:val="center"/>
            <w:tcMar>
              <w:top w:w="52" w:type="dxa"/>
              <w:bottom w:w="52" w:type="dxa"/>
              <w:start w:w="62" w:type="dxa"/>
              <w:end w:w="62" w:type="dxa"/>
            </w:tcMar>
          </w:tcPr>
          <w:p>
            <w:pPr>
              <w:pStyle w:val="TableText"/>
            </w:pPr>
            <w:r/>
            <w:r>
              <w:rPr>
                <w:b w:val="0"/>
              </w:rPr>
              <w:t>ML output is invalid, malformed, unavailable, or timed out.</w:t>
            </w:r>
          </w:p>
        </w:tc>
        <w:tc>
          <w:tcPr>
            <w:tcW w:type="dxa" w:w="6984"/>
            <w:vAlign w:val="center"/>
            <w:tcMar>
              <w:top w:w="52" w:type="dxa"/>
              <w:bottom w:w="52" w:type="dxa"/>
              <w:start w:w="62" w:type="dxa"/>
              <w:end w:w="62" w:type="dxa"/>
            </w:tcMar>
          </w:tcPr>
          <w:p>
            <w:pPr>
              <w:pStyle w:val="TableText"/>
            </w:pPr>
            <w:r/>
            <w:r>
              <w:rPr>
                <w:b w:val="0"/>
              </w:rPr>
              <w:t>ASSESSMENT INCOMPLETE unless a rule already forces HIGH.</w:t>
            </w:r>
          </w:p>
        </w:tc>
      </w:tr>
      <w:tr>
        <w:trPr>
          <w:cantSplit/>
        </w:trPr>
        <w:tc>
          <w:tcPr>
            <w:tcW w:type="dxa" w:w="3528"/>
            <w:vAlign w:val="center"/>
            <w:tcMar>
              <w:top w:w="52" w:type="dxa"/>
              <w:bottom w:w="52" w:type="dxa"/>
              <w:start w:w="62" w:type="dxa"/>
              <w:end w:w="62" w:type="dxa"/>
            </w:tcMar>
            <w:shd w:fill="EDF4FA"/>
          </w:tcPr>
          <w:p>
            <w:pPr>
              <w:pStyle w:val="TableText"/>
            </w:pPr>
            <w:r/>
            <w:r>
              <w:rPr>
                <w:b w:val="0"/>
              </w:rPr>
              <w:t>A required record is missing.</w:t>
            </w:r>
          </w:p>
        </w:tc>
        <w:tc>
          <w:tcPr>
            <w:tcW w:type="dxa" w:w="6984"/>
            <w:vAlign w:val="center"/>
            <w:tcMar>
              <w:top w:w="52" w:type="dxa"/>
              <w:bottom w:w="52" w:type="dxa"/>
              <w:start w:w="62" w:type="dxa"/>
              <w:end w:w="62" w:type="dxa"/>
            </w:tcMar>
            <w:shd w:fill="EDF4FA"/>
          </w:tcPr>
          <w:p>
            <w:pPr>
              <w:pStyle w:val="TableText"/>
            </w:pPr>
            <w:r/>
            <w:r>
              <w:rPr>
                <w:b w:val="0"/>
              </w:rPr>
              <w:t>ASSESSMENT INCOMPLETE unless a rule already forces HIGH.</w:t>
            </w:r>
          </w:p>
        </w:tc>
      </w:tr>
      <w:tr>
        <w:trPr>
          <w:cantSplit/>
        </w:trPr>
        <w:tc>
          <w:tcPr>
            <w:tcW w:type="dxa" w:w="3528"/>
            <w:vAlign w:val="center"/>
            <w:tcMar>
              <w:top w:w="52" w:type="dxa"/>
              <w:bottom w:w="52" w:type="dxa"/>
              <w:start w:w="62" w:type="dxa"/>
              <w:end w:w="62" w:type="dxa"/>
            </w:tcMar>
          </w:tcPr>
          <w:p>
            <w:pPr>
              <w:pStyle w:val="TableText"/>
            </w:pPr>
            <w:r/>
            <w:r>
              <w:rPr>
                <w:b w:val="0"/>
              </w:rPr>
              <w:t>A required field is unknown or contradictory.</w:t>
            </w:r>
          </w:p>
        </w:tc>
        <w:tc>
          <w:tcPr>
            <w:tcW w:type="dxa" w:w="6984"/>
            <w:vAlign w:val="center"/>
            <w:tcMar>
              <w:top w:w="52" w:type="dxa"/>
              <w:bottom w:w="52" w:type="dxa"/>
              <w:start w:w="62" w:type="dxa"/>
              <w:end w:w="62" w:type="dxa"/>
            </w:tcMar>
          </w:tcPr>
          <w:p>
            <w:pPr>
              <w:pStyle w:val="TableText"/>
            </w:pPr>
            <w:r/>
            <w:r>
              <w:rPr>
                <w:b w:val="0"/>
              </w:rPr>
              <w:t>ASSESSMENT INCOMPLETE or HIGH if a verified factor is independently present.</w:t>
            </w:r>
          </w:p>
        </w:tc>
      </w:tr>
      <w:tr>
        <w:trPr>
          <w:cantSplit/>
        </w:trPr>
        <w:tc>
          <w:tcPr>
            <w:tcW w:type="dxa" w:w="3528"/>
            <w:vAlign w:val="center"/>
            <w:tcMar>
              <w:top w:w="52" w:type="dxa"/>
              <w:bottom w:w="52" w:type="dxa"/>
              <w:start w:w="62" w:type="dxa"/>
              <w:end w:w="62" w:type="dxa"/>
            </w:tcMar>
            <w:shd w:fill="EDF4FA"/>
          </w:tcPr>
          <w:p>
            <w:pPr>
              <w:pStyle w:val="TableText"/>
            </w:pPr>
            <w:r/>
            <w:r>
              <w:rPr>
                <w:b w:val="0"/>
              </w:rPr>
              <w:t>An urgent clinical condition is identified outside the stored rule set.</w:t>
            </w:r>
          </w:p>
        </w:tc>
        <w:tc>
          <w:tcPr>
            <w:tcW w:type="dxa" w:w="6984"/>
            <w:vAlign w:val="center"/>
            <w:tcMar>
              <w:top w:w="52" w:type="dxa"/>
              <w:bottom w:w="52" w:type="dxa"/>
              <w:start w:w="62" w:type="dxa"/>
              <w:end w:w="62" w:type="dxa"/>
            </w:tcMar>
            <w:shd w:fill="EDF4FA"/>
          </w:tcPr>
          <w:p>
            <w:pPr>
              <w:pStyle w:val="TableText"/>
            </w:pPr>
            <w:r/>
            <w:r>
              <w:rPr>
                <w:b w:val="0"/>
              </w:rPr>
              <w:t>Human emergency protocol takes precedence; do not rely on LOW.</w:t>
            </w:r>
          </w:p>
        </w:tc>
      </w:tr>
      <w:tr>
        <w:trPr>
          <w:cantSplit/>
        </w:trPr>
        <w:tc>
          <w:tcPr>
            <w:tcW w:type="dxa" w:w="3528"/>
            <w:vAlign w:val="center"/>
            <w:tcMar>
              <w:top w:w="52" w:type="dxa"/>
              <w:bottom w:w="52" w:type="dxa"/>
              <w:start w:w="62" w:type="dxa"/>
              <w:end w:w="62" w:type="dxa"/>
            </w:tcMar>
          </w:tcPr>
          <w:p>
            <w:pPr>
              <w:pStyle w:val="TableText"/>
            </w:pPr>
            <w:r/>
            <w:r>
              <w:rPr>
                <w:b w:val="0"/>
              </w:rPr>
              <w:t>The result belongs to a previous pregnancy.</w:t>
            </w:r>
          </w:p>
        </w:tc>
        <w:tc>
          <w:tcPr>
            <w:tcW w:type="dxa" w:w="6984"/>
            <w:vAlign w:val="center"/>
            <w:tcMar>
              <w:top w:w="52" w:type="dxa"/>
              <w:bottom w:w="52" w:type="dxa"/>
              <w:start w:w="62" w:type="dxa"/>
              <w:end w:w="62" w:type="dxa"/>
            </w:tcMar>
          </w:tcPr>
          <w:p>
            <w:pPr>
              <w:pStyle w:val="TableText"/>
            </w:pPr>
            <w:r/>
            <w:r>
              <w:rPr>
                <w:b w:val="0"/>
              </w:rPr>
              <w:t>Historical only; perform a new current-pregnancy assessment.</w:t>
            </w:r>
          </w:p>
        </w:tc>
      </w:tr>
      <w:tr>
        <w:trPr>
          <w:cantSplit/>
        </w:trPr>
        <w:tc>
          <w:tcPr>
            <w:tcW w:type="dxa" w:w="3528"/>
            <w:vAlign w:val="center"/>
            <w:tcMar>
              <w:top w:w="52" w:type="dxa"/>
              <w:bottom w:w="52" w:type="dxa"/>
              <w:start w:w="62" w:type="dxa"/>
              <w:end w:w="62" w:type="dxa"/>
            </w:tcMar>
            <w:shd w:fill="EDF4FA"/>
          </w:tcPr>
          <w:p>
            <w:pPr>
              <w:pStyle w:val="TableText"/>
            </w:pPr>
            <w:r/>
            <w:r>
              <w:rPr>
                <w:b w:val="0"/>
              </w:rPr>
              <w:t>The current data have materially changed.</w:t>
            </w:r>
          </w:p>
        </w:tc>
        <w:tc>
          <w:tcPr>
            <w:tcW w:type="dxa" w:w="6984"/>
            <w:vAlign w:val="center"/>
            <w:tcMar>
              <w:top w:w="52" w:type="dxa"/>
              <w:bottom w:w="52" w:type="dxa"/>
              <w:start w:w="62" w:type="dxa"/>
              <w:end w:w="62" w:type="dxa"/>
            </w:tcMar>
            <w:shd w:fill="EDF4FA"/>
          </w:tcPr>
          <w:p>
            <w:pPr>
              <w:pStyle w:val="TableText"/>
            </w:pPr>
            <w:r/>
            <w:r>
              <w:rPr>
                <w:b w:val="0"/>
              </w:rPr>
              <w:t>Recalculate before displaying the old LOW as current.</w:t>
            </w:r>
          </w:p>
        </w:tc>
      </w:tr>
    </w:tbl>
    <w:p>
      <w:pPr>
        <w:spacing w:after="20"/>
      </w:pPr>
    </w:p>
    <w:p>
      <w:pPr>
        <w:pStyle w:val="Heading2"/>
      </w:pPr>
      <w:r>
        <w:t>4.3 LOW interpretation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12"/>
            <w:vAlign w:val="center"/>
            <w:tcMar>
              <w:top w:w="52" w:type="dxa"/>
              <w:bottom w:w="52" w:type="dxa"/>
              <w:start w:w="62" w:type="dxa"/>
              <w:end w:w="62" w:type="dxa"/>
            </w:tcMar>
            <w:shd w:fill="17365D"/>
          </w:tcPr>
          <w:p>
            <w:pPr>
              <w:pStyle w:val="TableHeader"/>
            </w:pPr>
            <w:r/>
            <w:r>
              <w:rPr>
                <w:b/>
                <w:color w:val="FFFFFF"/>
              </w:rPr>
              <w:t>Approved interpretation</w:t>
            </w:r>
          </w:p>
        </w:tc>
        <w:tc>
          <w:tcPr>
            <w:tcW w:type="dxa" w:w="5112"/>
            <w:vAlign w:val="center"/>
            <w:tcMar>
              <w:top w:w="52" w:type="dxa"/>
              <w:bottom w:w="52" w:type="dxa"/>
              <w:start w:w="62" w:type="dxa"/>
              <w:end w:w="62" w:type="dxa"/>
            </w:tcMar>
            <w:shd w:fill="17365D"/>
          </w:tcPr>
          <w:p>
            <w:pPr>
              <w:pStyle w:val="TableHeader"/>
            </w:pPr>
            <w:r/>
            <w:r>
              <w:rPr>
                <w:b/>
                <w:color w:val="FFFFFF"/>
              </w:rPr>
              <w:t>Unsafe interpretation</w:t>
            </w:r>
          </w:p>
        </w:tc>
      </w:tr>
      <w:tr>
        <w:trPr>
          <w:cantSplit/>
        </w:trPr>
        <w:tc>
          <w:tcPr>
            <w:tcW w:type="dxa" w:w="5112"/>
            <w:vAlign w:val="center"/>
            <w:tcMar>
              <w:top w:w="52" w:type="dxa"/>
              <w:bottom w:w="52" w:type="dxa"/>
              <w:start w:w="62" w:type="dxa"/>
              <w:end w:w="62" w:type="dxa"/>
            </w:tcMar>
          </w:tcPr>
          <w:p>
            <w:pPr>
              <w:pStyle w:val="TableText"/>
            </w:pPr>
            <w:r/>
            <w:r>
              <w:rPr>
                <w:b w:val="0"/>
              </w:rPr>
              <w:t>No project-defined HIGH factor was found in the completed current records and the model returned LOW.</w:t>
            </w:r>
          </w:p>
        </w:tc>
        <w:tc>
          <w:tcPr>
            <w:tcW w:type="dxa" w:w="5112"/>
            <w:vAlign w:val="center"/>
            <w:tcMar>
              <w:top w:w="52" w:type="dxa"/>
              <w:bottom w:w="52" w:type="dxa"/>
              <w:start w:w="62" w:type="dxa"/>
              <w:end w:w="62" w:type="dxa"/>
            </w:tcMar>
          </w:tcPr>
          <w:p>
            <w:pPr>
              <w:pStyle w:val="TableText"/>
            </w:pPr>
            <w:r/>
            <w:r>
              <w:rPr>
                <w:b w:val="0"/>
              </w:rPr>
              <w:t>The pregnancy has no risk.</w:t>
            </w:r>
          </w:p>
        </w:tc>
      </w:tr>
      <w:tr>
        <w:trPr>
          <w:cantSplit/>
        </w:trPr>
        <w:tc>
          <w:tcPr>
            <w:tcW w:type="dxa" w:w="5112"/>
            <w:vAlign w:val="center"/>
            <w:tcMar>
              <w:top w:w="52" w:type="dxa"/>
              <w:bottom w:w="52" w:type="dxa"/>
              <w:start w:w="62" w:type="dxa"/>
              <w:end w:w="62" w:type="dxa"/>
            </w:tcMar>
            <w:shd w:fill="EDF4FA"/>
          </w:tcPr>
          <w:p>
            <w:pPr>
              <w:pStyle w:val="TableText"/>
            </w:pPr>
            <w:r/>
            <w:r>
              <w:rPr>
                <w:b w:val="0"/>
              </w:rPr>
              <w:t>Continue routine care with reassessment.</w:t>
            </w:r>
          </w:p>
        </w:tc>
        <w:tc>
          <w:tcPr>
            <w:tcW w:type="dxa" w:w="5112"/>
            <w:vAlign w:val="center"/>
            <w:tcMar>
              <w:top w:w="52" w:type="dxa"/>
              <w:bottom w:w="52" w:type="dxa"/>
              <w:start w:w="62" w:type="dxa"/>
              <w:end w:w="62" w:type="dxa"/>
            </w:tcMar>
            <w:shd w:fill="EDF4FA"/>
          </w:tcPr>
          <w:p>
            <w:pPr>
              <w:pStyle w:val="TableText"/>
            </w:pPr>
            <w:r/>
            <w:r>
              <w:rPr>
                <w:b w:val="0"/>
              </w:rPr>
              <w:t>No further antenatal visits are required.</w:t>
            </w:r>
          </w:p>
        </w:tc>
      </w:tr>
      <w:tr>
        <w:trPr>
          <w:cantSplit/>
        </w:trPr>
        <w:tc>
          <w:tcPr>
            <w:tcW w:type="dxa" w:w="5112"/>
            <w:vAlign w:val="center"/>
            <w:tcMar>
              <w:top w:w="52" w:type="dxa"/>
              <w:bottom w:w="52" w:type="dxa"/>
              <w:start w:w="62" w:type="dxa"/>
              <w:end w:w="62" w:type="dxa"/>
            </w:tcMar>
          </w:tcPr>
          <w:p>
            <w:pPr>
              <w:pStyle w:val="TableText"/>
            </w:pPr>
            <w:r/>
            <w:r>
              <w:rPr>
                <w:b w:val="0"/>
              </w:rPr>
              <w:t>The result applies to the current data and assessment time.</w:t>
            </w:r>
          </w:p>
        </w:tc>
        <w:tc>
          <w:tcPr>
            <w:tcW w:type="dxa" w:w="5112"/>
            <w:vAlign w:val="center"/>
            <w:tcMar>
              <w:top w:w="52" w:type="dxa"/>
              <w:bottom w:w="52" w:type="dxa"/>
              <w:start w:w="62" w:type="dxa"/>
              <w:end w:w="62" w:type="dxa"/>
            </w:tcMar>
          </w:tcPr>
          <w:p>
            <w:pPr>
              <w:pStyle w:val="TableText"/>
            </w:pPr>
            <w:r/>
            <w:r>
              <w:rPr>
                <w:b w:val="0"/>
              </w:rPr>
              <w:t>LOW is permanent for the pregnancy.</w:t>
            </w:r>
          </w:p>
        </w:tc>
      </w:tr>
      <w:tr>
        <w:trPr>
          <w:cantSplit/>
        </w:trPr>
        <w:tc>
          <w:tcPr>
            <w:tcW w:type="dxa" w:w="5112"/>
            <w:vAlign w:val="center"/>
            <w:tcMar>
              <w:top w:w="52" w:type="dxa"/>
              <w:bottom w:w="52" w:type="dxa"/>
              <w:start w:w="62" w:type="dxa"/>
              <w:end w:w="62" w:type="dxa"/>
            </w:tcMar>
            <w:shd w:fill="EDF4FA"/>
          </w:tcPr>
          <w:p>
            <w:pPr>
              <w:pStyle w:val="TableText"/>
            </w:pPr>
            <w:r/>
            <w:r>
              <w:rPr>
                <w:b w:val="0"/>
              </w:rPr>
              <w:t>New symptoms or results can change the category.</w:t>
            </w:r>
          </w:p>
        </w:tc>
        <w:tc>
          <w:tcPr>
            <w:tcW w:type="dxa" w:w="5112"/>
            <w:vAlign w:val="center"/>
            <w:tcMar>
              <w:top w:w="52" w:type="dxa"/>
              <w:bottom w:w="52" w:type="dxa"/>
              <w:start w:w="62" w:type="dxa"/>
              <w:end w:w="62" w:type="dxa"/>
            </w:tcMar>
            <w:shd w:fill="EDF4FA"/>
          </w:tcPr>
          <w:p>
            <w:pPr>
              <w:pStyle w:val="TableText"/>
            </w:pPr>
            <w:r/>
            <w:r>
              <w:rPr>
                <w:b w:val="0"/>
              </w:rPr>
              <w:t>Later concerns can be ignored because the system once returned LOW.</w:t>
            </w:r>
          </w:p>
        </w:tc>
      </w:tr>
      <w:tr>
        <w:trPr>
          <w:cantSplit/>
        </w:trPr>
        <w:tc>
          <w:tcPr>
            <w:tcW w:type="dxa" w:w="5112"/>
            <w:vAlign w:val="center"/>
            <w:tcMar>
              <w:top w:w="52" w:type="dxa"/>
              <w:bottom w:w="52" w:type="dxa"/>
              <w:start w:w="62" w:type="dxa"/>
              <w:end w:w="62" w:type="dxa"/>
            </w:tcMar>
          </w:tcPr>
          <w:p>
            <w:pPr>
              <w:pStyle w:val="TableText"/>
            </w:pPr>
            <w:r/>
            <w:r>
              <w:rPr>
                <w:b w:val="0"/>
              </w:rPr>
              <w:t>Clinical judgment may still identify a concern outside the software scope.</w:t>
            </w:r>
          </w:p>
        </w:tc>
        <w:tc>
          <w:tcPr>
            <w:tcW w:type="dxa" w:w="5112"/>
            <w:vAlign w:val="center"/>
            <w:tcMar>
              <w:top w:w="52" w:type="dxa"/>
              <w:bottom w:w="52" w:type="dxa"/>
              <w:start w:w="62" w:type="dxa"/>
              <w:end w:w="62" w:type="dxa"/>
            </w:tcMar>
          </w:tcPr>
          <w:p>
            <w:pPr>
              <w:pStyle w:val="TableText"/>
            </w:pPr>
            <w:r/>
            <w:r>
              <w:rPr>
                <w:b w:val="0"/>
              </w:rPr>
              <w:t>The system can overrule the midwife or physician.</w:t>
            </w:r>
          </w:p>
        </w:tc>
      </w:tr>
      <w:tr>
        <w:trPr>
          <w:cantSplit/>
        </w:trPr>
        <w:tc>
          <w:tcPr>
            <w:tcW w:type="dxa" w:w="5112"/>
            <w:vAlign w:val="center"/>
            <w:tcMar>
              <w:top w:w="52" w:type="dxa"/>
              <w:bottom w:w="52" w:type="dxa"/>
              <w:start w:w="62" w:type="dxa"/>
              <w:end w:w="62" w:type="dxa"/>
            </w:tcMar>
            <w:shd w:fill="EDF4FA"/>
          </w:tcPr>
          <w:p>
            <w:pPr>
              <w:pStyle w:val="TableText"/>
            </w:pPr>
            <w:r/>
            <w:r>
              <w:rPr>
                <w:b w:val="0"/>
              </w:rPr>
              <w:t>LOW may support the routine pathway.</w:t>
            </w:r>
          </w:p>
        </w:tc>
        <w:tc>
          <w:tcPr>
            <w:tcW w:type="dxa" w:w="5112"/>
            <w:vAlign w:val="center"/>
            <w:tcMar>
              <w:top w:w="52" w:type="dxa"/>
              <w:bottom w:w="52" w:type="dxa"/>
              <w:start w:w="62" w:type="dxa"/>
              <w:end w:w="62" w:type="dxa"/>
            </w:tcMar>
            <w:shd w:fill="EDF4FA"/>
          </w:tcPr>
          <w:p>
            <w:pPr>
              <w:pStyle w:val="TableText"/>
            </w:pPr>
            <w:r/>
            <w:r>
              <w:rPr>
                <w:b w:val="0"/>
              </w:rPr>
              <w:t>LOW independently certifies eligibility for lying-in delivery.</w:t>
            </w:r>
          </w:p>
        </w:tc>
      </w:tr>
    </w:tbl>
    <w:p>
      <w:pPr>
        <w:spacing w:after="20"/>
      </w:pPr>
    </w:p>
    <w:p>
      <w:pPr>
        <w:pStyle w:val="Heading1"/>
      </w:pPr>
      <w:r>
        <w:t>5. ASSESSMENT INCOMPLETE Category</w:t>
      </w: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Formal definition of ASSESSMENT INCOMPLETE</w:t>
              <w:br/>
            </w:r>
            <w:r>
              <w:t>ASSESSMENT INCOMPLETE means that the system cannot safely produce LOW because required information or valid model output is unavailable, invalid, contradictory, stale where clinically material, or unverified, and no verified deterministic HIGH factor currently determines the result. It is a data-sufficiency state, not a clinical severity category.</w:t>
            </w:r>
          </w:p>
        </w:tc>
      </w:tr>
    </w:tbl>
    <w:p>
      <w:pPr>
        <w:spacing w:after="20"/>
      </w:pPr>
    </w:p>
    <w:p>
      <w:pPr>
        <w:pStyle w:val="Heading2"/>
      </w:pPr>
      <w:r>
        <w:t>5.1 Entry conditions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Incomplete reason</w:t>
            </w:r>
          </w:p>
        </w:tc>
        <w:tc>
          <w:tcPr>
            <w:tcW w:type="dxa" w:w="3672"/>
            <w:vAlign w:val="center"/>
            <w:tcMar>
              <w:top w:w="52" w:type="dxa"/>
              <w:bottom w:w="52" w:type="dxa"/>
              <w:start w:w="62" w:type="dxa"/>
              <w:end w:w="62" w:type="dxa"/>
            </w:tcMar>
            <w:shd w:fill="17365D"/>
          </w:tcPr>
          <w:p>
            <w:pPr>
              <w:pStyle w:val="TableHeader"/>
            </w:pPr>
            <w:r/>
            <w:r>
              <w:rPr>
                <w:b/>
                <w:color w:val="FFFFFF"/>
              </w:rPr>
              <w:t>Examples</w:t>
            </w:r>
          </w:p>
        </w:tc>
        <w:tc>
          <w:tcPr>
            <w:tcW w:type="dxa" w:w="4464"/>
            <w:vAlign w:val="center"/>
            <w:tcMar>
              <w:top w:w="52" w:type="dxa"/>
              <w:bottom w:w="52" w:type="dxa"/>
              <w:start w:w="62" w:type="dxa"/>
              <w:end w:w="62" w:type="dxa"/>
            </w:tcMar>
            <w:shd w:fill="17365D"/>
          </w:tcPr>
          <w:p>
            <w:pPr>
              <w:pStyle w:val="TableHeader"/>
            </w:pPr>
            <w:r/>
            <w:r>
              <w:rPr>
                <w:b/>
                <w:color w:val="FFFFFF"/>
              </w:rPr>
              <w:t>Required response</w:t>
            </w:r>
          </w:p>
        </w:tc>
      </w:tr>
      <w:tr>
        <w:trPr>
          <w:cantSplit/>
        </w:trPr>
        <w:tc>
          <w:tcPr>
            <w:tcW w:type="dxa" w:w="2376"/>
            <w:vAlign w:val="center"/>
            <w:tcMar>
              <w:top w:w="52" w:type="dxa"/>
              <w:bottom w:w="52" w:type="dxa"/>
              <w:start w:w="62" w:type="dxa"/>
              <w:end w:w="62" w:type="dxa"/>
            </w:tcMar>
          </w:tcPr>
          <w:p>
            <w:pPr>
              <w:pStyle w:val="TableText"/>
            </w:pPr>
            <w:r/>
            <w:r>
              <w:rPr>
                <w:b w:val="0"/>
              </w:rPr>
              <w:t>Missing record</w:t>
            </w:r>
          </w:p>
        </w:tc>
        <w:tc>
          <w:tcPr>
            <w:tcW w:type="dxa" w:w="3672"/>
            <w:vAlign w:val="center"/>
            <w:tcMar>
              <w:top w:w="52" w:type="dxa"/>
              <w:bottom w:w="52" w:type="dxa"/>
              <w:start w:w="62" w:type="dxa"/>
              <w:end w:w="62" w:type="dxa"/>
            </w:tcMar>
          </w:tcPr>
          <w:p>
            <w:pPr>
              <w:pStyle w:val="TableText"/>
            </w:pPr>
            <w:r/>
            <w:r>
              <w:rPr>
                <w:b w:val="0"/>
              </w:rPr>
              <w:t>No medical history, ultrasound, or birth plan.</w:t>
            </w:r>
          </w:p>
        </w:tc>
        <w:tc>
          <w:tcPr>
            <w:tcW w:type="dxa" w:w="4464"/>
            <w:vAlign w:val="center"/>
            <w:tcMar>
              <w:top w:w="52" w:type="dxa"/>
              <w:bottom w:w="52" w:type="dxa"/>
              <w:start w:w="62" w:type="dxa"/>
              <w:end w:w="62" w:type="dxa"/>
            </w:tcMar>
          </w:tcPr>
          <w:p>
            <w:pPr>
              <w:pStyle w:val="TableText"/>
            </w:pPr>
            <w:r/>
            <w:r>
              <w:rPr>
                <w:b w:val="0"/>
              </w:rPr>
              <w:t>Name the missing record and request completion.</w:t>
            </w:r>
          </w:p>
        </w:tc>
      </w:tr>
      <w:tr>
        <w:trPr>
          <w:cantSplit/>
        </w:trPr>
        <w:tc>
          <w:tcPr>
            <w:tcW w:type="dxa" w:w="2376"/>
            <w:vAlign w:val="center"/>
            <w:tcMar>
              <w:top w:w="52" w:type="dxa"/>
              <w:bottom w:w="52" w:type="dxa"/>
              <w:start w:w="62" w:type="dxa"/>
              <w:end w:w="62" w:type="dxa"/>
            </w:tcMar>
            <w:shd w:fill="EDF4FA"/>
          </w:tcPr>
          <w:p>
            <w:pPr>
              <w:pStyle w:val="TableText"/>
            </w:pPr>
            <w:r/>
            <w:r>
              <w:rPr>
                <w:b w:val="0"/>
              </w:rPr>
              <w:t>Missing required field</w:t>
            </w:r>
          </w:p>
        </w:tc>
        <w:tc>
          <w:tcPr>
            <w:tcW w:type="dxa" w:w="3672"/>
            <w:vAlign w:val="center"/>
            <w:tcMar>
              <w:top w:w="52" w:type="dxa"/>
              <w:bottom w:w="52" w:type="dxa"/>
              <w:start w:w="62" w:type="dxa"/>
              <w:end w:w="62" w:type="dxa"/>
            </w:tcMar>
            <w:shd w:fill="EDF4FA"/>
          </w:tcPr>
          <w:p>
            <w:pPr>
              <w:pStyle w:val="TableText"/>
            </w:pPr>
            <w:r/>
            <w:r>
              <w:rPr>
                <w:b w:val="0"/>
              </w:rPr>
              <w:t>BP component absent; required history field blank.</w:t>
            </w:r>
          </w:p>
        </w:tc>
        <w:tc>
          <w:tcPr>
            <w:tcW w:type="dxa" w:w="4464"/>
            <w:vAlign w:val="center"/>
            <w:tcMar>
              <w:top w:w="52" w:type="dxa"/>
              <w:bottom w:w="52" w:type="dxa"/>
              <w:start w:w="62" w:type="dxa"/>
              <w:end w:w="62" w:type="dxa"/>
            </w:tcMar>
            <w:shd w:fill="EDF4FA"/>
          </w:tcPr>
          <w:p>
            <w:pPr>
              <w:pStyle w:val="TableText"/>
            </w:pPr>
            <w:r/>
            <w:r>
              <w:rPr>
                <w:b w:val="0"/>
              </w:rPr>
              <w:t>Identify the exact field; do not infer normal.</w:t>
            </w:r>
          </w:p>
        </w:tc>
      </w:tr>
      <w:tr>
        <w:trPr>
          <w:cantSplit/>
        </w:trPr>
        <w:tc>
          <w:tcPr>
            <w:tcW w:type="dxa" w:w="2376"/>
            <w:vAlign w:val="center"/>
            <w:tcMar>
              <w:top w:w="52" w:type="dxa"/>
              <w:bottom w:w="52" w:type="dxa"/>
              <w:start w:w="62" w:type="dxa"/>
              <w:end w:w="62" w:type="dxa"/>
            </w:tcMar>
          </w:tcPr>
          <w:p>
            <w:pPr>
              <w:pStyle w:val="TableText"/>
            </w:pPr>
            <w:r/>
            <w:r>
              <w:rPr>
                <w:b w:val="0"/>
              </w:rPr>
              <w:t>Unknown value</w:t>
            </w:r>
          </w:p>
        </w:tc>
        <w:tc>
          <w:tcPr>
            <w:tcW w:type="dxa" w:w="3672"/>
            <w:vAlign w:val="center"/>
            <w:tcMar>
              <w:top w:w="52" w:type="dxa"/>
              <w:bottom w:w="52" w:type="dxa"/>
              <w:start w:w="62" w:type="dxa"/>
              <w:end w:w="62" w:type="dxa"/>
            </w:tcMar>
          </w:tcPr>
          <w:p>
            <w:pPr>
              <w:pStyle w:val="TableText"/>
            </w:pPr>
            <w:r/>
            <w:r>
              <w:rPr>
                <w:b w:val="0"/>
              </w:rPr>
              <w:t>Diabetes or anemia status unknown.</w:t>
            </w:r>
          </w:p>
        </w:tc>
        <w:tc>
          <w:tcPr>
            <w:tcW w:type="dxa" w:w="4464"/>
            <w:vAlign w:val="center"/>
            <w:tcMar>
              <w:top w:w="52" w:type="dxa"/>
              <w:bottom w:w="52" w:type="dxa"/>
              <w:start w:w="62" w:type="dxa"/>
              <w:end w:w="62" w:type="dxa"/>
            </w:tcMar>
          </w:tcPr>
          <w:p>
            <w:pPr>
              <w:pStyle w:val="TableText"/>
            </w:pPr>
            <w:r/>
            <w:r>
              <w:rPr>
                <w:b w:val="0"/>
              </w:rPr>
              <w:t>Preserve unknown and obtain verification.</w:t>
            </w:r>
          </w:p>
        </w:tc>
      </w:tr>
      <w:tr>
        <w:trPr>
          <w:cantSplit/>
        </w:trPr>
        <w:tc>
          <w:tcPr>
            <w:tcW w:type="dxa" w:w="2376"/>
            <w:vAlign w:val="center"/>
            <w:tcMar>
              <w:top w:w="52" w:type="dxa"/>
              <w:bottom w:w="52" w:type="dxa"/>
              <w:start w:w="62" w:type="dxa"/>
              <w:end w:w="62" w:type="dxa"/>
            </w:tcMar>
            <w:shd w:fill="EDF4FA"/>
          </w:tcPr>
          <w:p>
            <w:pPr>
              <w:pStyle w:val="TableText"/>
            </w:pPr>
            <w:r/>
            <w:r>
              <w:rPr>
                <w:b w:val="0"/>
              </w:rPr>
              <w:t>Invalid value</w:t>
            </w:r>
          </w:p>
        </w:tc>
        <w:tc>
          <w:tcPr>
            <w:tcW w:type="dxa" w:w="3672"/>
            <w:vAlign w:val="center"/>
            <w:tcMar>
              <w:top w:w="52" w:type="dxa"/>
              <w:bottom w:w="52" w:type="dxa"/>
              <w:start w:w="62" w:type="dxa"/>
              <w:end w:w="62" w:type="dxa"/>
            </w:tcMar>
            <w:shd w:fill="EDF4FA"/>
          </w:tcPr>
          <w:p>
            <w:pPr>
              <w:pStyle w:val="TableText"/>
            </w:pPr>
            <w:r/>
            <w:r>
              <w:rPr>
                <w:b w:val="0"/>
              </w:rPr>
              <w:t>Impossible BP, malformed date, unrecognized categorical value.</w:t>
            </w:r>
          </w:p>
        </w:tc>
        <w:tc>
          <w:tcPr>
            <w:tcW w:type="dxa" w:w="4464"/>
            <w:vAlign w:val="center"/>
            <w:tcMar>
              <w:top w:w="52" w:type="dxa"/>
              <w:bottom w:w="52" w:type="dxa"/>
              <w:start w:w="62" w:type="dxa"/>
              <w:end w:w="62" w:type="dxa"/>
            </w:tcMar>
            <w:shd w:fill="EDF4FA"/>
          </w:tcPr>
          <w:p>
            <w:pPr>
              <w:pStyle w:val="TableText"/>
            </w:pPr>
            <w:r/>
            <w:r>
              <w:rPr>
                <w:b w:val="0"/>
              </w:rPr>
              <w:t>Reject/quarantine and request correction.</w:t>
            </w:r>
          </w:p>
        </w:tc>
      </w:tr>
      <w:tr>
        <w:trPr>
          <w:cantSplit/>
        </w:trPr>
        <w:tc>
          <w:tcPr>
            <w:tcW w:type="dxa" w:w="2376"/>
            <w:vAlign w:val="center"/>
            <w:tcMar>
              <w:top w:w="52" w:type="dxa"/>
              <w:bottom w:w="52" w:type="dxa"/>
              <w:start w:w="62" w:type="dxa"/>
              <w:end w:w="62" w:type="dxa"/>
            </w:tcMar>
          </w:tcPr>
          <w:p>
            <w:pPr>
              <w:pStyle w:val="TableText"/>
            </w:pPr>
            <w:r/>
            <w:r>
              <w:rPr>
                <w:b w:val="0"/>
              </w:rPr>
              <w:t>Contradictory information</w:t>
            </w:r>
          </w:p>
        </w:tc>
        <w:tc>
          <w:tcPr>
            <w:tcW w:type="dxa" w:w="3672"/>
            <w:vAlign w:val="center"/>
            <w:tcMar>
              <w:top w:w="52" w:type="dxa"/>
              <w:bottom w:w="52" w:type="dxa"/>
              <w:start w:w="62" w:type="dxa"/>
              <w:end w:w="62" w:type="dxa"/>
            </w:tcMar>
          </w:tcPr>
          <w:p>
            <w:pPr>
              <w:pStyle w:val="TableText"/>
            </w:pPr>
            <w:r/>
            <w:r>
              <w:rPr>
                <w:b w:val="0"/>
              </w:rPr>
              <w:t>Previous cesarean marked Yes in one record and No in another.</w:t>
            </w:r>
          </w:p>
        </w:tc>
        <w:tc>
          <w:tcPr>
            <w:tcW w:type="dxa" w:w="4464"/>
            <w:vAlign w:val="center"/>
            <w:tcMar>
              <w:top w:w="52" w:type="dxa"/>
              <w:bottom w:w="52" w:type="dxa"/>
              <w:start w:w="62" w:type="dxa"/>
              <w:end w:w="62" w:type="dxa"/>
            </w:tcMar>
          </w:tcPr>
          <w:p>
            <w:pPr>
              <w:pStyle w:val="TableText"/>
            </w:pPr>
            <w:r/>
            <w:r>
              <w:rPr>
                <w:b w:val="0"/>
              </w:rPr>
              <w:t>Show conflict and require authorized reconciliation.</w:t>
            </w:r>
          </w:p>
        </w:tc>
      </w:tr>
      <w:tr>
        <w:trPr>
          <w:cantSplit/>
        </w:trPr>
        <w:tc>
          <w:tcPr>
            <w:tcW w:type="dxa" w:w="2376"/>
            <w:vAlign w:val="center"/>
            <w:tcMar>
              <w:top w:w="52" w:type="dxa"/>
              <w:bottom w:w="52" w:type="dxa"/>
              <w:start w:w="62" w:type="dxa"/>
              <w:end w:w="62" w:type="dxa"/>
            </w:tcMar>
            <w:shd w:fill="EDF4FA"/>
          </w:tcPr>
          <w:p>
            <w:pPr>
              <w:pStyle w:val="TableText"/>
            </w:pPr>
            <w:r/>
            <w:r>
              <w:rPr>
                <w:b w:val="0"/>
              </w:rPr>
              <w:t>Stale information</w:t>
            </w:r>
          </w:p>
        </w:tc>
        <w:tc>
          <w:tcPr>
            <w:tcW w:type="dxa" w:w="3672"/>
            <w:vAlign w:val="center"/>
            <w:tcMar>
              <w:top w:w="52" w:type="dxa"/>
              <w:bottom w:w="52" w:type="dxa"/>
              <w:start w:w="62" w:type="dxa"/>
              <w:end w:w="62" w:type="dxa"/>
            </w:tcMar>
            <w:shd w:fill="EDF4FA"/>
          </w:tcPr>
          <w:p>
            <w:pPr>
              <w:pStyle w:val="TableText"/>
            </w:pPr>
            <w:r/>
            <w:r>
              <w:rPr>
                <w:b w:val="0"/>
              </w:rPr>
              <w:t>Old ultrasound no longer adequate for a time-sensitive interpretation.</w:t>
            </w:r>
          </w:p>
        </w:tc>
        <w:tc>
          <w:tcPr>
            <w:tcW w:type="dxa" w:w="4464"/>
            <w:vAlign w:val="center"/>
            <w:tcMar>
              <w:top w:w="52" w:type="dxa"/>
              <w:bottom w:w="52" w:type="dxa"/>
              <w:start w:w="62" w:type="dxa"/>
              <w:end w:w="62" w:type="dxa"/>
            </w:tcMar>
            <w:shd w:fill="EDF4FA"/>
          </w:tcPr>
          <w:p>
            <w:pPr>
              <w:pStyle w:val="TableText"/>
            </w:pPr>
            <w:r/>
            <w:r>
              <w:rPr>
                <w:b w:val="0"/>
              </w:rPr>
              <w:t>Show date/recency warning and obtain current review.</w:t>
            </w:r>
          </w:p>
        </w:tc>
      </w:tr>
      <w:tr>
        <w:trPr>
          <w:cantSplit/>
        </w:trPr>
        <w:tc>
          <w:tcPr>
            <w:tcW w:type="dxa" w:w="2376"/>
            <w:vAlign w:val="center"/>
            <w:tcMar>
              <w:top w:w="52" w:type="dxa"/>
              <w:bottom w:w="52" w:type="dxa"/>
              <w:start w:w="62" w:type="dxa"/>
              <w:end w:w="62" w:type="dxa"/>
            </w:tcMar>
          </w:tcPr>
          <w:p>
            <w:pPr>
              <w:pStyle w:val="TableText"/>
            </w:pPr>
            <w:r/>
            <w:r>
              <w:rPr>
                <w:b w:val="0"/>
              </w:rPr>
              <w:t>Unverified external information</w:t>
            </w:r>
          </w:p>
        </w:tc>
        <w:tc>
          <w:tcPr>
            <w:tcW w:type="dxa" w:w="3672"/>
            <w:vAlign w:val="center"/>
            <w:tcMar>
              <w:top w:w="52" w:type="dxa"/>
              <w:bottom w:w="52" w:type="dxa"/>
              <w:start w:w="62" w:type="dxa"/>
              <w:end w:w="62" w:type="dxa"/>
            </w:tcMar>
          </w:tcPr>
          <w:p>
            <w:pPr>
              <w:pStyle w:val="TableText"/>
            </w:pPr>
            <w:r/>
            <w:r>
              <w:rPr>
                <w:b w:val="0"/>
              </w:rPr>
              <w:t>Report exists but source or authenticity is unclear.</w:t>
            </w:r>
          </w:p>
        </w:tc>
        <w:tc>
          <w:tcPr>
            <w:tcW w:type="dxa" w:w="4464"/>
            <w:vAlign w:val="center"/>
            <w:tcMar>
              <w:top w:w="52" w:type="dxa"/>
              <w:bottom w:w="52" w:type="dxa"/>
              <w:start w:w="62" w:type="dxa"/>
              <w:end w:w="62" w:type="dxa"/>
            </w:tcMar>
          </w:tcPr>
          <w:p>
            <w:pPr>
              <w:pStyle w:val="TableText"/>
            </w:pPr>
            <w:r/>
            <w:r>
              <w:rPr>
                <w:b w:val="0"/>
              </w:rPr>
              <w:t>Document source and verification state.</w:t>
            </w:r>
          </w:p>
        </w:tc>
      </w:tr>
      <w:tr>
        <w:trPr>
          <w:cantSplit/>
        </w:trPr>
        <w:tc>
          <w:tcPr>
            <w:tcW w:type="dxa" w:w="2376"/>
            <w:vAlign w:val="center"/>
            <w:tcMar>
              <w:top w:w="52" w:type="dxa"/>
              <w:bottom w:w="52" w:type="dxa"/>
              <w:start w:w="62" w:type="dxa"/>
              <w:end w:w="62" w:type="dxa"/>
            </w:tcMar>
            <w:shd w:fill="EDF4FA"/>
          </w:tcPr>
          <w:p>
            <w:pPr>
              <w:pStyle w:val="TableText"/>
            </w:pPr>
            <w:r/>
            <w:r>
              <w:rPr>
                <w:b w:val="0"/>
              </w:rPr>
              <w:t>ML unavailable</w:t>
            </w:r>
          </w:p>
        </w:tc>
        <w:tc>
          <w:tcPr>
            <w:tcW w:type="dxa" w:w="3672"/>
            <w:vAlign w:val="center"/>
            <w:tcMar>
              <w:top w:w="52" w:type="dxa"/>
              <w:bottom w:w="52" w:type="dxa"/>
              <w:start w:w="62" w:type="dxa"/>
              <w:end w:w="62" w:type="dxa"/>
            </w:tcMar>
            <w:shd w:fill="EDF4FA"/>
          </w:tcPr>
          <w:p>
            <w:pPr>
              <w:pStyle w:val="TableText"/>
            </w:pPr>
            <w:r/>
            <w:r>
              <w:rPr>
                <w:b w:val="0"/>
              </w:rPr>
              <w:t>Python service error, timeout, missing model, or malformed response.</w:t>
            </w:r>
          </w:p>
        </w:tc>
        <w:tc>
          <w:tcPr>
            <w:tcW w:type="dxa" w:w="4464"/>
            <w:vAlign w:val="center"/>
            <w:tcMar>
              <w:top w:w="52" w:type="dxa"/>
              <w:bottom w:w="52" w:type="dxa"/>
              <w:start w:w="62" w:type="dxa"/>
              <w:end w:w="62" w:type="dxa"/>
            </w:tcMar>
            <w:shd w:fill="EDF4FA"/>
          </w:tcPr>
          <w:p>
            <w:pPr>
              <w:pStyle w:val="TableText"/>
            </w:pPr>
            <w:r/>
            <w:r>
              <w:rPr>
                <w:b w:val="0"/>
              </w:rPr>
              <w:t>Use deterministic/manual pathway; prevent LOW.</w:t>
            </w:r>
          </w:p>
        </w:tc>
      </w:tr>
      <w:tr>
        <w:trPr>
          <w:cantSplit/>
        </w:trPr>
        <w:tc>
          <w:tcPr>
            <w:tcW w:type="dxa" w:w="2376"/>
            <w:vAlign w:val="center"/>
            <w:tcMar>
              <w:top w:w="52" w:type="dxa"/>
              <w:bottom w:w="52" w:type="dxa"/>
              <w:start w:w="62" w:type="dxa"/>
              <w:end w:w="62" w:type="dxa"/>
            </w:tcMar>
          </w:tcPr>
          <w:p>
            <w:pPr>
              <w:pStyle w:val="TableText"/>
            </w:pPr>
            <w:r/>
            <w:r>
              <w:rPr>
                <w:b w:val="0"/>
              </w:rPr>
              <w:t>Unsupported input state</w:t>
            </w:r>
          </w:p>
        </w:tc>
        <w:tc>
          <w:tcPr>
            <w:tcW w:type="dxa" w:w="3672"/>
            <w:vAlign w:val="center"/>
            <w:tcMar>
              <w:top w:w="52" w:type="dxa"/>
              <w:bottom w:w="52" w:type="dxa"/>
              <w:start w:w="62" w:type="dxa"/>
              <w:end w:w="62" w:type="dxa"/>
            </w:tcMar>
          </w:tcPr>
          <w:p>
            <w:pPr>
              <w:pStyle w:val="TableText"/>
            </w:pPr>
            <w:r/>
            <w:r>
              <w:rPr>
                <w:b w:val="0"/>
              </w:rPr>
              <w:t>Software cannot map a value to an approved rule or model representation.</w:t>
            </w:r>
          </w:p>
        </w:tc>
        <w:tc>
          <w:tcPr>
            <w:tcW w:type="dxa" w:w="4464"/>
            <w:vAlign w:val="center"/>
            <w:tcMar>
              <w:top w:w="52" w:type="dxa"/>
              <w:bottom w:w="52" w:type="dxa"/>
              <w:start w:w="62" w:type="dxa"/>
              <w:end w:w="62" w:type="dxa"/>
            </w:tcMar>
          </w:tcPr>
          <w:p>
            <w:pPr>
              <w:pStyle w:val="TableText"/>
            </w:pPr>
            <w:r/>
            <w:r>
              <w:rPr>
                <w:b w:val="0"/>
              </w:rPr>
              <w:t>Log and require correction or clinical review.</w:t>
            </w:r>
          </w:p>
        </w:tc>
      </w:tr>
    </w:tbl>
    <w:p>
      <w:pPr>
        <w:spacing w:after="20"/>
      </w:pPr>
    </w:p>
    <w:p>
      <w:pPr>
        <w:pStyle w:val="Heading2"/>
      </w:pPr>
      <w:r>
        <w:t>5.2 Incomplete semantics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12"/>
            <w:vAlign w:val="center"/>
            <w:tcMar>
              <w:top w:w="52" w:type="dxa"/>
              <w:bottom w:w="52" w:type="dxa"/>
              <w:start w:w="62" w:type="dxa"/>
              <w:end w:w="62" w:type="dxa"/>
            </w:tcMar>
            <w:shd w:fill="17365D"/>
          </w:tcPr>
          <w:p>
            <w:pPr>
              <w:pStyle w:val="TableHeader"/>
            </w:pPr>
            <w:r/>
            <w:r>
              <w:rPr>
                <w:b/>
                <w:color w:val="FFFFFF"/>
              </w:rPr>
              <w:t>Incomplete means</w:t>
            </w:r>
          </w:p>
        </w:tc>
        <w:tc>
          <w:tcPr>
            <w:tcW w:type="dxa" w:w="5112"/>
            <w:vAlign w:val="center"/>
            <w:tcMar>
              <w:top w:w="52" w:type="dxa"/>
              <w:bottom w:w="52" w:type="dxa"/>
              <w:start w:w="62" w:type="dxa"/>
              <w:end w:w="62" w:type="dxa"/>
            </w:tcMar>
            <w:shd w:fill="17365D"/>
          </w:tcPr>
          <w:p>
            <w:pPr>
              <w:pStyle w:val="TableHeader"/>
            </w:pPr>
            <w:r/>
            <w:r>
              <w:rPr>
                <w:b/>
                <w:color w:val="FFFFFF"/>
              </w:rPr>
              <w:t>Incomplete does not mean</w:t>
            </w:r>
          </w:p>
        </w:tc>
      </w:tr>
      <w:tr>
        <w:trPr>
          <w:cantSplit/>
        </w:trPr>
        <w:tc>
          <w:tcPr>
            <w:tcW w:type="dxa" w:w="5112"/>
            <w:vAlign w:val="center"/>
            <w:tcMar>
              <w:top w:w="52" w:type="dxa"/>
              <w:bottom w:w="52" w:type="dxa"/>
              <w:start w:w="62" w:type="dxa"/>
              <w:end w:w="62" w:type="dxa"/>
            </w:tcMar>
          </w:tcPr>
          <w:p>
            <w:pPr>
              <w:pStyle w:val="TableText"/>
            </w:pPr>
            <w:r/>
            <w:r>
              <w:rPr>
                <w:b w:val="0"/>
              </w:rPr>
              <w:t>The software lacks sufficient verified information to support LOW.</w:t>
            </w:r>
          </w:p>
        </w:tc>
        <w:tc>
          <w:tcPr>
            <w:tcW w:type="dxa" w:w="5112"/>
            <w:vAlign w:val="center"/>
            <w:tcMar>
              <w:top w:w="52" w:type="dxa"/>
              <w:bottom w:w="52" w:type="dxa"/>
              <w:start w:w="62" w:type="dxa"/>
              <w:end w:w="62" w:type="dxa"/>
            </w:tcMar>
          </w:tcPr>
          <w:p>
            <w:pPr>
              <w:pStyle w:val="TableText"/>
            </w:pPr>
            <w:r/>
            <w:r>
              <w:rPr>
                <w:b w:val="0"/>
              </w:rPr>
              <w:t>The patient is LOW.</w:t>
            </w:r>
          </w:p>
        </w:tc>
      </w:tr>
      <w:tr>
        <w:trPr>
          <w:cantSplit/>
        </w:trPr>
        <w:tc>
          <w:tcPr>
            <w:tcW w:type="dxa" w:w="5112"/>
            <w:vAlign w:val="center"/>
            <w:tcMar>
              <w:top w:w="52" w:type="dxa"/>
              <w:bottom w:w="52" w:type="dxa"/>
              <w:start w:w="62" w:type="dxa"/>
              <w:end w:w="62" w:type="dxa"/>
            </w:tcMar>
            <w:shd w:fill="EDF4FA"/>
          </w:tcPr>
          <w:p>
            <w:pPr>
              <w:pStyle w:val="TableText"/>
            </w:pPr>
            <w:r/>
            <w:r>
              <w:rPr>
                <w:b w:val="0"/>
              </w:rPr>
              <w:t>Specific completion or correction tasks are required.</w:t>
            </w:r>
          </w:p>
        </w:tc>
        <w:tc>
          <w:tcPr>
            <w:tcW w:type="dxa" w:w="5112"/>
            <w:vAlign w:val="center"/>
            <w:tcMar>
              <w:top w:w="52" w:type="dxa"/>
              <w:bottom w:w="52" w:type="dxa"/>
              <w:start w:w="62" w:type="dxa"/>
              <w:end w:w="62" w:type="dxa"/>
            </w:tcMar>
            <w:shd w:fill="EDF4FA"/>
          </w:tcPr>
          <w:p>
            <w:pPr>
              <w:pStyle w:val="TableText"/>
            </w:pPr>
            <w:r/>
            <w:r>
              <w:rPr>
                <w:b w:val="0"/>
              </w:rPr>
              <w:t>The patient is automatically HIGH.</w:t>
            </w:r>
          </w:p>
        </w:tc>
      </w:tr>
      <w:tr>
        <w:trPr>
          <w:cantSplit/>
        </w:trPr>
        <w:tc>
          <w:tcPr>
            <w:tcW w:type="dxa" w:w="5112"/>
            <w:vAlign w:val="center"/>
            <w:tcMar>
              <w:top w:w="52" w:type="dxa"/>
              <w:bottom w:w="52" w:type="dxa"/>
              <w:start w:w="62" w:type="dxa"/>
              <w:end w:w="62" w:type="dxa"/>
            </w:tcMar>
          </w:tcPr>
          <w:p>
            <w:pPr>
              <w:pStyle w:val="TableText"/>
            </w:pPr>
            <w:r/>
            <w:r>
              <w:rPr>
                <w:b w:val="0"/>
              </w:rPr>
              <w:t>Emergency symptoms must still be managed immediately.</w:t>
            </w:r>
          </w:p>
        </w:tc>
        <w:tc>
          <w:tcPr>
            <w:tcW w:type="dxa" w:w="5112"/>
            <w:vAlign w:val="center"/>
            <w:tcMar>
              <w:top w:w="52" w:type="dxa"/>
              <w:bottom w:w="52" w:type="dxa"/>
              <w:start w:w="62" w:type="dxa"/>
              <w:end w:w="62" w:type="dxa"/>
            </w:tcMar>
          </w:tcPr>
          <w:p>
            <w:pPr>
              <w:pStyle w:val="TableText"/>
            </w:pPr>
            <w:r/>
            <w:r>
              <w:rPr>
                <w:b w:val="0"/>
              </w:rPr>
              <w:t>It is safe to wait for routine data entry when danger signs exist.</w:t>
            </w:r>
          </w:p>
        </w:tc>
      </w:tr>
      <w:tr>
        <w:trPr>
          <w:cantSplit/>
        </w:trPr>
        <w:tc>
          <w:tcPr>
            <w:tcW w:type="dxa" w:w="5112"/>
            <w:vAlign w:val="center"/>
            <w:tcMar>
              <w:top w:w="52" w:type="dxa"/>
              <w:bottom w:w="52" w:type="dxa"/>
              <w:start w:w="62" w:type="dxa"/>
              <w:end w:w="62" w:type="dxa"/>
            </w:tcMar>
            <w:shd w:fill="EDF4FA"/>
          </w:tcPr>
          <w:p>
            <w:pPr>
              <w:pStyle w:val="TableText"/>
            </w:pPr>
            <w:r/>
            <w:r>
              <w:rPr>
                <w:b w:val="0"/>
              </w:rPr>
              <w:t>A verified HIGH factor would take precedence.</w:t>
            </w:r>
          </w:p>
        </w:tc>
        <w:tc>
          <w:tcPr>
            <w:tcW w:type="dxa" w:w="5112"/>
            <w:vAlign w:val="center"/>
            <w:tcMar>
              <w:top w:w="52" w:type="dxa"/>
              <w:bottom w:w="52" w:type="dxa"/>
              <w:start w:w="62" w:type="dxa"/>
              <w:end w:w="62" w:type="dxa"/>
            </w:tcMar>
            <w:shd w:fill="EDF4FA"/>
          </w:tcPr>
          <w:p>
            <w:pPr>
              <w:pStyle w:val="TableText"/>
            </w:pPr>
            <w:r/>
            <w:r>
              <w:rPr>
                <w:b w:val="0"/>
              </w:rPr>
              <w:t>Missing records can hide or downgrade a known HIGH factor.</w:t>
            </w:r>
          </w:p>
        </w:tc>
      </w:tr>
      <w:tr>
        <w:trPr>
          <w:cantSplit/>
        </w:trPr>
        <w:tc>
          <w:tcPr>
            <w:tcW w:type="dxa" w:w="5112"/>
            <w:vAlign w:val="center"/>
            <w:tcMar>
              <w:top w:w="52" w:type="dxa"/>
              <w:bottom w:w="52" w:type="dxa"/>
              <w:start w:w="62" w:type="dxa"/>
              <w:end w:w="62" w:type="dxa"/>
            </w:tcMar>
          </w:tcPr>
          <w:p>
            <w:pPr>
              <w:pStyle w:val="TableText"/>
            </w:pPr>
            <w:r/>
            <w:r>
              <w:rPr>
                <w:b w:val="0"/>
              </w:rPr>
              <w:t>The state should be temporary and actionable.</w:t>
            </w:r>
          </w:p>
        </w:tc>
        <w:tc>
          <w:tcPr>
            <w:tcW w:type="dxa" w:w="5112"/>
            <w:vAlign w:val="center"/>
            <w:tcMar>
              <w:top w:w="52" w:type="dxa"/>
              <w:bottom w:w="52" w:type="dxa"/>
              <w:start w:w="62" w:type="dxa"/>
              <w:end w:w="62" w:type="dxa"/>
            </w:tcMar>
          </w:tcPr>
          <w:p>
            <w:pPr>
              <w:pStyle w:val="TableText"/>
            </w:pPr>
            <w:r/>
            <w:r>
              <w:rPr>
                <w:b w:val="0"/>
              </w:rPr>
              <w:t>The software may show a generic error with no guidance.</w:t>
            </w:r>
          </w:p>
        </w:tc>
      </w:tr>
      <w:tr>
        <w:trPr>
          <w:cantSplit/>
        </w:trPr>
        <w:tc>
          <w:tcPr>
            <w:tcW w:type="dxa" w:w="5112"/>
            <w:vAlign w:val="center"/>
            <w:tcMar>
              <w:top w:w="52" w:type="dxa"/>
              <w:bottom w:w="52" w:type="dxa"/>
              <w:start w:w="62" w:type="dxa"/>
              <w:end w:w="62" w:type="dxa"/>
            </w:tcMar>
            <w:shd w:fill="EDF4FA"/>
          </w:tcPr>
          <w:p>
            <w:pPr>
              <w:pStyle w:val="TableText"/>
            </w:pPr>
            <w:r/>
            <w:r>
              <w:rPr>
                <w:b w:val="0"/>
              </w:rPr>
              <w:t>The exact reason must be visible.</w:t>
            </w:r>
          </w:p>
        </w:tc>
        <w:tc>
          <w:tcPr>
            <w:tcW w:type="dxa" w:w="5112"/>
            <w:vAlign w:val="center"/>
            <w:tcMar>
              <w:top w:w="52" w:type="dxa"/>
              <w:bottom w:w="52" w:type="dxa"/>
              <w:start w:w="62" w:type="dxa"/>
              <w:end w:w="62" w:type="dxa"/>
            </w:tcMar>
            <w:shd w:fill="EDF4FA"/>
          </w:tcPr>
          <w:p>
            <w:pPr>
              <w:pStyle w:val="TableText"/>
            </w:pPr>
            <w:r/>
            <w:r>
              <w:rPr>
                <w:b w:val="0"/>
              </w:rPr>
              <w:t>All incomplete assessments have the same missing data.</w:t>
            </w:r>
          </w:p>
        </w:tc>
      </w:tr>
    </w:tbl>
    <w:p>
      <w:pPr>
        <w:spacing w:after="20"/>
      </w:pPr>
    </w:p>
    <w:p>
      <w:pPr>
        <w:pStyle w:val="Heading2"/>
      </w:pPr>
      <w:r>
        <w:t>5.3 Exit conditions</w:t>
      </w:r>
    </w:p>
    <w:p>
      <w:pPr>
        <w:pStyle w:val="ListBullet"/>
        <w:spacing w:after="34"/>
      </w:pPr>
      <w:r>
        <w:t>Complete or correct every required missing, invalid, contradictory, or stale element identified by the completeness validator.</w:t>
      </w:r>
    </w:p>
    <w:p>
      <w:pPr>
        <w:pStyle w:val="ListBullet"/>
        <w:spacing w:after="34"/>
      </w:pPr>
      <w:r>
        <w:t>Obtain a valid exact LOW or HIGH result from the approved model service when ML is required.</w:t>
      </w:r>
    </w:p>
    <w:p>
      <w:pPr>
        <w:pStyle w:val="ListBullet"/>
        <w:spacing w:after="34"/>
      </w:pPr>
      <w:r>
        <w:t>Recalculate the complete assessment; never manually relabel INCOMPLETE as LOW.</w:t>
      </w:r>
    </w:p>
    <w:p>
      <w:pPr>
        <w:pStyle w:val="ListBullet"/>
        <w:spacing w:after="34"/>
      </w:pPr>
      <w:r>
        <w:t>If a newly completed value activates a deterministic HIGH factor, transition to HIGH.</w:t>
      </w:r>
    </w:p>
    <w:p>
      <w:pPr>
        <w:pStyle w:val="ListBullet"/>
        <w:spacing w:after="34"/>
      </w:pPr>
      <w:r>
        <w:t>If no deterministic HIGH factor is active and ML returns HIGH, transition to ML-only HIGH.</w:t>
      </w:r>
    </w:p>
    <w:p>
      <w:pPr>
        <w:pStyle w:val="ListBullet"/>
        <w:spacing w:after="34"/>
      </w:pPr>
      <w:r>
        <w:t>If all completeness requirements are met, no deterministic HIGH is active, and ML returns LOW, transition to LOW.</w:t>
      </w:r>
    </w:p>
    <w:p>
      <w:pPr>
        <w:pStyle w:val="Heading1"/>
      </w:pPr>
      <w:r>
        <w:t>6. Final Decision Resolver</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080"/>
            <w:vAlign w:val="center"/>
            <w:tcMar>
              <w:top w:w="52" w:type="dxa"/>
              <w:bottom w:w="52" w:type="dxa"/>
              <w:start w:w="62" w:type="dxa"/>
              <w:end w:w="62" w:type="dxa"/>
            </w:tcMar>
            <w:shd w:fill="17365D"/>
          </w:tcPr>
          <w:p>
            <w:pPr>
              <w:pStyle w:val="TableHeader"/>
            </w:pPr>
            <w:r/>
            <w:r>
              <w:rPr>
                <w:b/>
                <w:color w:val="FFFFFF"/>
              </w:rPr>
              <w:t>Precedence</w:t>
            </w:r>
          </w:p>
        </w:tc>
        <w:tc>
          <w:tcPr>
            <w:tcW w:type="dxa" w:w="4680"/>
            <w:vAlign w:val="center"/>
            <w:tcMar>
              <w:top w:w="52" w:type="dxa"/>
              <w:bottom w:w="52" w:type="dxa"/>
              <w:start w:w="62" w:type="dxa"/>
              <w:end w:w="62" w:type="dxa"/>
            </w:tcMar>
            <w:shd w:fill="17365D"/>
          </w:tcPr>
          <w:p>
            <w:pPr>
              <w:pStyle w:val="TableHeader"/>
            </w:pPr>
            <w:r/>
            <w:r>
              <w:rPr>
                <w:b/>
                <w:color w:val="FFFFFF"/>
              </w:rPr>
              <w:t>Condition</w:t>
            </w:r>
          </w:p>
        </w:tc>
        <w:tc>
          <w:tcPr>
            <w:tcW w:type="dxa" w:w="2232"/>
            <w:vAlign w:val="center"/>
            <w:tcMar>
              <w:top w:w="52" w:type="dxa"/>
              <w:bottom w:w="52" w:type="dxa"/>
              <w:start w:w="62" w:type="dxa"/>
              <w:end w:w="62" w:type="dxa"/>
            </w:tcMar>
            <w:shd w:fill="17365D"/>
          </w:tcPr>
          <w:p>
            <w:pPr>
              <w:pStyle w:val="TableHeader"/>
            </w:pPr>
            <w:r/>
            <w:r>
              <w:rPr>
                <w:b/>
                <w:color w:val="FFFFFF"/>
              </w:rPr>
              <w:t>Final category</w:t>
            </w:r>
          </w:p>
        </w:tc>
        <w:tc>
          <w:tcPr>
            <w:tcW w:type="dxa" w:w="2520"/>
            <w:vAlign w:val="center"/>
            <w:tcMar>
              <w:top w:w="52" w:type="dxa"/>
              <w:bottom w:w="52" w:type="dxa"/>
              <w:start w:w="62" w:type="dxa"/>
              <w:end w:w="62" w:type="dxa"/>
            </w:tcMar>
            <w:shd w:fill="17365D"/>
          </w:tcPr>
          <w:p>
            <w:pPr>
              <w:pStyle w:val="TableHeader"/>
            </w:pPr>
            <w:r/>
            <w:r>
              <w:rPr>
                <w:b/>
                <w:color w:val="FFFFFF"/>
              </w:rPr>
              <w:t>Urgency behavior</w:t>
            </w:r>
          </w:p>
        </w:tc>
      </w:tr>
      <w:tr>
        <w:trPr>
          <w:cantSplit/>
        </w:trPr>
        <w:tc>
          <w:tcPr>
            <w:tcW w:type="dxa" w:w="1080"/>
            <w:vAlign w:val="center"/>
            <w:tcMar>
              <w:top w:w="52" w:type="dxa"/>
              <w:bottom w:w="52" w:type="dxa"/>
              <w:start w:w="62" w:type="dxa"/>
              <w:end w:w="62" w:type="dxa"/>
            </w:tcMar>
          </w:tcPr>
          <w:p>
            <w:pPr>
              <w:pStyle w:val="TableText"/>
            </w:pPr>
            <w:r/>
            <w:r>
              <w:rPr>
                <w:b w:val="0"/>
              </w:rPr>
              <w:t>1</w:t>
            </w:r>
          </w:p>
        </w:tc>
        <w:tc>
          <w:tcPr>
            <w:tcW w:type="dxa" w:w="4680"/>
            <w:vAlign w:val="center"/>
            <w:tcMar>
              <w:top w:w="52" w:type="dxa"/>
              <w:bottom w:w="52" w:type="dxa"/>
              <w:start w:w="62" w:type="dxa"/>
              <w:end w:w="62" w:type="dxa"/>
            </w:tcMar>
          </w:tcPr>
          <w:p>
            <w:pPr>
              <w:pStyle w:val="TableText"/>
            </w:pPr>
            <w:r/>
            <w:r>
              <w:rPr>
                <w:b w:val="0"/>
              </w:rPr>
              <w:t>Current emergency/urgent condition identified by approved rule or human protocol.</w:t>
            </w:r>
          </w:p>
        </w:tc>
        <w:tc>
          <w:tcPr>
            <w:tcW w:type="dxa" w:w="2232"/>
            <w:vAlign w:val="center"/>
            <w:tcMar>
              <w:top w:w="52" w:type="dxa"/>
              <w:bottom w:w="52" w:type="dxa"/>
              <w:start w:w="62" w:type="dxa"/>
              <w:end w:w="62" w:type="dxa"/>
            </w:tcMar>
          </w:tcPr>
          <w:p>
            <w:pPr>
              <w:pStyle w:val="TableText"/>
            </w:pPr>
            <w:r/>
            <w:r>
              <w:rPr>
                <w:b w:val="0"/>
              </w:rPr>
              <w:t>HIGH</w:t>
            </w:r>
          </w:p>
        </w:tc>
        <w:tc>
          <w:tcPr>
            <w:tcW w:type="dxa" w:w="2520"/>
            <w:vAlign w:val="center"/>
            <w:tcMar>
              <w:top w:w="52" w:type="dxa"/>
              <w:bottom w:w="52" w:type="dxa"/>
              <w:start w:w="62" w:type="dxa"/>
              <w:end w:w="62" w:type="dxa"/>
            </w:tcMar>
          </w:tcPr>
          <w:p>
            <w:pPr>
              <w:pStyle w:val="TableText"/>
            </w:pPr>
            <w:r/>
            <w:r>
              <w:rPr>
                <w:b w:val="0"/>
              </w:rPr>
              <w:t>Use highest urgent/emergency action immediately.</w:t>
            </w:r>
          </w:p>
        </w:tc>
      </w:tr>
      <w:tr>
        <w:trPr>
          <w:cantSplit/>
        </w:trPr>
        <w:tc>
          <w:tcPr>
            <w:tcW w:type="dxa" w:w="1080"/>
            <w:vAlign w:val="center"/>
            <w:tcMar>
              <w:top w:w="52" w:type="dxa"/>
              <w:bottom w:w="52" w:type="dxa"/>
              <w:start w:w="62" w:type="dxa"/>
              <w:end w:w="62" w:type="dxa"/>
            </w:tcMar>
            <w:shd w:fill="EDF4FA"/>
          </w:tcPr>
          <w:p>
            <w:pPr>
              <w:pStyle w:val="TableText"/>
            </w:pPr>
            <w:r/>
            <w:r>
              <w:rPr>
                <w:b w:val="0"/>
              </w:rPr>
              <w:t>2</w:t>
            </w:r>
          </w:p>
        </w:tc>
        <w:tc>
          <w:tcPr>
            <w:tcW w:type="dxa" w:w="4680"/>
            <w:vAlign w:val="center"/>
            <w:tcMar>
              <w:top w:w="52" w:type="dxa"/>
              <w:bottom w:w="52" w:type="dxa"/>
              <w:start w:w="62" w:type="dxa"/>
              <w:end w:w="62" w:type="dxa"/>
            </w:tcMar>
            <w:shd w:fill="EDF4FA"/>
          </w:tcPr>
          <w:p>
            <w:pPr>
              <w:pStyle w:val="TableText"/>
            </w:pPr>
            <w:r/>
            <w:r>
              <w:rPr>
                <w:b w:val="0"/>
              </w:rPr>
              <w:t>At least one verified deterministic HIGH factor.</w:t>
            </w:r>
          </w:p>
        </w:tc>
        <w:tc>
          <w:tcPr>
            <w:tcW w:type="dxa" w:w="2232"/>
            <w:vAlign w:val="center"/>
            <w:tcMar>
              <w:top w:w="52" w:type="dxa"/>
              <w:bottom w:w="52" w:type="dxa"/>
              <w:start w:w="62" w:type="dxa"/>
              <w:end w:w="62" w:type="dxa"/>
            </w:tcMar>
            <w:shd w:fill="EDF4FA"/>
          </w:tcPr>
          <w:p>
            <w:pPr>
              <w:pStyle w:val="TableText"/>
            </w:pPr>
            <w:r/>
            <w:r>
              <w:rPr>
                <w:b w:val="0"/>
              </w:rPr>
              <w:t>HIGH</w:t>
            </w:r>
          </w:p>
        </w:tc>
        <w:tc>
          <w:tcPr>
            <w:tcW w:type="dxa" w:w="2520"/>
            <w:vAlign w:val="center"/>
            <w:tcMar>
              <w:top w:w="52" w:type="dxa"/>
              <w:bottom w:w="52" w:type="dxa"/>
              <w:start w:w="62" w:type="dxa"/>
              <w:end w:w="62" w:type="dxa"/>
            </w:tcMar>
            <w:shd w:fill="EDF4FA"/>
          </w:tcPr>
          <w:p>
            <w:pPr>
              <w:pStyle w:val="TableText"/>
            </w:pPr>
            <w:r/>
            <w:r>
              <w:rPr>
                <w:b w:val="0"/>
              </w:rPr>
              <w:t>Use highest active urgency; preserve all reasons.</w:t>
            </w:r>
          </w:p>
        </w:tc>
      </w:tr>
      <w:tr>
        <w:trPr>
          <w:cantSplit/>
        </w:trPr>
        <w:tc>
          <w:tcPr>
            <w:tcW w:type="dxa" w:w="1080"/>
            <w:vAlign w:val="center"/>
            <w:tcMar>
              <w:top w:w="52" w:type="dxa"/>
              <w:bottom w:w="52" w:type="dxa"/>
              <w:start w:w="62" w:type="dxa"/>
              <w:end w:w="62" w:type="dxa"/>
            </w:tcMar>
          </w:tcPr>
          <w:p>
            <w:pPr>
              <w:pStyle w:val="TableText"/>
            </w:pPr>
            <w:r/>
            <w:r>
              <w:rPr>
                <w:b w:val="0"/>
              </w:rPr>
              <w:t>3</w:t>
            </w:r>
          </w:p>
        </w:tc>
        <w:tc>
          <w:tcPr>
            <w:tcW w:type="dxa" w:w="4680"/>
            <w:vAlign w:val="center"/>
            <w:tcMar>
              <w:top w:w="52" w:type="dxa"/>
              <w:bottom w:w="52" w:type="dxa"/>
              <w:start w:w="62" w:type="dxa"/>
              <w:end w:w="62" w:type="dxa"/>
            </w:tcMar>
          </w:tcPr>
          <w:p>
            <w:pPr>
              <w:pStyle w:val="TableText"/>
            </w:pPr>
            <w:r/>
            <w:r>
              <w:rPr>
                <w:b w:val="0"/>
              </w:rPr>
              <w:t>No rule HIGH; all required data complete; ML exact HIGH.</w:t>
            </w:r>
          </w:p>
        </w:tc>
        <w:tc>
          <w:tcPr>
            <w:tcW w:type="dxa" w:w="2232"/>
            <w:vAlign w:val="center"/>
            <w:tcMar>
              <w:top w:w="52" w:type="dxa"/>
              <w:bottom w:w="52" w:type="dxa"/>
              <w:start w:w="62" w:type="dxa"/>
              <w:end w:w="62" w:type="dxa"/>
            </w:tcMar>
          </w:tcPr>
          <w:p>
            <w:pPr>
              <w:pStyle w:val="TableText"/>
            </w:pPr>
            <w:r/>
            <w:r>
              <w:rPr>
                <w:b w:val="0"/>
              </w:rPr>
              <w:t>HIGH</w:t>
            </w:r>
          </w:p>
        </w:tc>
        <w:tc>
          <w:tcPr>
            <w:tcW w:type="dxa" w:w="2520"/>
            <w:vAlign w:val="center"/>
            <w:tcMar>
              <w:top w:w="52" w:type="dxa"/>
              <w:bottom w:w="52" w:type="dxa"/>
              <w:start w:w="62" w:type="dxa"/>
              <w:end w:w="62" w:type="dxa"/>
            </w:tcMar>
          </w:tcPr>
          <w:p>
            <w:pPr>
              <w:pStyle w:val="TableText"/>
            </w:pPr>
            <w:r/>
            <w:r>
              <w:rPr>
                <w:b w:val="0"/>
              </w:rPr>
              <w:t>ML-only prompt review unless human assessment escalates.</w:t>
            </w:r>
          </w:p>
        </w:tc>
      </w:tr>
      <w:tr>
        <w:trPr>
          <w:cantSplit/>
        </w:trPr>
        <w:tc>
          <w:tcPr>
            <w:tcW w:type="dxa" w:w="1080"/>
            <w:vAlign w:val="center"/>
            <w:tcMar>
              <w:top w:w="52" w:type="dxa"/>
              <w:bottom w:w="52" w:type="dxa"/>
              <w:start w:w="62" w:type="dxa"/>
              <w:end w:w="62" w:type="dxa"/>
            </w:tcMar>
            <w:shd w:fill="EDF4FA"/>
          </w:tcPr>
          <w:p>
            <w:pPr>
              <w:pStyle w:val="TableText"/>
            </w:pPr>
            <w:r/>
            <w:r>
              <w:rPr>
                <w:b w:val="0"/>
              </w:rPr>
              <w:t>4</w:t>
            </w:r>
          </w:p>
        </w:tc>
        <w:tc>
          <w:tcPr>
            <w:tcW w:type="dxa" w:w="4680"/>
            <w:vAlign w:val="center"/>
            <w:tcMar>
              <w:top w:w="52" w:type="dxa"/>
              <w:bottom w:w="52" w:type="dxa"/>
              <w:start w:w="62" w:type="dxa"/>
              <w:end w:w="62" w:type="dxa"/>
            </w:tcMar>
            <w:shd w:fill="EDF4FA"/>
          </w:tcPr>
          <w:p>
            <w:pPr>
              <w:pStyle w:val="TableText"/>
            </w:pPr>
            <w:r/>
            <w:r>
              <w:rPr>
                <w:b w:val="0"/>
              </w:rPr>
              <w:t>No HIGH factor; required data incomplete or ML invalid.</w:t>
            </w:r>
          </w:p>
        </w:tc>
        <w:tc>
          <w:tcPr>
            <w:tcW w:type="dxa" w:w="2232"/>
            <w:vAlign w:val="center"/>
            <w:tcMar>
              <w:top w:w="52" w:type="dxa"/>
              <w:bottom w:w="52" w:type="dxa"/>
              <w:start w:w="62" w:type="dxa"/>
              <w:end w:w="62" w:type="dxa"/>
            </w:tcMar>
            <w:shd w:fill="EDF4FA"/>
          </w:tcPr>
          <w:p>
            <w:pPr>
              <w:pStyle w:val="TableText"/>
            </w:pPr>
            <w:r/>
            <w:r>
              <w:rPr>
                <w:b w:val="0"/>
              </w:rPr>
              <w:t>ASSESSMENT INCOMPLETE</w:t>
            </w:r>
          </w:p>
        </w:tc>
        <w:tc>
          <w:tcPr>
            <w:tcW w:type="dxa" w:w="2520"/>
            <w:vAlign w:val="center"/>
            <w:tcMar>
              <w:top w:w="52" w:type="dxa"/>
              <w:bottom w:w="52" w:type="dxa"/>
              <w:start w:w="62" w:type="dxa"/>
              <w:end w:w="62" w:type="dxa"/>
            </w:tcMar>
            <w:shd w:fill="EDF4FA"/>
          </w:tcPr>
          <w:p>
            <w:pPr>
              <w:pStyle w:val="TableText"/>
            </w:pPr>
            <w:r/>
            <w:r>
              <w:rPr>
                <w:b w:val="0"/>
              </w:rPr>
              <w:t>Completion action; emergency symptoms still override.</w:t>
            </w:r>
          </w:p>
        </w:tc>
      </w:tr>
      <w:tr>
        <w:trPr>
          <w:cantSplit/>
        </w:trPr>
        <w:tc>
          <w:tcPr>
            <w:tcW w:type="dxa" w:w="1080"/>
            <w:vAlign w:val="center"/>
            <w:tcMar>
              <w:top w:w="52" w:type="dxa"/>
              <w:bottom w:w="52" w:type="dxa"/>
              <w:start w:w="62" w:type="dxa"/>
              <w:end w:w="62" w:type="dxa"/>
            </w:tcMar>
          </w:tcPr>
          <w:p>
            <w:pPr>
              <w:pStyle w:val="TableText"/>
            </w:pPr>
            <w:r/>
            <w:r>
              <w:rPr>
                <w:b w:val="0"/>
              </w:rPr>
              <w:t>5</w:t>
            </w:r>
          </w:p>
        </w:tc>
        <w:tc>
          <w:tcPr>
            <w:tcW w:type="dxa" w:w="4680"/>
            <w:vAlign w:val="center"/>
            <w:tcMar>
              <w:top w:w="52" w:type="dxa"/>
              <w:bottom w:w="52" w:type="dxa"/>
              <w:start w:w="62" w:type="dxa"/>
              <w:end w:w="62" w:type="dxa"/>
            </w:tcMar>
          </w:tcPr>
          <w:p>
            <w:pPr>
              <w:pStyle w:val="TableText"/>
            </w:pPr>
            <w:r/>
            <w:r>
              <w:rPr>
                <w:b w:val="0"/>
              </w:rPr>
              <w:t>Complete records; no deterministic HIGH; ML exact LOW.</w:t>
            </w:r>
          </w:p>
        </w:tc>
        <w:tc>
          <w:tcPr>
            <w:tcW w:type="dxa" w:w="2232"/>
            <w:vAlign w:val="center"/>
            <w:tcMar>
              <w:top w:w="52" w:type="dxa"/>
              <w:bottom w:w="52" w:type="dxa"/>
              <w:start w:w="62" w:type="dxa"/>
              <w:end w:w="62" w:type="dxa"/>
            </w:tcMar>
          </w:tcPr>
          <w:p>
            <w:pPr>
              <w:pStyle w:val="TableText"/>
            </w:pPr>
            <w:r/>
            <w:r>
              <w:rPr>
                <w:b w:val="0"/>
              </w:rPr>
              <w:t>LOW</w:t>
            </w:r>
          </w:p>
        </w:tc>
        <w:tc>
          <w:tcPr>
            <w:tcW w:type="dxa" w:w="2520"/>
            <w:vAlign w:val="center"/>
            <w:tcMar>
              <w:top w:w="52" w:type="dxa"/>
              <w:bottom w:w="52" w:type="dxa"/>
              <w:start w:w="62" w:type="dxa"/>
              <w:end w:w="62" w:type="dxa"/>
            </w:tcMar>
          </w:tcPr>
          <w:p>
            <w:pPr>
              <w:pStyle w:val="TableText"/>
            </w:pPr>
            <w:r/>
            <w:r>
              <w:rPr>
                <w:b w:val="0"/>
              </w:rPr>
              <w:t>Routine pathway and continued reassessment.</w:t>
            </w:r>
          </w:p>
        </w:tc>
      </w:tr>
      <w:tr>
        <w:trPr>
          <w:cantSplit/>
        </w:trPr>
        <w:tc>
          <w:tcPr>
            <w:tcW w:type="dxa" w:w="1080"/>
            <w:vAlign w:val="center"/>
            <w:tcMar>
              <w:top w:w="52" w:type="dxa"/>
              <w:bottom w:w="52" w:type="dxa"/>
              <w:start w:w="62" w:type="dxa"/>
              <w:end w:w="62" w:type="dxa"/>
            </w:tcMar>
            <w:shd w:fill="EDF4FA"/>
          </w:tcPr>
          <w:p>
            <w:pPr>
              <w:pStyle w:val="TableText"/>
            </w:pPr>
            <w:r/>
            <w:r>
              <w:rPr>
                <w:b w:val="0"/>
              </w:rPr>
              <w:t>Fallback</w:t>
            </w:r>
          </w:p>
        </w:tc>
        <w:tc>
          <w:tcPr>
            <w:tcW w:type="dxa" w:w="4680"/>
            <w:vAlign w:val="center"/>
            <w:tcMar>
              <w:top w:w="52" w:type="dxa"/>
              <w:bottom w:w="52" w:type="dxa"/>
              <w:start w:w="62" w:type="dxa"/>
              <w:end w:w="62" w:type="dxa"/>
            </w:tcMar>
            <w:shd w:fill="EDF4FA"/>
          </w:tcPr>
          <w:p>
            <w:pPr>
              <w:pStyle w:val="TableText"/>
            </w:pPr>
            <w:r/>
            <w:r>
              <w:rPr>
                <w:b w:val="0"/>
              </w:rPr>
              <w:t>Any unhandled state.</w:t>
            </w:r>
          </w:p>
        </w:tc>
        <w:tc>
          <w:tcPr>
            <w:tcW w:type="dxa" w:w="2232"/>
            <w:vAlign w:val="center"/>
            <w:tcMar>
              <w:top w:w="52" w:type="dxa"/>
              <w:bottom w:w="52" w:type="dxa"/>
              <w:start w:w="62" w:type="dxa"/>
              <w:end w:w="62" w:type="dxa"/>
            </w:tcMar>
            <w:shd w:fill="EDF4FA"/>
          </w:tcPr>
          <w:p>
            <w:pPr>
              <w:pStyle w:val="TableText"/>
            </w:pPr>
            <w:r/>
            <w:r>
              <w:rPr>
                <w:b w:val="0"/>
              </w:rPr>
              <w:t>ASSESSMENT INCOMPLETE</w:t>
            </w:r>
          </w:p>
        </w:tc>
        <w:tc>
          <w:tcPr>
            <w:tcW w:type="dxa" w:w="2520"/>
            <w:vAlign w:val="center"/>
            <w:tcMar>
              <w:top w:w="52" w:type="dxa"/>
              <w:bottom w:w="52" w:type="dxa"/>
              <w:start w:w="62" w:type="dxa"/>
              <w:end w:w="62" w:type="dxa"/>
            </w:tcMar>
            <w:shd w:fill="EDF4FA"/>
          </w:tcPr>
          <w:p>
            <w:pPr>
              <w:pStyle w:val="TableText"/>
            </w:pPr>
            <w:r/>
            <w:r>
              <w:rPr>
                <w:b w:val="0"/>
              </w:rPr>
              <w:t>Log defect and require review.</w:t>
            </w:r>
          </w:p>
        </w:tc>
      </w:tr>
    </w:tbl>
    <w:p>
      <w:pPr>
        <w:spacing w:after="20"/>
      </w:pPr>
    </w:p>
    <w:p>
      <w:pPr>
        <w:pStyle w:val="Code"/>
      </w:pPr>
      <w:r>
        <w:t>function resolveAssessment(data, ruleResult, mlResult, humanUrgency):</w:t>
        <w:br/>
        <w:t xml:space="preserve">    if humanUrgency is URGENT or EMERGENCY:</w:t>
        <w:br/>
        <w:t xml:space="preserve">        return HIGH with humanUrgency</w:t>
        <w:br/>
        <w:t xml:space="preserve">    if ruleResult.hasHighFactor:</w:t>
        <w:br/>
        <w:t xml:space="preserve">        return HIGH with max(ruleResult.urgencies)</w:t>
        <w:br/>
        <w:t xml:space="preserve">    if data.isComplete and mlResult == HIGH:</w:t>
        <w:br/>
        <w:t xml:space="preserve">        return HIGH via ML_ONLY</w:t>
        <w:br/>
        <w:t xml:space="preserve">    if not data.isComplete or mlResult is invalid:</w:t>
        <w:br/>
        <w:t xml:space="preserve">        return ASSESSMENT_INCOMPLETE</w:t>
        <w:br/>
        <w:t xml:space="preserve">    if data.isComplete and not ruleResult.hasHighFactor and mlResult == LOW:</w:t>
        <w:br/>
        <w:t xml:space="preserve">        return LOW</w:t>
        <w:br/>
        <w:t xml:space="preserve">    return ASSESSMENT_INCOMPLETE and log_unhandled_state</w:t>
      </w:r>
    </w:p>
    <w:p>
      <w:pPr>
        <w:pStyle w:val="Heading1"/>
      </w:pPr>
      <w:r>
        <w:t>7. Why MODERATE Is Excluded</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vAlign w:val="center"/>
            <w:tcMar>
              <w:top w:w="52" w:type="dxa"/>
              <w:bottom w:w="52" w:type="dxa"/>
              <w:start w:w="62" w:type="dxa"/>
              <w:end w:w="62" w:type="dxa"/>
            </w:tcMar>
            <w:shd w:fill="17365D"/>
          </w:tcPr>
          <w:p>
            <w:pPr>
              <w:pStyle w:val="TableHeader"/>
            </w:pPr>
            <w:r/>
            <w:r>
              <w:rPr>
                <w:b/>
                <w:color w:val="FFFFFF"/>
              </w:rPr>
              <w:t>Reason</w:t>
            </w:r>
          </w:p>
        </w:tc>
        <w:tc>
          <w:tcPr>
            <w:tcW w:type="dxa" w:w="7632"/>
            <w:vAlign w:val="center"/>
            <w:tcMar>
              <w:top w:w="52" w:type="dxa"/>
              <w:bottom w:w="52" w:type="dxa"/>
              <w:start w:w="62" w:type="dxa"/>
              <w:end w:w="62" w:type="dxa"/>
            </w:tcMar>
            <w:shd w:fill="17365D"/>
          </w:tcPr>
          <w:p>
            <w:pPr>
              <w:pStyle w:val="TableHeader"/>
            </w:pPr>
            <w:r/>
            <w:r>
              <w:rPr>
                <w:b/>
                <w:color w:val="FFFFFF"/>
              </w:rPr>
              <w:t>Explanation</w:t>
            </w:r>
          </w:p>
        </w:tc>
      </w:tr>
      <w:tr>
        <w:trPr>
          <w:cantSplit/>
        </w:trPr>
        <w:tc>
          <w:tcPr>
            <w:tcW w:type="dxa" w:w="2880"/>
            <w:vAlign w:val="center"/>
            <w:tcMar>
              <w:top w:w="52" w:type="dxa"/>
              <w:bottom w:w="52" w:type="dxa"/>
              <w:start w:w="62" w:type="dxa"/>
              <w:end w:w="62" w:type="dxa"/>
            </w:tcMar>
          </w:tcPr>
          <w:p>
            <w:pPr>
              <w:pStyle w:val="TableText"/>
            </w:pPr>
            <w:r/>
            <w:r>
              <w:rPr>
                <w:b w:val="0"/>
              </w:rPr>
              <w:t>No approved definition</w:t>
            </w:r>
          </w:p>
        </w:tc>
        <w:tc>
          <w:tcPr>
            <w:tcW w:type="dxa" w:w="7632"/>
            <w:vAlign w:val="center"/>
            <w:tcMar>
              <w:top w:w="52" w:type="dxa"/>
              <w:bottom w:w="52" w:type="dxa"/>
              <w:start w:w="62" w:type="dxa"/>
              <w:end w:w="62" w:type="dxa"/>
            </w:tcMar>
          </w:tcPr>
          <w:p>
            <w:pPr>
              <w:pStyle w:val="TableText"/>
            </w:pPr>
            <w:r/>
            <w:r>
              <w:rPr>
                <w:b w:val="0"/>
              </w:rPr>
              <w:t>The project has no evidence-based threshold that reliably separates MODERATE from HIGH or LOW across the implemented factors.</w:t>
            </w:r>
          </w:p>
        </w:tc>
      </w:tr>
      <w:tr>
        <w:trPr>
          <w:cantSplit/>
        </w:trPr>
        <w:tc>
          <w:tcPr>
            <w:tcW w:type="dxa" w:w="2880"/>
            <w:vAlign w:val="center"/>
            <w:tcMar>
              <w:top w:w="52" w:type="dxa"/>
              <w:bottom w:w="52" w:type="dxa"/>
              <w:start w:w="62" w:type="dxa"/>
              <w:end w:w="62" w:type="dxa"/>
            </w:tcMar>
            <w:shd w:fill="EDF4FA"/>
          </w:tcPr>
          <w:p>
            <w:pPr>
              <w:pStyle w:val="TableText"/>
            </w:pPr>
            <w:r/>
            <w:r>
              <w:rPr>
                <w:b w:val="0"/>
              </w:rPr>
              <w:t>Potential ambiguity</w:t>
            </w:r>
          </w:p>
        </w:tc>
        <w:tc>
          <w:tcPr>
            <w:tcW w:type="dxa" w:w="7632"/>
            <w:vAlign w:val="center"/>
            <w:tcMar>
              <w:top w:w="52" w:type="dxa"/>
              <w:bottom w:w="52" w:type="dxa"/>
              <w:start w:w="62" w:type="dxa"/>
              <w:end w:w="62" w:type="dxa"/>
            </w:tcMar>
            <w:shd w:fill="EDF4FA"/>
          </w:tcPr>
          <w:p>
            <w:pPr>
              <w:pStyle w:val="TableText"/>
            </w:pPr>
            <w:r/>
            <w:r>
              <w:rPr>
                <w:b w:val="0"/>
              </w:rPr>
              <w:t>A middle category may delay referral or create inconsistent decisions in a limited-capability clinic.</w:t>
            </w:r>
          </w:p>
        </w:tc>
      </w:tr>
      <w:tr>
        <w:trPr>
          <w:cantSplit/>
        </w:trPr>
        <w:tc>
          <w:tcPr>
            <w:tcW w:type="dxa" w:w="2880"/>
            <w:vAlign w:val="center"/>
            <w:tcMar>
              <w:top w:w="52" w:type="dxa"/>
              <w:bottom w:w="52" w:type="dxa"/>
              <w:start w:w="62" w:type="dxa"/>
              <w:end w:w="62" w:type="dxa"/>
            </w:tcMar>
          </w:tcPr>
          <w:p>
            <w:pPr>
              <w:pStyle w:val="TableText"/>
            </w:pPr>
            <w:r/>
            <w:r>
              <w:rPr>
                <w:b w:val="0"/>
              </w:rPr>
              <w:t>Hybrid architecture</w:t>
            </w:r>
          </w:p>
        </w:tc>
        <w:tc>
          <w:tcPr>
            <w:tcW w:type="dxa" w:w="7632"/>
            <w:vAlign w:val="center"/>
            <w:tcMar>
              <w:top w:w="52" w:type="dxa"/>
              <w:bottom w:w="52" w:type="dxa"/>
              <w:start w:w="62" w:type="dxa"/>
              <w:end w:w="62" w:type="dxa"/>
            </w:tcMar>
          </w:tcPr>
          <w:p>
            <w:pPr>
              <w:pStyle w:val="TableText"/>
            </w:pPr>
            <w:r/>
            <w:r>
              <w:rPr>
                <w:b w:val="0"/>
              </w:rPr>
              <w:t>Rules already identify explicit concerns, while ML provides HIGH/LOW; adding MODERATE would require model retraining and validation.</w:t>
            </w:r>
          </w:p>
        </w:tc>
      </w:tr>
      <w:tr>
        <w:trPr>
          <w:cantSplit/>
        </w:trPr>
        <w:tc>
          <w:tcPr>
            <w:tcW w:type="dxa" w:w="2880"/>
            <w:vAlign w:val="center"/>
            <w:tcMar>
              <w:top w:w="52" w:type="dxa"/>
              <w:bottom w:w="52" w:type="dxa"/>
              <w:start w:w="62" w:type="dxa"/>
              <w:end w:w="62" w:type="dxa"/>
            </w:tcMar>
            <w:shd w:fill="EDF4FA"/>
          </w:tcPr>
          <w:p>
            <w:pPr>
              <w:pStyle w:val="TableText"/>
            </w:pPr>
            <w:r/>
            <w:r>
              <w:rPr>
                <w:b w:val="0"/>
              </w:rPr>
              <w:t>Urgency is separate</w:t>
            </w:r>
          </w:p>
        </w:tc>
        <w:tc>
          <w:tcPr>
            <w:tcW w:type="dxa" w:w="7632"/>
            <w:vAlign w:val="center"/>
            <w:tcMar>
              <w:top w:w="52" w:type="dxa"/>
              <w:bottom w:w="52" w:type="dxa"/>
              <w:start w:w="62" w:type="dxa"/>
              <w:end w:w="62" w:type="dxa"/>
            </w:tcMar>
            <w:shd w:fill="EDF4FA"/>
          </w:tcPr>
          <w:p>
            <w:pPr>
              <w:pStyle w:val="TableText"/>
            </w:pPr>
            <w:r/>
            <w:r>
              <w:rPr>
                <w:b w:val="0"/>
              </w:rPr>
              <w:t>Clinical differences are better represented through routine, prompt, urgent, and emergency urgency.</w:t>
            </w:r>
          </w:p>
        </w:tc>
      </w:tr>
      <w:tr>
        <w:trPr>
          <w:cantSplit/>
        </w:trPr>
        <w:tc>
          <w:tcPr>
            <w:tcW w:type="dxa" w:w="2880"/>
            <w:vAlign w:val="center"/>
            <w:tcMar>
              <w:top w:w="52" w:type="dxa"/>
              <w:bottom w:w="52" w:type="dxa"/>
              <w:start w:w="62" w:type="dxa"/>
              <w:end w:w="62" w:type="dxa"/>
            </w:tcMar>
          </w:tcPr>
          <w:p>
            <w:pPr>
              <w:pStyle w:val="TableText"/>
            </w:pPr>
            <w:r/>
            <w:r>
              <w:rPr>
                <w:b w:val="0"/>
              </w:rPr>
              <w:t>Recommendation specificity</w:t>
            </w:r>
          </w:p>
        </w:tc>
        <w:tc>
          <w:tcPr>
            <w:tcW w:type="dxa" w:w="7632"/>
            <w:vAlign w:val="center"/>
            <w:tcMar>
              <w:top w:w="52" w:type="dxa"/>
              <w:bottom w:w="52" w:type="dxa"/>
              <w:start w:w="62" w:type="dxa"/>
              <w:end w:w="62" w:type="dxa"/>
            </w:tcMar>
          </w:tcPr>
          <w:p>
            <w:pPr>
              <w:pStyle w:val="TableText"/>
            </w:pPr>
            <w:r/>
            <w:r>
              <w:rPr>
                <w:b w:val="0"/>
              </w:rPr>
              <w:t>Different HIGH reasons already receive different actions without changing the final category.</w:t>
            </w:r>
          </w:p>
        </w:tc>
      </w:tr>
      <w:tr>
        <w:trPr>
          <w:cantSplit/>
        </w:trPr>
        <w:tc>
          <w:tcPr>
            <w:tcW w:type="dxa" w:w="2880"/>
            <w:vAlign w:val="center"/>
            <w:tcMar>
              <w:top w:w="52" w:type="dxa"/>
              <w:bottom w:w="52" w:type="dxa"/>
              <w:start w:w="62" w:type="dxa"/>
              <w:end w:w="62" w:type="dxa"/>
            </w:tcMar>
            <w:shd w:fill="EDF4FA"/>
          </w:tcPr>
          <w:p>
            <w:pPr>
              <w:pStyle w:val="TableText"/>
            </w:pPr>
            <w:r/>
            <w:r>
              <w:rPr>
                <w:b w:val="0"/>
              </w:rPr>
              <w:t>Governance burden</w:t>
            </w:r>
          </w:p>
        </w:tc>
        <w:tc>
          <w:tcPr>
            <w:tcW w:type="dxa" w:w="7632"/>
            <w:vAlign w:val="center"/>
            <w:tcMar>
              <w:top w:w="52" w:type="dxa"/>
              <w:bottom w:w="52" w:type="dxa"/>
              <w:start w:w="62" w:type="dxa"/>
              <w:end w:w="62" w:type="dxa"/>
            </w:tcMar>
            <w:shd w:fill="EDF4FA"/>
          </w:tcPr>
          <w:p>
            <w:pPr>
              <w:pStyle w:val="TableText"/>
            </w:pPr>
            <w:r/>
            <w:r>
              <w:rPr>
                <w:b w:val="0"/>
              </w:rPr>
              <w:t>A new category requires clinical definition, evidence mapping, user testing, software changes, and prospective validation.</w:t>
            </w:r>
          </w:p>
        </w:tc>
      </w:tr>
    </w:tbl>
    <w:p>
      <w:pPr>
        <w:spacing w:after="20"/>
      </w:pPr>
    </w:p>
    <w:p>
      <w:pPr>
        <w:pStyle w:val="Heading1"/>
      </w:pPr>
      <w:r>
        <w:t>8. Why VERY HIGH Is Excluded</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824"/>
            <w:vAlign w:val="center"/>
            <w:tcMar>
              <w:top w:w="52" w:type="dxa"/>
              <w:bottom w:w="52" w:type="dxa"/>
              <w:start w:w="62" w:type="dxa"/>
              <w:end w:w="62" w:type="dxa"/>
            </w:tcMar>
            <w:shd w:fill="17365D"/>
          </w:tcPr>
          <w:p>
            <w:pPr>
              <w:pStyle w:val="TableHeader"/>
            </w:pPr>
            <w:r/>
            <w:r>
              <w:rPr>
                <w:b/>
                <w:color w:val="FFFFFF"/>
              </w:rPr>
              <w:t>Unsafe shortcut</w:t>
            </w:r>
          </w:p>
        </w:tc>
        <w:tc>
          <w:tcPr>
            <w:tcW w:type="dxa" w:w="5688"/>
            <w:vAlign w:val="center"/>
            <w:tcMar>
              <w:top w:w="52" w:type="dxa"/>
              <w:bottom w:w="52" w:type="dxa"/>
              <w:start w:w="62" w:type="dxa"/>
              <w:end w:w="62" w:type="dxa"/>
            </w:tcMar>
            <w:shd w:fill="17365D"/>
          </w:tcPr>
          <w:p>
            <w:pPr>
              <w:pStyle w:val="TableHeader"/>
            </w:pPr>
            <w:r/>
            <w:r>
              <w:rPr>
                <w:b/>
                <w:color w:val="FFFFFF"/>
              </w:rPr>
              <w:t>Approved alternative</w:t>
            </w:r>
          </w:p>
        </w:tc>
      </w:tr>
      <w:tr>
        <w:trPr>
          <w:cantSplit/>
        </w:trPr>
        <w:tc>
          <w:tcPr>
            <w:tcW w:type="dxa" w:w="4824"/>
            <w:vAlign w:val="center"/>
            <w:tcMar>
              <w:top w:w="52" w:type="dxa"/>
              <w:bottom w:w="52" w:type="dxa"/>
              <w:start w:w="62" w:type="dxa"/>
              <w:end w:w="62" w:type="dxa"/>
            </w:tcMar>
          </w:tcPr>
          <w:p>
            <w:pPr>
              <w:pStyle w:val="TableText"/>
            </w:pPr>
            <w:r/>
            <w:r>
              <w:rPr>
                <w:b w:val="0"/>
              </w:rPr>
              <w:t>Label VERY HIGH when two or more factors are active.</w:t>
            </w:r>
          </w:p>
        </w:tc>
        <w:tc>
          <w:tcPr>
            <w:tcW w:type="dxa" w:w="5688"/>
            <w:vAlign w:val="center"/>
            <w:tcMar>
              <w:top w:w="52" w:type="dxa"/>
              <w:bottom w:w="52" w:type="dxa"/>
              <w:start w:w="62" w:type="dxa"/>
              <w:end w:w="62" w:type="dxa"/>
            </w:tcMar>
          </w:tcPr>
          <w:p>
            <w:pPr>
              <w:pStyle w:val="TableText"/>
            </w:pPr>
            <w:r/>
            <w:r>
              <w:rPr>
                <w:b w:val="0"/>
              </w:rPr>
              <w:t>Remain HIGH; list all factors and use highest urgency.</w:t>
            </w:r>
          </w:p>
        </w:tc>
      </w:tr>
      <w:tr>
        <w:trPr>
          <w:cantSplit/>
        </w:trPr>
        <w:tc>
          <w:tcPr>
            <w:tcW w:type="dxa" w:w="4824"/>
            <w:vAlign w:val="center"/>
            <w:tcMar>
              <w:top w:w="52" w:type="dxa"/>
              <w:bottom w:w="52" w:type="dxa"/>
              <w:start w:w="62" w:type="dxa"/>
              <w:end w:w="62" w:type="dxa"/>
            </w:tcMar>
            <w:shd w:fill="EDF4FA"/>
          </w:tcPr>
          <w:p>
            <w:pPr>
              <w:pStyle w:val="TableText"/>
            </w:pPr>
            <w:r/>
            <w:r>
              <w:rPr>
                <w:b w:val="0"/>
              </w:rPr>
              <w:t>Use a rule count as severity.</w:t>
            </w:r>
          </w:p>
        </w:tc>
        <w:tc>
          <w:tcPr>
            <w:tcW w:type="dxa" w:w="5688"/>
            <w:vAlign w:val="center"/>
            <w:tcMar>
              <w:top w:w="52" w:type="dxa"/>
              <w:bottom w:w="52" w:type="dxa"/>
              <w:start w:w="62" w:type="dxa"/>
              <w:end w:w="62" w:type="dxa"/>
            </w:tcMar>
            <w:shd w:fill="EDF4FA"/>
          </w:tcPr>
          <w:p>
            <w:pPr>
              <w:pStyle w:val="TableText"/>
            </w:pPr>
            <w:r/>
            <w:r>
              <w:rPr>
                <w:b w:val="0"/>
              </w:rPr>
              <w:t>Do not assume equal or additive effect sizes.</w:t>
            </w:r>
          </w:p>
        </w:tc>
      </w:tr>
      <w:tr>
        <w:trPr>
          <w:cantSplit/>
        </w:trPr>
        <w:tc>
          <w:tcPr>
            <w:tcW w:type="dxa" w:w="4824"/>
            <w:vAlign w:val="center"/>
            <w:tcMar>
              <w:top w:w="52" w:type="dxa"/>
              <w:bottom w:w="52" w:type="dxa"/>
              <w:start w:w="62" w:type="dxa"/>
              <w:end w:w="62" w:type="dxa"/>
            </w:tcMar>
          </w:tcPr>
          <w:p>
            <w:pPr>
              <w:pStyle w:val="TableText"/>
            </w:pPr>
            <w:r/>
            <w:r>
              <w:rPr>
                <w:b w:val="0"/>
              </w:rPr>
              <w:t>Use an uncalibrated model probability.</w:t>
            </w:r>
          </w:p>
        </w:tc>
        <w:tc>
          <w:tcPr>
            <w:tcW w:type="dxa" w:w="5688"/>
            <w:vAlign w:val="center"/>
            <w:tcMar>
              <w:top w:w="52" w:type="dxa"/>
              <w:bottom w:w="52" w:type="dxa"/>
              <w:start w:w="62" w:type="dxa"/>
              <w:end w:w="62" w:type="dxa"/>
            </w:tcMar>
          </w:tcPr>
          <w:p>
            <w:pPr>
              <w:pStyle w:val="TableText"/>
            </w:pPr>
            <w:r/>
            <w:r>
              <w:rPr>
                <w:b w:val="0"/>
              </w:rPr>
              <w:t>Do not display or interpret probability without calibration and validation.</w:t>
            </w:r>
          </w:p>
        </w:tc>
      </w:tr>
      <w:tr>
        <w:trPr>
          <w:cantSplit/>
        </w:trPr>
        <w:tc>
          <w:tcPr>
            <w:tcW w:type="dxa" w:w="4824"/>
            <w:vAlign w:val="center"/>
            <w:tcMar>
              <w:top w:w="52" w:type="dxa"/>
              <w:bottom w:w="52" w:type="dxa"/>
              <w:start w:w="62" w:type="dxa"/>
              <w:end w:w="62" w:type="dxa"/>
            </w:tcMar>
            <w:shd w:fill="EDF4FA"/>
          </w:tcPr>
          <w:p>
            <w:pPr>
              <w:pStyle w:val="TableText"/>
            </w:pPr>
            <w:r/>
            <w:r>
              <w:rPr>
                <w:b w:val="0"/>
              </w:rPr>
              <w:t>Use severe BP as a new category.</w:t>
            </w:r>
          </w:p>
        </w:tc>
        <w:tc>
          <w:tcPr>
            <w:tcW w:type="dxa" w:w="5688"/>
            <w:vAlign w:val="center"/>
            <w:tcMar>
              <w:top w:w="52" w:type="dxa"/>
              <w:bottom w:w="52" w:type="dxa"/>
              <w:start w:w="62" w:type="dxa"/>
              <w:end w:w="62" w:type="dxa"/>
            </w:tcMar>
            <w:shd w:fill="EDF4FA"/>
          </w:tcPr>
          <w:p>
            <w:pPr>
              <w:pStyle w:val="TableText"/>
            </w:pPr>
            <w:r/>
            <w:r>
              <w:rPr>
                <w:b w:val="0"/>
              </w:rPr>
              <w:t>Represent severe BP as HIGH with urgent/emergency urgency.</w:t>
            </w:r>
          </w:p>
        </w:tc>
      </w:tr>
      <w:tr>
        <w:trPr>
          <w:cantSplit/>
        </w:trPr>
        <w:tc>
          <w:tcPr>
            <w:tcW w:type="dxa" w:w="4824"/>
            <w:vAlign w:val="center"/>
            <w:tcMar>
              <w:top w:w="52" w:type="dxa"/>
              <w:bottom w:w="52" w:type="dxa"/>
              <w:start w:w="62" w:type="dxa"/>
              <w:end w:w="62" w:type="dxa"/>
            </w:tcMar>
          </w:tcPr>
          <w:p>
            <w:pPr>
              <w:pStyle w:val="TableText"/>
            </w:pPr>
            <w:r/>
            <w:r>
              <w:rPr>
                <w:b w:val="0"/>
              </w:rPr>
              <w:t>Use referral destination as a severity category.</w:t>
            </w:r>
          </w:p>
        </w:tc>
        <w:tc>
          <w:tcPr>
            <w:tcW w:type="dxa" w:w="5688"/>
            <w:vAlign w:val="center"/>
            <w:tcMar>
              <w:top w:w="52" w:type="dxa"/>
              <w:bottom w:w="52" w:type="dxa"/>
              <w:start w:w="62" w:type="dxa"/>
              <w:end w:w="62" w:type="dxa"/>
            </w:tcMar>
          </w:tcPr>
          <w:p>
            <w:pPr>
              <w:pStyle w:val="TableText"/>
            </w:pPr>
            <w:r/>
            <w:r>
              <w:rPr>
                <w:b w:val="0"/>
              </w:rPr>
              <w:t>Represent required capability in the recommendation layer.</w:t>
            </w:r>
          </w:p>
        </w:tc>
      </w:tr>
      <w:tr>
        <w:trPr>
          <w:cantSplit/>
        </w:trPr>
        <w:tc>
          <w:tcPr>
            <w:tcW w:type="dxa" w:w="4824"/>
            <w:vAlign w:val="center"/>
            <w:tcMar>
              <w:top w:w="52" w:type="dxa"/>
              <w:bottom w:w="52" w:type="dxa"/>
              <w:start w:w="62" w:type="dxa"/>
              <w:end w:w="62" w:type="dxa"/>
            </w:tcMar>
            <w:shd w:fill="EDF4FA"/>
          </w:tcPr>
          <w:p>
            <w:pPr>
              <w:pStyle w:val="TableText"/>
            </w:pPr>
            <w:r/>
            <w:r>
              <w:rPr>
                <w:b w:val="0"/>
              </w:rPr>
              <w:t>Use clinician concern as an undocumented category.</w:t>
            </w:r>
          </w:p>
        </w:tc>
        <w:tc>
          <w:tcPr>
            <w:tcW w:type="dxa" w:w="5688"/>
            <w:vAlign w:val="center"/>
            <w:tcMar>
              <w:top w:w="52" w:type="dxa"/>
              <w:bottom w:w="52" w:type="dxa"/>
              <w:start w:w="62" w:type="dxa"/>
              <w:end w:w="62" w:type="dxa"/>
            </w:tcMar>
            <w:shd w:fill="EDF4FA"/>
          </w:tcPr>
          <w:p>
            <w:pPr>
              <w:pStyle w:val="TableText"/>
            </w:pPr>
            <w:r/>
            <w:r>
              <w:rPr>
                <w:b w:val="0"/>
              </w:rPr>
              <w:t>Allow human escalation with reason and audit, while retaining approved category structure.</w:t>
            </w:r>
          </w:p>
        </w:tc>
      </w:tr>
    </w:tbl>
    <w:p>
      <w:pPr>
        <w:spacing w:after="20"/>
      </w:pPr>
    </w:p>
    <w:p>
      <w:pPr>
        <w:pStyle w:val="Heading1"/>
      </w:pPr>
      <w:r>
        <w:t>9. Category and Urgency Matrix</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cantSplit/>
        </w:trPr>
        <w:tc>
          <w:tcPr>
            <w:tcW w:type="dxa" w:w="2160"/>
            <w:vAlign w:val="center"/>
            <w:tcMar>
              <w:top w:w="52" w:type="dxa"/>
              <w:bottom w:w="52" w:type="dxa"/>
              <w:start w:w="62" w:type="dxa"/>
              <w:end w:w="62" w:type="dxa"/>
            </w:tcMar>
            <w:shd w:fill="17365D"/>
          </w:tcPr>
          <w:p>
            <w:pPr>
              <w:pStyle w:val="TableHeader"/>
            </w:pPr>
            <w:r/>
            <w:r>
              <w:rPr>
                <w:b/>
                <w:color w:val="FFFFFF"/>
              </w:rPr>
              <w:t>Category</w:t>
            </w:r>
          </w:p>
        </w:tc>
        <w:tc>
          <w:tcPr>
            <w:tcW w:type="dxa" w:w="2088"/>
            <w:vAlign w:val="center"/>
            <w:tcMar>
              <w:top w:w="52" w:type="dxa"/>
              <w:bottom w:w="52" w:type="dxa"/>
              <w:start w:w="62" w:type="dxa"/>
              <w:end w:w="62" w:type="dxa"/>
            </w:tcMar>
            <w:shd w:fill="17365D"/>
          </w:tcPr>
          <w:p>
            <w:pPr>
              <w:pStyle w:val="TableHeader"/>
            </w:pPr>
            <w:r/>
            <w:r>
              <w:rPr>
                <w:b/>
                <w:color w:val="FFFFFF"/>
              </w:rPr>
              <w:t>Routine</w:t>
            </w:r>
          </w:p>
        </w:tc>
        <w:tc>
          <w:tcPr>
            <w:tcW w:type="dxa" w:w="2088"/>
            <w:vAlign w:val="center"/>
            <w:tcMar>
              <w:top w:w="52" w:type="dxa"/>
              <w:bottom w:w="52" w:type="dxa"/>
              <w:start w:w="62" w:type="dxa"/>
              <w:end w:w="62" w:type="dxa"/>
            </w:tcMar>
            <w:shd w:fill="17365D"/>
          </w:tcPr>
          <w:p>
            <w:pPr>
              <w:pStyle w:val="TableHeader"/>
            </w:pPr>
            <w:r/>
            <w:r>
              <w:rPr>
                <w:b/>
                <w:color w:val="FFFFFF"/>
              </w:rPr>
              <w:t>Prompt</w:t>
            </w:r>
          </w:p>
        </w:tc>
        <w:tc>
          <w:tcPr>
            <w:tcW w:type="dxa" w:w="2088"/>
            <w:vAlign w:val="center"/>
            <w:tcMar>
              <w:top w:w="52" w:type="dxa"/>
              <w:bottom w:w="52" w:type="dxa"/>
              <w:start w:w="62" w:type="dxa"/>
              <w:end w:w="62" w:type="dxa"/>
            </w:tcMar>
            <w:shd w:fill="17365D"/>
          </w:tcPr>
          <w:p>
            <w:pPr>
              <w:pStyle w:val="TableHeader"/>
            </w:pPr>
            <w:r/>
            <w:r>
              <w:rPr>
                <w:b/>
                <w:color w:val="FFFFFF"/>
              </w:rPr>
              <w:t>Urgent</w:t>
            </w:r>
          </w:p>
        </w:tc>
        <w:tc>
          <w:tcPr>
            <w:tcW w:type="dxa" w:w="2088"/>
            <w:vAlign w:val="center"/>
            <w:tcMar>
              <w:top w:w="52" w:type="dxa"/>
              <w:bottom w:w="52" w:type="dxa"/>
              <w:start w:w="62" w:type="dxa"/>
              <w:end w:w="62" w:type="dxa"/>
            </w:tcMar>
            <w:shd w:fill="17365D"/>
          </w:tcPr>
          <w:p>
            <w:pPr>
              <w:pStyle w:val="TableHeader"/>
            </w:pPr>
            <w:r/>
            <w:r>
              <w:rPr>
                <w:b/>
                <w:color w:val="FFFFFF"/>
              </w:rPr>
              <w:t>Emergency</w:t>
            </w:r>
          </w:p>
        </w:tc>
      </w:tr>
      <w:tr>
        <w:trPr>
          <w:cantSplit/>
        </w:trPr>
        <w:tc>
          <w:tcPr>
            <w:tcW w:type="dxa" w:w="2160"/>
            <w:vAlign w:val="center"/>
            <w:tcMar>
              <w:top w:w="52" w:type="dxa"/>
              <w:bottom w:w="52" w:type="dxa"/>
              <w:start w:w="62" w:type="dxa"/>
              <w:end w:w="62" w:type="dxa"/>
            </w:tcMar>
          </w:tcPr>
          <w:p>
            <w:pPr>
              <w:pStyle w:val="TableText"/>
            </w:pPr>
            <w:r/>
            <w:r>
              <w:rPr>
                <w:b w:val="0"/>
              </w:rPr>
              <w:t>LOW</w:t>
            </w:r>
          </w:p>
        </w:tc>
        <w:tc>
          <w:tcPr>
            <w:tcW w:type="dxa" w:w="2088"/>
            <w:vAlign w:val="center"/>
            <w:tcMar>
              <w:top w:w="52" w:type="dxa"/>
              <w:bottom w:w="52" w:type="dxa"/>
              <w:start w:w="62" w:type="dxa"/>
              <w:end w:w="62" w:type="dxa"/>
            </w:tcMar>
          </w:tcPr>
          <w:p>
            <w:pPr>
              <w:pStyle w:val="TableText"/>
            </w:pPr>
            <w:r/>
            <w:r>
              <w:rPr>
                <w:b w:val="0"/>
              </w:rPr>
              <w:t>Typical: routine antenatal care and reassessment.</w:t>
            </w:r>
          </w:p>
        </w:tc>
        <w:tc>
          <w:tcPr>
            <w:tcW w:type="dxa" w:w="2088"/>
            <w:vAlign w:val="center"/>
            <w:tcMar>
              <w:top w:w="52" w:type="dxa"/>
              <w:bottom w:w="52" w:type="dxa"/>
              <w:start w:w="62" w:type="dxa"/>
              <w:end w:w="62" w:type="dxa"/>
            </w:tcMar>
          </w:tcPr>
          <w:p>
            <w:pPr>
              <w:pStyle w:val="TableText"/>
            </w:pPr>
            <w:r/>
            <w:r>
              <w:rPr>
                <w:b w:val="0"/>
              </w:rPr>
              <w:t>Possible when clinician identifies a non-framework concern; category should be reviewed.</w:t>
            </w:r>
          </w:p>
        </w:tc>
        <w:tc>
          <w:tcPr>
            <w:tcW w:type="dxa" w:w="2088"/>
            <w:vAlign w:val="center"/>
            <w:tcMar>
              <w:top w:w="52" w:type="dxa"/>
              <w:bottom w:w="52" w:type="dxa"/>
              <w:start w:w="62" w:type="dxa"/>
              <w:end w:w="62" w:type="dxa"/>
            </w:tcMar>
          </w:tcPr>
          <w:p>
            <w:pPr>
              <w:pStyle w:val="TableText"/>
            </w:pPr>
            <w:r/>
            <w:r>
              <w:rPr>
                <w:b w:val="0"/>
              </w:rPr>
              <w:t>Not compatible with an unresolved urgent condition.</w:t>
            </w:r>
          </w:p>
        </w:tc>
        <w:tc>
          <w:tcPr>
            <w:tcW w:type="dxa" w:w="2088"/>
            <w:vAlign w:val="center"/>
            <w:tcMar>
              <w:top w:w="52" w:type="dxa"/>
              <w:bottom w:w="52" w:type="dxa"/>
              <w:start w:w="62" w:type="dxa"/>
              <w:end w:w="62" w:type="dxa"/>
            </w:tcMar>
          </w:tcPr>
          <w:p>
            <w:pPr>
              <w:pStyle w:val="TableText"/>
            </w:pPr>
            <w:r/>
            <w:r>
              <w:rPr>
                <w:b w:val="0"/>
              </w:rPr>
              <w:t>Not compatible with an unresolved emergency condition.</w:t>
            </w:r>
          </w:p>
        </w:tc>
      </w:tr>
      <w:tr>
        <w:trPr>
          <w:cantSplit/>
        </w:trPr>
        <w:tc>
          <w:tcPr>
            <w:tcW w:type="dxa" w:w="2160"/>
            <w:vAlign w:val="center"/>
            <w:tcMar>
              <w:top w:w="52" w:type="dxa"/>
              <w:bottom w:w="52" w:type="dxa"/>
              <w:start w:w="62" w:type="dxa"/>
              <w:end w:w="62" w:type="dxa"/>
            </w:tcMar>
            <w:shd w:fill="EDF4FA"/>
          </w:tcPr>
          <w:p>
            <w:pPr>
              <w:pStyle w:val="TableText"/>
            </w:pPr>
            <w:r/>
            <w:r>
              <w:rPr>
                <w:b w:val="0"/>
              </w:rPr>
              <w:t>HIGH</w:t>
            </w:r>
          </w:p>
        </w:tc>
        <w:tc>
          <w:tcPr>
            <w:tcW w:type="dxa" w:w="2088"/>
            <w:vAlign w:val="center"/>
            <w:tcMar>
              <w:top w:w="52" w:type="dxa"/>
              <w:bottom w:w="52" w:type="dxa"/>
              <w:start w:w="62" w:type="dxa"/>
              <w:end w:w="62" w:type="dxa"/>
            </w:tcMar>
            <w:shd w:fill="EDF4FA"/>
          </w:tcPr>
          <w:p>
            <w:pPr>
              <w:pStyle w:val="TableText"/>
            </w:pPr>
            <w:r/>
            <w:r>
              <w:rPr>
                <w:b w:val="0"/>
              </w:rPr>
              <w:t>Possible for planned hospital review or stable risk history.</w:t>
            </w:r>
          </w:p>
        </w:tc>
        <w:tc>
          <w:tcPr>
            <w:tcW w:type="dxa" w:w="2088"/>
            <w:vAlign w:val="center"/>
            <w:tcMar>
              <w:top w:w="52" w:type="dxa"/>
              <w:bottom w:w="52" w:type="dxa"/>
              <w:start w:w="62" w:type="dxa"/>
              <w:end w:w="62" w:type="dxa"/>
            </w:tcMar>
            <w:shd w:fill="EDF4FA"/>
          </w:tcPr>
          <w:p>
            <w:pPr>
              <w:pStyle w:val="TableText"/>
            </w:pPr>
            <w:r/>
            <w:r>
              <w:rPr>
                <w:b w:val="0"/>
              </w:rPr>
              <w:t>Common for referral/co-management.</w:t>
            </w:r>
          </w:p>
        </w:tc>
        <w:tc>
          <w:tcPr>
            <w:tcW w:type="dxa" w:w="2088"/>
            <w:vAlign w:val="center"/>
            <w:tcMar>
              <w:top w:w="52" w:type="dxa"/>
              <w:bottom w:w="52" w:type="dxa"/>
              <w:start w:w="62" w:type="dxa"/>
              <w:end w:w="62" w:type="dxa"/>
            </w:tcMar>
            <w:shd w:fill="EDF4FA"/>
          </w:tcPr>
          <w:p>
            <w:pPr>
              <w:pStyle w:val="TableText"/>
            </w:pPr>
            <w:r/>
            <w:r>
              <w:rPr>
                <w:b w:val="0"/>
              </w:rPr>
              <w:t>Used for severe or time-sensitive factors.</w:t>
            </w:r>
          </w:p>
        </w:tc>
        <w:tc>
          <w:tcPr>
            <w:tcW w:type="dxa" w:w="2088"/>
            <w:vAlign w:val="center"/>
            <w:tcMar>
              <w:top w:w="52" w:type="dxa"/>
              <w:bottom w:w="52" w:type="dxa"/>
              <w:start w:w="62" w:type="dxa"/>
              <w:end w:w="62" w:type="dxa"/>
            </w:tcMar>
            <w:shd w:fill="EDF4FA"/>
          </w:tcPr>
          <w:p>
            <w:pPr>
              <w:pStyle w:val="TableText"/>
            </w:pPr>
            <w:r/>
            <w:r>
              <w:rPr>
                <w:b w:val="0"/>
              </w:rPr>
              <w:t>Used when emergency protocol is activated.</w:t>
            </w:r>
          </w:p>
        </w:tc>
      </w:tr>
      <w:tr>
        <w:trPr>
          <w:cantSplit/>
        </w:trPr>
        <w:tc>
          <w:tcPr>
            <w:tcW w:type="dxa" w:w="2160"/>
            <w:vAlign w:val="center"/>
            <w:tcMar>
              <w:top w:w="52" w:type="dxa"/>
              <w:bottom w:w="52" w:type="dxa"/>
              <w:start w:w="62" w:type="dxa"/>
              <w:end w:w="62" w:type="dxa"/>
            </w:tcMar>
          </w:tcPr>
          <w:p>
            <w:pPr>
              <w:pStyle w:val="TableText"/>
            </w:pPr>
            <w:r/>
            <w:r>
              <w:rPr>
                <w:b w:val="0"/>
              </w:rPr>
              <w:t>ASSESSMENT INCOMPLETE</w:t>
            </w:r>
          </w:p>
        </w:tc>
        <w:tc>
          <w:tcPr>
            <w:tcW w:type="dxa" w:w="2088"/>
            <w:vAlign w:val="center"/>
            <w:tcMar>
              <w:top w:w="52" w:type="dxa"/>
              <w:bottom w:w="52" w:type="dxa"/>
              <w:start w:w="62" w:type="dxa"/>
              <w:end w:w="62" w:type="dxa"/>
            </w:tcMar>
          </w:tcPr>
          <w:p>
            <w:pPr>
              <w:pStyle w:val="TableText"/>
            </w:pPr>
            <w:r/>
            <w:r>
              <w:rPr>
                <w:b w:val="0"/>
              </w:rPr>
              <w:t>Typical when data completion can occur safely.</w:t>
            </w:r>
          </w:p>
        </w:tc>
        <w:tc>
          <w:tcPr>
            <w:tcW w:type="dxa" w:w="2088"/>
            <w:vAlign w:val="center"/>
            <w:tcMar>
              <w:top w:w="52" w:type="dxa"/>
              <w:bottom w:w="52" w:type="dxa"/>
              <w:start w:w="62" w:type="dxa"/>
              <w:end w:w="62" w:type="dxa"/>
            </w:tcMar>
          </w:tcPr>
          <w:p>
            <w:pPr>
              <w:pStyle w:val="TableText"/>
            </w:pPr>
            <w:r/>
            <w:r>
              <w:rPr>
                <w:b w:val="0"/>
              </w:rPr>
              <w:t>Used when prompt verification is needed.</w:t>
            </w:r>
          </w:p>
        </w:tc>
        <w:tc>
          <w:tcPr>
            <w:tcW w:type="dxa" w:w="2088"/>
            <w:vAlign w:val="center"/>
            <w:tcMar>
              <w:top w:w="52" w:type="dxa"/>
              <w:bottom w:w="52" w:type="dxa"/>
              <w:start w:w="62" w:type="dxa"/>
              <w:end w:w="62" w:type="dxa"/>
            </w:tcMar>
          </w:tcPr>
          <w:p>
            <w:pPr>
              <w:pStyle w:val="TableText"/>
            </w:pPr>
            <w:r/>
            <w:r>
              <w:rPr>
                <w:b w:val="0"/>
              </w:rPr>
              <w:t>Urgent symptoms override the category and produce HIGH/human escalation.</w:t>
            </w:r>
          </w:p>
        </w:tc>
        <w:tc>
          <w:tcPr>
            <w:tcW w:type="dxa" w:w="2088"/>
            <w:vAlign w:val="center"/>
            <w:tcMar>
              <w:top w:w="52" w:type="dxa"/>
              <w:bottom w:w="52" w:type="dxa"/>
              <w:start w:w="62" w:type="dxa"/>
              <w:end w:w="62" w:type="dxa"/>
            </w:tcMar>
          </w:tcPr>
          <w:p>
            <w:pPr>
              <w:pStyle w:val="TableText"/>
            </w:pPr>
            <w:r/>
            <w:r>
              <w:rPr>
                <w:b w:val="0"/>
              </w:rPr>
              <w:t>Emergency symptoms override and activate emergency pathway.</w:t>
            </w:r>
          </w:p>
        </w:tc>
      </w:tr>
    </w:tbl>
    <w:p>
      <w:pPr>
        <w:spacing w:after="20"/>
      </w:pPr>
    </w:p>
    <w:p>
      <w:pPr>
        <w:pStyle w:val="Heading1"/>
      </w:pPr>
      <w:r>
        <w:t>10. Category and Referral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448"/>
            <w:vAlign w:val="center"/>
            <w:tcMar>
              <w:top w:w="52" w:type="dxa"/>
              <w:bottom w:w="52" w:type="dxa"/>
              <w:start w:w="62" w:type="dxa"/>
              <w:end w:w="62" w:type="dxa"/>
            </w:tcMar>
            <w:shd w:fill="17365D"/>
          </w:tcPr>
          <w:p>
            <w:pPr>
              <w:pStyle w:val="TableHeader"/>
            </w:pPr>
            <w:r/>
            <w:r>
              <w:rPr>
                <w:b/>
                <w:color w:val="FFFFFF"/>
              </w:rPr>
              <w:t>Category</w:t>
            </w:r>
          </w:p>
        </w:tc>
        <w:tc>
          <w:tcPr>
            <w:tcW w:type="dxa" w:w="5040"/>
            <w:vAlign w:val="center"/>
            <w:tcMar>
              <w:top w:w="52" w:type="dxa"/>
              <w:bottom w:w="52" w:type="dxa"/>
              <w:start w:w="62" w:type="dxa"/>
              <w:end w:w="62" w:type="dxa"/>
            </w:tcMar>
            <w:shd w:fill="17365D"/>
          </w:tcPr>
          <w:p>
            <w:pPr>
              <w:pStyle w:val="TableHeader"/>
            </w:pPr>
            <w:r/>
            <w:r>
              <w:rPr>
                <w:b/>
                <w:color w:val="FFFFFF"/>
              </w:rPr>
              <w:t>Referral implication</w:t>
            </w:r>
          </w:p>
        </w:tc>
        <w:tc>
          <w:tcPr>
            <w:tcW w:type="dxa" w:w="3024"/>
            <w:vAlign w:val="center"/>
            <w:tcMar>
              <w:top w:w="52" w:type="dxa"/>
              <w:bottom w:w="52" w:type="dxa"/>
              <w:start w:w="62" w:type="dxa"/>
              <w:end w:w="62" w:type="dxa"/>
            </w:tcMar>
            <w:shd w:fill="17365D"/>
          </w:tcPr>
          <w:p>
            <w:pPr>
              <w:pStyle w:val="TableHeader"/>
            </w:pPr>
            <w:r/>
            <w:r>
              <w:rPr>
                <w:b/>
                <w:color w:val="FFFFFF"/>
              </w:rPr>
              <w:t>Status behavior</w:t>
            </w:r>
          </w:p>
        </w:tc>
      </w:tr>
      <w:tr>
        <w:trPr>
          <w:cantSplit/>
        </w:trPr>
        <w:tc>
          <w:tcPr>
            <w:tcW w:type="dxa" w:w="2448"/>
            <w:vAlign w:val="center"/>
            <w:tcMar>
              <w:top w:w="52" w:type="dxa"/>
              <w:bottom w:w="52" w:type="dxa"/>
              <w:start w:w="62" w:type="dxa"/>
              <w:end w:w="62" w:type="dxa"/>
            </w:tcMar>
          </w:tcPr>
          <w:p>
            <w:pPr>
              <w:pStyle w:val="TableText"/>
            </w:pPr>
            <w:r/>
            <w:r>
              <w:rPr>
                <w:b w:val="0"/>
              </w:rPr>
              <w:t>HIGH - deterministic</w:t>
            </w:r>
          </w:p>
        </w:tc>
        <w:tc>
          <w:tcPr>
            <w:tcW w:type="dxa" w:w="5040"/>
            <w:vAlign w:val="center"/>
            <w:tcMar>
              <w:top w:w="52" w:type="dxa"/>
              <w:bottom w:w="52" w:type="dxa"/>
              <w:start w:w="62" w:type="dxa"/>
              <w:end w:w="62" w:type="dxa"/>
            </w:tcMar>
          </w:tcPr>
          <w:p>
            <w:pPr>
              <w:pStyle w:val="TableText"/>
            </w:pPr>
            <w:r/>
            <w:r>
              <w:rPr>
                <w:b w:val="0"/>
              </w:rPr>
              <w:t>Referral or higher-level review according to the active rule and clinic capability.</w:t>
            </w:r>
          </w:p>
        </w:tc>
        <w:tc>
          <w:tcPr>
            <w:tcW w:type="dxa" w:w="3024"/>
            <w:vAlign w:val="center"/>
            <w:tcMar>
              <w:top w:w="52" w:type="dxa"/>
              <w:bottom w:w="52" w:type="dxa"/>
              <w:start w:w="62" w:type="dxa"/>
              <w:end w:w="62" w:type="dxa"/>
            </w:tcMar>
          </w:tcPr>
          <w:p>
            <w:pPr>
              <w:pStyle w:val="TableText"/>
            </w:pPr>
            <w:r/>
            <w:r>
              <w:rPr>
                <w:b w:val="0"/>
              </w:rPr>
              <w:t>HIGH remains while referral is pending, refused, unsuccessful, or completed unless current assessment data change.</w:t>
            </w:r>
          </w:p>
        </w:tc>
      </w:tr>
      <w:tr>
        <w:trPr>
          <w:cantSplit/>
        </w:trPr>
        <w:tc>
          <w:tcPr>
            <w:tcW w:type="dxa" w:w="2448"/>
            <w:vAlign w:val="center"/>
            <w:tcMar>
              <w:top w:w="52" w:type="dxa"/>
              <w:bottom w:w="52" w:type="dxa"/>
              <w:start w:w="62" w:type="dxa"/>
              <w:end w:w="62" w:type="dxa"/>
            </w:tcMar>
            <w:shd w:fill="EDF4FA"/>
          </w:tcPr>
          <w:p>
            <w:pPr>
              <w:pStyle w:val="TableText"/>
            </w:pPr>
            <w:r/>
            <w:r>
              <w:rPr>
                <w:b w:val="0"/>
              </w:rPr>
              <w:t>HIGH - ML only</w:t>
            </w:r>
          </w:p>
        </w:tc>
        <w:tc>
          <w:tcPr>
            <w:tcW w:type="dxa" w:w="5040"/>
            <w:vAlign w:val="center"/>
            <w:tcMar>
              <w:top w:w="52" w:type="dxa"/>
              <w:bottom w:w="52" w:type="dxa"/>
              <w:start w:w="62" w:type="dxa"/>
              <w:end w:w="62" w:type="dxa"/>
            </w:tcMar>
            <w:shd w:fill="EDF4FA"/>
          </w:tcPr>
          <w:p>
            <w:pPr>
              <w:pStyle w:val="TableText"/>
            </w:pPr>
            <w:r/>
            <w:r>
              <w:rPr>
                <w:b w:val="0"/>
              </w:rPr>
              <w:t>Qualified clinical review and referral decision; do not present ML as a diagnosis.</w:t>
            </w:r>
          </w:p>
        </w:tc>
        <w:tc>
          <w:tcPr>
            <w:tcW w:type="dxa" w:w="3024"/>
            <w:vAlign w:val="center"/>
            <w:tcMar>
              <w:top w:w="52" w:type="dxa"/>
              <w:bottom w:w="52" w:type="dxa"/>
              <w:start w:w="62" w:type="dxa"/>
              <w:end w:w="62" w:type="dxa"/>
            </w:tcMar>
            <w:shd w:fill="EDF4FA"/>
          </w:tcPr>
          <w:p>
            <w:pPr>
              <w:pStyle w:val="TableText"/>
            </w:pPr>
            <w:r/>
            <w:r>
              <w:rPr>
                <w:b w:val="0"/>
              </w:rPr>
              <w:t>Track acceptance and completion; monitor model-rule disagreement and outcomes.</w:t>
            </w:r>
          </w:p>
        </w:tc>
      </w:tr>
      <w:tr>
        <w:trPr>
          <w:cantSplit/>
        </w:trPr>
        <w:tc>
          <w:tcPr>
            <w:tcW w:type="dxa" w:w="2448"/>
            <w:vAlign w:val="center"/>
            <w:tcMar>
              <w:top w:w="52" w:type="dxa"/>
              <w:bottom w:w="52" w:type="dxa"/>
              <w:start w:w="62" w:type="dxa"/>
              <w:end w:w="62" w:type="dxa"/>
            </w:tcMar>
          </w:tcPr>
          <w:p>
            <w:pPr>
              <w:pStyle w:val="TableText"/>
            </w:pPr>
            <w:r/>
            <w:r>
              <w:rPr>
                <w:b w:val="0"/>
              </w:rPr>
              <w:t>LOW</w:t>
            </w:r>
          </w:p>
        </w:tc>
        <w:tc>
          <w:tcPr>
            <w:tcW w:type="dxa" w:w="5040"/>
            <w:vAlign w:val="center"/>
            <w:tcMar>
              <w:top w:w="52" w:type="dxa"/>
              <w:bottom w:w="52" w:type="dxa"/>
              <w:start w:w="62" w:type="dxa"/>
              <w:end w:w="62" w:type="dxa"/>
            </w:tcMar>
          </w:tcPr>
          <w:p>
            <w:pPr>
              <w:pStyle w:val="TableText"/>
            </w:pPr>
            <w:r/>
            <w:r>
              <w:rPr>
                <w:b w:val="0"/>
              </w:rPr>
              <w:t>No automatic high-risk referral from the framework; routine care and clinical judgment continue.</w:t>
            </w:r>
          </w:p>
        </w:tc>
        <w:tc>
          <w:tcPr>
            <w:tcW w:type="dxa" w:w="3024"/>
            <w:vAlign w:val="center"/>
            <w:tcMar>
              <w:top w:w="52" w:type="dxa"/>
              <w:bottom w:w="52" w:type="dxa"/>
              <w:start w:w="62" w:type="dxa"/>
              <w:end w:w="62" w:type="dxa"/>
            </w:tcMar>
          </w:tcPr>
          <w:p>
            <w:pPr>
              <w:pStyle w:val="TableText"/>
            </w:pPr>
            <w:r/>
            <w:r>
              <w:rPr>
                <w:b w:val="0"/>
              </w:rPr>
              <w:t>A clinician may still refer for reasons outside software scope.</w:t>
            </w:r>
          </w:p>
        </w:tc>
      </w:tr>
      <w:tr>
        <w:trPr>
          <w:cantSplit/>
        </w:trPr>
        <w:tc>
          <w:tcPr>
            <w:tcW w:type="dxa" w:w="2448"/>
            <w:vAlign w:val="center"/>
            <w:tcMar>
              <w:top w:w="52" w:type="dxa"/>
              <w:bottom w:w="52" w:type="dxa"/>
              <w:start w:w="62" w:type="dxa"/>
              <w:end w:w="62" w:type="dxa"/>
            </w:tcMar>
            <w:shd w:fill="EDF4FA"/>
          </w:tcPr>
          <w:p>
            <w:pPr>
              <w:pStyle w:val="TableText"/>
            </w:pPr>
            <w:r/>
            <w:r>
              <w:rPr>
                <w:b w:val="0"/>
              </w:rPr>
              <w:t>ASSESSMENT INCOMPLETE</w:t>
            </w:r>
          </w:p>
        </w:tc>
        <w:tc>
          <w:tcPr>
            <w:tcW w:type="dxa" w:w="5040"/>
            <w:vAlign w:val="center"/>
            <w:tcMar>
              <w:top w:w="52" w:type="dxa"/>
              <w:bottom w:w="52" w:type="dxa"/>
              <w:start w:w="62" w:type="dxa"/>
              <w:end w:w="62" w:type="dxa"/>
            </w:tcMar>
            <w:shd w:fill="EDF4FA"/>
          </w:tcPr>
          <w:p>
            <w:pPr>
              <w:pStyle w:val="TableText"/>
            </w:pPr>
            <w:r/>
            <w:r>
              <w:rPr>
                <w:b w:val="0"/>
              </w:rPr>
              <w:t>Complete information or obtain qualified assessment; referral may be appropriate if data cannot be safely obtained locally.</w:t>
            </w:r>
          </w:p>
        </w:tc>
        <w:tc>
          <w:tcPr>
            <w:tcW w:type="dxa" w:w="3024"/>
            <w:vAlign w:val="center"/>
            <w:tcMar>
              <w:top w:w="52" w:type="dxa"/>
              <w:bottom w:w="52" w:type="dxa"/>
              <w:start w:w="62" w:type="dxa"/>
              <w:end w:w="62" w:type="dxa"/>
            </w:tcMar>
            <w:shd w:fill="EDF4FA"/>
          </w:tcPr>
          <w:p>
            <w:pPr>
              <w:pStyle w:val="TableText"/>
            </w:pPr>
            <w:r/>
            <w:r>
              <w:rPr>
                <w:b w:val="0"/>
              </w:rPr>
              <w:t>Do not use incomplete as a reason to delay emergency care.</w:t>
            </w:r>
          </w:p>
        </w:tc>
      </w:tr>
      <w:tr>
        <w:trPr>
          <w:cantSplit/>
        </w:trPr>
        <w:tc>
          <w:tcPr>
            <w:tcW w:type="dxa" w:w="2448"/>
            <w:vAlign w:val="center"/>
            <w:tcMar>
              <w:top w:w="52" w:type="dxa"/>
              <w:bottom w:w="52" w:type="dxa"/>
              <w:start w:w="62" w:type="dxa"/>
              <w:end w:w="62" w:type="dxa"/>
            </w:tcMar>
          </w:tcPr>
          <w:p>
            <w:pPr>
              <w:pStyle w:val="TableText"/>
            </w:pPr>
            <w:r/>
            <w:r>
              <w:rPr>
                <w:b w:val="0"/>
              </w:rPr>
              <w:t>Any category + patient refusal</w:t>
            </w:r>
          </w:p>
        </w:tc>
        <w:tc>
          <w:tcPr>
            <w:tcW w:type="dxa" w:w="5040"/>
            <w:vAlign w:val="center"/>
            <w:tcMar>
              <w:top w:w="52" w:type="dxa"/>
              <w:bottom w:w="52" w:type="dxa"/>
              <w:start w:w="62" w:type="dxa"/>
              <w:end w:w="62" w:type="dxa"/>
            </w:tcMar>
          </w:tcPr>
          <w:p>
            <w:pPr>
              <w:pStyle w:val="TableText"/>
            </w:pPr>
            <w:r/>
            <w:r>
              <w:rPr>
                <w:b w:val="0"/>
              </w:rPr>
              <w:t>Document informed discussion, barriers, alternatives, and safety net.</w:t>
            </w:r>
          </w:p>
        </w:tc>
        <w:tc>
          <w:tcPr>
            <w:tcW w:type="dxa" w:w="3024"/>
            <w:vAlign w:val="center"/>
            <w:tcMar>
              <w:top w:w="52" w:type="dxa"/>
              <w:bottom w:w="52" w:type="dxa"/>
              <w:start w:w="62" w:type="dxa"/>
              <w:end w:w="62" w:type="dxa"/>
            </w:tcMar>
          </w:tcPr>
          <w:p>
            <w:pPr>
              <w:pStyle w:val="TableText"/>
            </w:pPr>
            <w:r/>
            <w:r>
              <w:rPr>
                <w:b w:val="0"/>
              </w:rPr>
              <w:t>Do not silently downgrade or mark completed.</w:t>
            </w:r>
          </w:p>
        </w:tc>
      </w:tr>
    </w:tbl>
    <w:p>
      <w:pPr>
        <w:spacing w:after="20"/>
      </w:pPr>
    </w:p>
    <w:p>
      <w:pPr>
        <w:pStyle w:val="Heading1"/>
      </w:pPr>
      <w:r>
        <w:t>11. Category-Specific Explanation Requirements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Category/pathway</w:t>
            </w:r>
          </w:p>
        </w:tc>
        <w:tc>
          <w:tcPr>
            <w:tcW w:type="dxa" w:w="8136"/>
            <w:vAlign w:val="center"/>
            <w:tcMar>
              <w:top w:w="52" w:type="dxa"/>
              <w:bottom w:w="52" w:type="dxa"/>
              <w:start w:w="62" w:type="dxa"/>
              <w:end w:w="62" w:type="dxa"/>
            </w:tcMar>
            <w:shd w:fill="17365D"/>
          </w:tcPr>
          <w:p>
            <w:pPr>
              <w:pStyle w:val="TableHeader"/>
            </w:pPr>
            <w:r/>
            <w:r>
              <w:rPr>
                <w:b/>
                <w:color w:val="FFFFFF"/>
              </w:rPr>
              <w:t>Minimum explanation content</w:t>
            </w:r>
          </w:p>
        </w:tc>
      </w:tr>
      <w:tr>
        <w:trPr>
          <w:cantSplit/>
        </w:trPr>
        <w:tc>
          <w:tcPr>
            <w:tcW w:type="dxa" w:w="2376"/>
            <w:vAlign w:val="center"/>
            <w:tcMar>
              <w:top w:w="52" w:type="dxa"/>
              <w:bottom w:w="52" w:type="dxa"/>
              <w:start w:w="62" w:type="dxa"/>
              <w:end w:w="62" w:type="dxa"/>
            </w:tcMar>
          </w:tcPr>
          <w:p>
            <w:pPr>
              <w:pStyle w:val="TableText"/>
            </w:pPr>
            <w:r/>
            <w:r>
              <w:rPr>
                <w:b w:val="0"/>
              </w:rPr>
              <w:t>Rule-based HIGH</w:t>
            </w:r>
          </w:p>
        </w:tc>
        <w:tc>
          <w:tcPr>
            <w:tcW w:type="dxa" w:w="8136"/>
            <w:vAlign w:val="center"/>
            <w:tcMar>
              <w:top w:w="52" w:type="dxa"/>
              <w:bottom w:w="52" w:type="dxa"/>
              <w:start w:w="62" w:type="dxa"/>
              <w:end w:w="62" w:type="dxa"/>
            </w:tcMar>
          </w:tcPr>
          <w:p>
            <w:pPr>
              <w:pStyle w:val="TableText"/>
            </w:pPr>
            <w:r/>
            <w:r>
              <w:rPr>
                <w:b w:val="0"/>
              </w:rPr>
              <w:t>Patient value; activated rule; clinical meaning; urgency; why ML cannot cancel it; recommendation; limitation.</w:t>
            </w:r>
          </w:p>
        </w:tc>
      </w:tr>
      <w:tr>
        <w:trPr>
          <w:cantSplit/>
        </w:trPr>
        <w:tc>
          <w:tcPr>
            <w:tcW w:type="dxa" w:w="2376"/>
            <w:vAlign w:val="center"/>
            <w:tcMar>
              <w:top w:w="52" w:type="dxa"/>
              <w:bottom w:w="52" w:type="dxa"/>
              <w:start w:w="62" w:type="dxa"/>
              <w:end w:w="62" w:type="dxa"/>
            </w:tcMar>
            <w:shd w:fill="EDF4FA"/>
          </w:tcPr>
          <w:p>
            <w:pPr>
              <w:pStyle w:val="TableText"/>
            </w:pPr>
            <w:r/>
            <w:r>
              <w:rPr>
                <w:b w:val="0"/>
              </w:rPr>
              <w:t>ML-only HIGH</w:t>
            </w:r>
          </w:p>
        </w:tc>
        <w:tc>
          <w:tcPr>
            <w:tcW w:type="dxa" w:w="8136"/>
            <w:vAlign w:val="center"/>
            <w:tcMar>
              <w:top w:w="52" w:type="dxa"/>
              <w:bottom w:w="52" w:type="dxa"/>
              <w:start w:w="62" w:type="dxa"/>
              <w:end w:w="62" w:type="dxa"/>
            </w:tcMar>
            <w:shd w:fill="EDF4FA"/>
          </w:tcPr>
          <w:p>
            <w:pPr>
              <w:pStyle w:val="TableText"/>
            </w:pPr>
            <w:r/>
            <w:r>
              <w:rPr>
                <w:b w:val="0"/>
              </w:rPr>
              <w:t>Complete-data statement; no deterministic HIGH; model version/output; known validation limits; recommendation for professional review.</w:t>
            </w:r>
          </w:p>
        </w:tc>
      </w:tr>
      <w:tr>
        <w:trPr>
          <w:cantSplit/>
        </w:trPr>
        <w:tc>
          <w:tcPr>
            <w:tcW w:type="dxa" w:w="2376"/>
            <w:vAlign w:val="center"/>
            <w:tcMar>
              <w:top w:w="52" w:type="dxa"/>
              <w:bottom w:w="52" w:type="dxa"/>
              <w:start w:w="62" w:type="dxa"/>
              <w:end w:w="62" w:type="dxa"/>
            </w:tcMar>
          </w:tcPr>
          <w:p>
            <w:pPr>
              <w:pStyle w:val="TableText"/>
            </w:pPr>
            <w:r/>
            <w:r>
              <w:rPr>
                <w:b w:val="0"/>
              </w:rPr>
              <w:t>LOW</w:t>
            </w:r>
          </w:p>
        </w:tc>
        <w:tc>
          <w:tcPr>
            <w:tcW w:type="dxa" w:w="8136"/>
            <w:vAlign w:val="center"/>
            <w:tcMar>
              <w:top w:w="52" w:type="dxa"/>
              <w:bottom w:w="52" w:type="dxa"/>
              <w:start w:w="62" w:type="dxa"/>
              <w:end w:w="62" w:type="dxa"/>
            </w:tcMar>
          </w:tcPr>
          <w:p>
            <w:pPr>
              <w:pStyle w:val="TableText"/>
            </w:pPr>
            <w:r/>
            <w:r>
              <w:rPr>
                <w:b w:val="0"/>
              </w:rPr>
              <w:t>Required records complete; no rule HIGH; valid ML LOW; current-time limitation; continued care and new-symptom safety net.</w:t>
            </w:r>
          </w:p>
        </w:tc>
      </w:tr>
      <w:tr>
        <w:trPr>
          <w:cantSplit/>
        </w:trPr>
        <w:tc>
          <w:tcPr>
            <w:tcW w:type="dxa" w:w="2376"/>
            <w:vAlign w:val="center"/>
            <w:tcMar>
              <w:top w:w="52" w:type="dxa"/>
              <w:bottom w:w="52" w:type="dxa"/>
              <w:start w:w="62" w:type="dxa"/>
              <w:end w:w="62" w:type="dxa"/>
            </w:tcMar>
            <w:shd w:fill="EDF4FA"/>
          </w:tcPr>
          <w:p>
            <w:pPr>
              <w:pStyle w:val="TableText"/>
            </w:pPr>
            <w:r/>
            <w:r>
              <w:rPr>
                <w:b w:val="0"/>
              </w:rPr>
              <w:t>ASSESSMENT INCOMPLETE</w:t>
            </w:r>
          </w:p>
        </w:tc>
        <w:tc>
          <w:tcPr>
            <w:tcW w:type="dxa" w:w="8136"/>
            <w:vAlign w:val="center"/>
            <w:tcMar>
              <w:top w:w="52" w:type="dxa"/>
              <w:bottom w:w="52" w:type="dxa"/>
              <w:start w:w="62" w:type="dxa"/>
              <w:end w:w="62" w:type="dxa"/>
            </w:tcMar>
            <w:shd w:fill="EDF4FA"/>
          </w:tcPr>
          <w:p>
            <w:pPr>
              <w:pStyle w:val="TableText"/>
            </w:pPr>
            <w:r/>
            <w:r>
              <w:rPr>
                <w:b w:val="0"/>
              </w:rPr>
              <w:t>Exact missing/invalid/contradictory/stale items; why LOW is blocked; next completion action; emergency caveat.</w:t>
            </w:r>
          </w:p>
        </w:tc>
      </w:tr>
      <w:tr>
        <w:trPr>
          <w:cantSplit/>
        </w:trPr>
        <w:tc>
          <w:tcPr>
            <w:tcW w:type="dxa" w:w="2376"/>
            <w:vAlign w:val="center"/>
            <w:tcMar>
              <w:top w:w="52" w:type="dxa"/>
              <w:bottom w:w="52" w:type="dxa"/>
              <w:start w:w="62" w:type="dxa"/>
              <w:end w:w="62" w:type="dxa"/>
            </w:tcMar>
          </w:tcPr>
          <w:p>
            <w:pPr>
              <w:pStyle w:val="TableText"/>
            </w:pPr>
            <w:r/>
            <w:r>
              <w:rPr>
                <w:b w:val="0"/>
              </w:rPr>
              <w:t>HIGH with gaps</w:t>
            </w:r>
          </w:p>
        </w:tc>
        <w:tc>
          <w:tcPr>
            <w:tcW w:type="dxa" w:w="8136"/>
            <w:vAlign w:val="center"/>
            <w:tcMar>
              <w:top w:w="52" w:type="dxa"/>
              <w:bottom w:w="52" w:type="dxa"/>
              <w:start w:w="62" w:type="dxa"/>
              <w:end w:w="62" w:type="dxa"/>
            </w:tcMar>
          </w:tcPr>
          <w:p>
            <w:pPr>
              <w:pStyle w:val="TableText"/>
            </w:pPr>
            <w:r/>
            <w:r>
              <w:rPr>
                <w:b w:val="0"/>
              </w:rPr>
              <w:t>Verified HIGH reason first; urgency; then separate list of unresolved gaps.</w:t>
            </w:r>
          </w:p>
        </w:tc>
      </w:tr>
      <w:tr>
        <w:trPr>
          <w:cantSplit/>
        </w:trPr>
        <w:tc>
          <w:tcPr>
            <w:tcW w:type="dxa" w:w="2376"/>
            <w:vAlign w:val="center"/>
            <w:tcMar>
              <w:top w:w="52" w:type="dxa"/>
              <w:bottom w:w="52" w:type="dxa"/>
              <w:start w:w="62" w:type="dxa"/>
              <w:end w:w="62" w:type="dxa"/>
            </w:tcMar>
            <w:shd w:fill="EDF4FA"/>
          </w:tcPr>
          <w:p>
            <w:pPr>
              <w:pStyle w:val="TableText"/>
            </w:pPr>
            <w:r/>
            <w:r>
              <w:rPr>
                <w:b w:val="0"/>
              </w:rPr>
              <w:t>Recalculated result</w:t>
            </w:r>
          </w:p>
        </w:tc>
        <w:tc>
          <w:tcPr>
            <w:tcW w:type="dxa" w:w="8136"/>
            <w:vAlign w:val="center"/>
            <w:tcMar>
              <w:top w:w="52" w:type="dxa"/>
              <w:bottom w:w="52" w:type="dxa"/>
              <w:start w:w="62" w:type="dxa"/>
              <w:end w:w="62" w:type="dxa"/>
            </w:tcMar>
            <w:shd w:fill="EDF4FA"/>
          </w:tcPr>
          <w:p>
            <w:pPr>
              <w:pStyle w:val="TableText"/>
            </w:pPr>
            <w:r/>
            <w:r>
              <w:rPr>
                <w:b w:val="0"/>
              </w:rPr>
              <w:t>Previous category and timestamp; changed inputs; new category; reason for change; preserved audit history.</w:t>
            </w:r>
          </w:p>
        </w:tc>
      </w:tr>
    </w:tbl>
    <w:p>
      <w:pPr>
        <w:spacing w:after="20"/>
      </w:pPr>
    </w:p>
    <w:p>
      <w:pPr>
        <w:pStyle w:val="Heading1"/>
      </w:pPr>
      <w:r>
        <w:t>12. Patient-Facing Category Language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Category</w:t>
            </w:r>
          </w:p>
        </w:tc>
        <w:tc>
          <w:tcPr>
            <w:tcW w:type="dxa" w:w="8136"/>
            <w:vAlign w:val="center"/>
            <w:tcMar>
              <w:top w:w="52" w:type="dxa"/>
              <w:bottom w:w="52" w:type="dxa"/>
              <w:start w:w="62" w:type="dxa"/>
              <w:end w:w="62" w:type="dxa"/>
            </w:tcMar>
            <w:shd w:fill="17365D"/>
          </w:tcPr>
          <w:p>
            <w:pPr>
              <w:pStyle w:val="TableHeader"/>
            </w:pPr>
            <w:r/>
            <w:r>
              <w:rPr>
                <w:b/>
                <w:color w:val="FFFFFF"/>
              </w:rPr>
              <w:t>Approved plain-language wording</w:t>
            </w:r>
          </w:p>
        </w:tc>
      </w:tr>
      <w:tr>
        <w:trPr>
          <w:cantSplit/>
        </w:trPr>
        <w:tc>
          <w:tcPr>
            <w:tcW w:type="dxa" w:w="2376"/>
            <w:vAlign w:val="center"/>
            <w:tcMar>
              <w:top w:w="52" w:type="dxa"/>
              <w:bottom w:w="52" w:type="dxa"/>
              <w:start w:w="62" w:type="dxa"/>
              <w:end w:w="62" w:type="dxa"/>
            </w:tcMar>
          </w:tcPr>
          <w:p>
            <w:pPr>
              <w:pStyle w:val="TableText"/>
            </w:pPr>
            <w:r/>
            <w:r>
              <w:rPr>
                <w:b w:val="0"/>
              </w:rPr>
              <w:t>HIGH</w:t>
            </w:r>
          </w:p>
        </w:tc>
        <w:tc>
          <w:tcPr>
            <w:tcW w:type="dxa" w:w="8136"/>
            <w:vAlign w:val="center"/>
            <w:tcMar>
              <w:top w:w="52" w:type="dxa"/>
              <w:bottom w:w="52" w:type="dxa"/>
              <w:start w:w="62" w:type="dxa"/>
              <w:end w:w="62" w:type="dxa"/>
            </w:tcMar>
          </w:tcPr>
          <w:p>
            <w:pPr>
              <w:pStyle w:val="TableText"/>
            </w:pPr>
            <w:r/>
            <w:r>
              <w:rPr>
                <w:b w:val="0"/>
              </w:rPr>
              <w:t>The assessment found information that needs additional clinical review or a facility with more services. This does not mean a complication will definitely happen.</w:t>
            </w:r>
          </w:p>
        </w:tc>
      </w:tr>
      <w:tr>
        <w:trPr>
          <w:cantSplit/>
        </w:trPr>
        <w:tc>
          <w:tcPr>
            <w:tcW w:type="dxa" w:w="2376"/>
            <w:vAlign w:val="center"/>
            <w:tcMar>
              <w:top w:w="52" w:type="dxa"/>
              <w:bottom w:w="52" w:type="dxa"/>
              <w:start w:w="62" w:type="dxa"/>
              <w:end w:w="62" w:type="dxa"/>
            </w:tcMar>
            <w:shd w:fill="EDF4FA"/>
          </w:tcPr>
          <w:p>
            <w:pPr>
              <w:pStyle w:val="TableText"/>
            </w:pPr>
            <w:r/>
            <w:r>
              <w:rPr>
                <w:b w:val="0"/>
              </w:rPr>
              <w:t>LOW</w:t>
            </w:r>
          </w:p>
        </w:tc>
        <w:tc>
          <w:tcPr>
            <w:tcW w:type="dxa" w:w="8136"/>
            <w:vAlign w:val="center"/>
            <w:tcMar>
              <w:top w:w="52" w:type="dxa"/>
              <w:bottom w:w="52" w:type="dxa"/>
              <w:start w:w="62" w:type="dxa"/>
              <w:end w:w="62" w:type="dxa"/>
            </w:tcMar>
            <w:shd w:fill="EDF4FA"/>
          </w:tcPr>
          <w:p>
            <w:pPr>
              <w:pStyle w:val="TableText"/>
            </w:pPr>
            <w:r/>
            <w:r>
              <w:rPr>
                <w:b w:val="0"/>
              </w:rPr>
              <w:t>Based on the completed records, no project-defined HIGH factor was found and the model returned LOW. Continue regular antenatal care because risk can change.</w:t>
            </w:r>
          </w:p>
        </w:tc>
      </w:tr>
      <w:tr>
        <w:trPr>
          <w:cantSplit/>
        </w:trPr>
        <w:tc>
          <w:tcPr>
            <w:tcW w:type="dxa" w:w="2376"/>
            <w:vAlign w:val="center"/>
            <w:tcMar>
              <w:top w:w="52" w:type="dxa"/>
              <w:bottom w:w="52" w:type="dxa"/>
              <w:start w:w="62" w:type="dxa"/>
              <w:end w:w="62" w:type="dxa"/>
            </w:tcMar>
          </w:tcPr>
          <w:p>
            <w:pPr>
              <w:pStyle w:val="TableText"/>
            </w:pPr>
            <w:r/>
            <w:r>
              <w:rPr>
                <w:b w:val="0"/>
              </w:rPr>
              <w:t>ASSESSMENT INCOMPLETE</w:t>
            </w:r>
          </w:p>
        </w:tc>
        <w:tc>
          <w:tcPr>
            <w:tcW w:type="dxa" w:w="8136"/>
            <w:vAlign w:val="center"/>
            <w:tcMar>
              <w:top w:w="52" w:type="dxa"/>
              <w:bottom w:w="52" w:type="dxa"/>
              <w:start w:w="62" w:type="dxa"/>
              <w:end w:w="62" w:type="dxa"/>
            </w:tcMar>
          </w:tcPr>
          <w:p>
            <w:pPr>
              <w:pStyle w:val="TableText"/>
            </w:pPr>
            <w:r/>
            <w:r>
              <w:rPr>
                <w:b w:val="0"/>
              </w:rPr>
              <w:t>Some required information is missing, invalid, or not yet verified, so the system cannot safely give a LOW result.</w:t>
            </w:r>
          </w:p>
        </w:tc>
      </w:tr>
      <w:tr>
        <w:trPr>
          <w:cantSplit/>
        </w:trPr>
        <w:tc>
          <w:tcPr>
            <w:tcW w:type="dxa" w:w="2376"/>
            <w:vAlign w:val="center"/>
            <w:tcMar>
              <w:top w:w="52" w:type="dxa"/>
              <w:bottom w:w="52" w:type="dxa"/>
              <w:start w:w="62" w:type="dxa"/>
              <w:end w:w="62" w:type="dxa"/>
            </w:tcMar>
            <w:shd w:fill="EDF4FA"/>
          </w:tcPr>
          <w:p>
            <w:pPr>
              <w:pStyle w:val="TableText"/>
            </w:pPr>
            <w:r/>
            <w:r>
              <w:rPr>
                <w:b w:val="0"/>
              </w:rPr>
              <w:t>HIGH - urgent</w:t>
            </w:r>
          </w:p>
        </w:tc>
        <w:tc>
          <w:tcPr>
            <w:tcW w:type="dxa" w:w="8136"/>
            <w:vAlign w:val="center"/>
            <w:tcMar>
              <w:top w:w="52" w:type="dxa"/>
              <w:bottom w:w="52" w:type="dxa"/>
              <w:start w:w="62" w:type="dxa"/>
              <w:end w:w="62" w:type="dxa"/>
            </w:tcMar>
            <w:shd w:fill="EDF4FA"/>
          </w:tcPr>
          <w:p>
            <w:pPr>
              <w:pStyle w:val="TableText"/>
            </w:pPr>
            <w:r/>
            <w:r>
              <w:rPr>
                <w:b w:val="0"/>
              </w:rPr>
              <w:t>One of the findings may need urgent assessment. Please follow the clinic's immediate referral or emergency instructions.</w:t>
            </w:r>
          </w:p>
        </w:tc>
      </w:tr>
      <w:tr>
        <w:trPr>
          <w:cantSplit/>
        </w:trPr>
        <w:tc>
          <w:tcPr>
            <w:tcW w:type="dxa" w:w="2376"/>
            <w:vAlign w:val="center"/>
            <w:tcMar>
              <w:top w:w="52" w:type="dxa"/>
              <w:bottom w:w="52" w:type="dxa"/>
              <w:start w:w="62" w:type="dxa"/>
              <w:end w:w="62" w:type="dxa"/>
            </w:tcMar>
          </w:tcPr>
          <w:p>
            <w:pPr>
              <w:pStyle w:val="TableText"/>
            </w:pPr>
            <w:r/>
            <w:r>
              <w:rPr>
                <w:b w:val="0"/>
              </w:rPr>
              <w:t>ML-only HIGH</w:t>
            </w:r>
          </w:p>
        </w:tc>
        <w:tc>
          <w:tcPr>
            <w:tcW w:type="dxa" w:w="8136"/>
            <w:vAlign w:val="center"/>
            <w:tcMar>
              <w:top w:w="52" w:type="dxa"/>
              <w:bottom w:w="52" w:type="dxa"/>
              <w:start w:w="62" w:type="dxa"/>
              <w:end w:w="62" w:type="dxa"/>
            </w:tcMar>
          </w:tcPr>
          <w:p>
            <w:pPr>
              <w:pStyle w:val="TableText"/>
            </w:pPr>
            <w:r/>
            <w:r>
              <w:rPr>
                <w:b w:val="0"/>
              </w:rPr>
              <w:t>The computer model found a pattern that needs professional review. The model does not diagnose a complication.</w:t>
            </w:r>
          </w:p>
        </w:tc>
      </w:tr>
      <w:tr>
        <w:trPr>
          <w:cantSplit/>
        </w:trPr>
        <w:tc>
          <w:tcPr>
            <w:tcW w:type="dxa" w:w="2376"/>
            <w:vAlign w:val="center"/>
            <w:tcMar>
              <w:top w:w="52" w:type="dxa"/>
              <w:bottom w:w="52" w:type="dxa"/>
              <w:start w:w="62" w:type="dxa"/>
              <w:end w:w="62" w:type="dxa"/>
            </w:tcMar>
            <w:shd w:fill="EDF4FA"/>
          </w:tcPr>
          <w:p>
            <w:pPr>
              <w:pStyle w:val="TableText"/>
            </w:pPr>
            <w:r/>
            <w:r>
              <w:rPr>
                <w:b w:val="0"/>
              </w:rPr>
              <w:t>Category changed</w:t>
            </w:r>
          </w:p>
        </w:tc>
        <w:tc>
          <w:tcPr>
            <w:tcW w:type="dxa" w:w="8136"/>
            <w:vAlign w:val="center"/>
            <w:tcMar>
              <w:top w:w="52" w:type="dxa"/>
              <w:bottom w:w="52" w:type="dxa"/>
              <w:start w:w="62" w:type="dxa"/>
              <w:end w:w="62" w:type="dxa"/>
            </w:tcMar>
            <w:shd w:fill="EDF4FA"/>
          </w:tcPr>
          <w:p>
            <w:pPr>
              <w:pStyle w:val="TableText"/>
            </w:pPr>
            <w:r/>
            <w:r>
              <w:rPr>
                <w:b w:val="0"/>
              </w:rPr>
              <w:t>The result changed because new or corrected information was added. Your health worker will explain the current result and next step.</w:t>
            </w:r>
          </w:p>
        </w:tc>
      </w:tr>
    </w:tbl>
    <w:p>
      <w:pPr>
        <w:spacing w:after="20"/>
      </w:pPr>
    </w:p>
    <w:p>
      <w:pPr>
        <w:pStyle w:val="Heading1"/>
      </w:pPr>
      <w:r>
        <w:t>13. Lifecycle and Reassessment Rules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vAlign w:val="center"/>
            <w:tcMar>
              <w:top w:w="52" w:type="dxa"/>
              <w:bottom w:w="52" w:type="dxa"/>
              <w:start w:w="62" w:type="dxa"/>
              <w:end w:w="62" w:type="dxa"/>
            </w:tcMar>
            <w:shd w:fill="17365D"/>
          </w:tcPr>
          <w:p>
            <w:pPr>
              <w:pStyle w:val="TableHeader"/>
            </w:pPr>
            <w:r/>
            <w:r>
              <w:rPr>
                <w:b/>
                <w:color w:val="FFFFFF"/>
              </w:rPr>
              <w:t>Event</w:t>
            </w:r>
          </w:p>
        </w:tc>
        <w:tc>
          <w:tcPr>
            <w:tcW w:type="dxa" w:w="7632"/>
            <w:vAlign w:val="center"/>
            <w:tcMar>
              <w:top w:w="52" w:type="dxa"/>
              <w:bottom w:w="52" w:type="dxa"/>
              <w:start w:w="62" w:type="dxa"/>
              <w:end w:w="62" w:type="dxa"/>
            </w:tcMar>
            <w:shd w:fill="17365D"/>
          </w:tcPr>
          <w:p>
            <w:pPr>
              <w:pStyle w:val="TableHeader"/>
            </w:pPr>
            <w:r/>
            <w:r>
              <w:rPr>
                <w:b/>
                <w:color w:val="FFFFFF"/>
              </w:rPr>
              <w:t>Required category behavior</w:t>
            </w:r>
          </w:p>
        </w:tc>
      </w:tr>
      <w:tr>
        <w:trPr>
          <w:cantSplit/>
        </w:trPr>
        <w:tc>
          <w:tcPr>
            <w:tcW w:type="dxa" w:w="2880"/>
            <w:vAlign w:val="center"/>
            <w:tcMar>
              <w:top w:w="52" w:type="dxa"/>
              <w:bottom w:w="52" w:type="dxa"/>
              <w:start w:w="62" w:type="dxa"/>
              <w:end w:w="62" w:type="dxa"/>
            </w:tcMar>
          </w:tcPr>
          <w:p>
            <w:pPr>
              <w:pStyle w:val="TableText"/>
            </w:pPr>
            <w:r/>
            <w:r>
              <w:rPr>
                <w:b w:val="0"/>
              </w:rPr>
              <w:t>New prenatal visit</w:t>
            </w:r>
          </w:p>
        </w:tc>
        <w:tc>
          <w:tcPr>
            <w:tcW w:type="dxa" w:w="7632"/>
            <w:vAlign w:val="center"/>
            <w:tcMar>
              <w:top w:w="52" w:type="dxa"/>
              <w:bottom w:w="52" w:type="dxa"/>
              <w:start w:w="62" w:type="dxa"/>
              <w:end w:w="62" w:type="dxa"/>
            </w:tcMar>
          </w:tcPr>
          <w:p>
            <w:pPr>
              <w:pStyle w:val="TableText"/>
            </w:pPr>
            <w:r/>
            <w:r>
              <w:rPr>
                <w:b w:val="0"/>
              </w:rPr>
              <w:t>Reassess using current visit values and latest approved supporting records.</w:t>
            </w:r>
          </w:p>
        </w:tc>
      </w:tr>
      <w:tr>
        <w:trPr>
          <w:cantSplit/>
        </w:trPr>
        <w:tc>
          <w:tcPr>
            <w:tcW w:type="dxa" w:w="2880"/>
            <w:vAlign w:val="center"/>
            <w:tcMar>
              <w:top w:w="52" w:type="dxa"/>
              <w:bottom w:w="52" w:type="dxa"/>
              <w:start w:w="62" w:type="dxa"/>
              <w:end w:w="62" w:type="dxa"/>
            </w:tcMar>
            <w:shd w:fill="EDF4FA"/>
          </w:tcPr>
          <w:p>
            <w:pPr>
              <w:pStyle w:val="TableText"/>
            </w:pPr>
            <w:r/>
            <w:r>
              <w:rPr>
                <w:b w:val="0"/>
              </w:rPr>
              <w:t>Medical history updated</w:t>
            </w:r>
          </w:p>
        </w:tc>
        <w:tc>
          <w:tcPr>
            <w:tcW w:type="dxa" w:w="7632"/>
            <w:vAlign w:val="center"/>
            <w:tcMar>
              <w:top w:w="52" w:type="dxa"/>
              <w:bottom w:w="52" w:type="dxa"/>
              <w:start w:w="62" w:type="dxa"/>
              <w:end w:w="62" w:type="dxa"/>
            </w:tcMar>
            <w:shd w:fill="EDF4FA"/>
          </w:tcPr>
          <w:p>
            <w:pPr>
              <w:pStyle w:val="TableText"/>
            </w:pPr>
            <w:r/>
            <w:r>
              <w:rPr>
                <w:b w:val="0"/>
              </w:rPr>
              <w:t>Recalculate current incomplete/LOW/HIGH assessments; retain previous versions.</w:t>
            </w:r>
          </w:p>
        </w:tc>
      </w:tr>
      <w:tr>
        <w:trPr>
          <w:cantSplit/>
        </w:trPr>
        <w:tc>
          <w:tcPr>
            <w:tcW w:type="dxa" w:w="2880"/>
            <w:vAlign w:val="center"/>
            <w:tcMar>
              <w:top w:w="52" w:type="dxa"/>
              <w:bottom w:w="52" w:type="dxa"/>
              <w:start w:w="62" w:type="dxa"/>
              <w:end w:w="62" w:type="dxa"/>
            </w:tcMar>
          </w:tcPr>
          <w:p>
            <w:pPr>
              <w:pStyle w:val="TableText"/>
            </w:pPr>
            <w:r/>
            <w:r>
              <w:rPr>
                <w:b w:val="0"/>
              </w:rPr>
              <w:t>Ultrasound added or updated</w:t>
            </w:r>
          </w:p>
        </w:tc>
        <w:tc>
          <w:tcPr>
            <w:tcW w:type="dxa" w:w="7632"/>
            <w:vAlign w:val="center"/>
            <w:tcMar>
              <w:top w:w="52" w:type="dxa"/>
              <w:bottom w:w="52" w:type="dxa"/>
              <w:start w:w="62" w:type="dxa"/>
              <w:end w:w="62" w:type="dxa"/>
            </w:tcMar>
          </w:tcPr>
          <w:p>
            <w:pPr>
              <w:pStyle w:val="TableText"/>
            </w:pPr>
            <w:r/>
            <w:r>
              <w:rPr>
                <w:b w:val="0"/>
              </w:rPr>
              <w:t>Recalculate and apply recency/source checks.</w:t>
            </w:r>
          </w:p>
        </w:tc>
      </w:tr>
      <w:tr>
        <w:trPr>
          <w:cantSplit/>
        </w:trPr>
        <w:tc>
          <w:tcPr>
            <w:tcW w:type="dxa" w:w="2880"/>
            <w:vAlign w:val="center"/>
            <w:tcMar>
              <w:top w:w="52" w:type="dxa"/>
              <w:bottom w:w="52" w:type="dxa"/>
              <w:start w:w="62" w:type="dxa"/>
              <w:end w:w="62" w:type="dxa"/>
            </w:tcMar>
            <w:shd w:fill="EDF4FA"/>
          </w:tcPr>
          <w:p>
            <w:pPr>
              <w:pStyle w:val="TableText"/>
            </w:pPr>
            <w:r/>
            <w:r>
              <w:rPr>
                <w:b w:val="0"/>
              </w:rPr>
              <w:t>Birth plan added or updated</w:t>
            </w:r>
          </w:p>
        </w:tc>
        <w:tc>
          <w:tcPr>
            <w:tcW w:type="dxa" w:w="7632"/>
            <w:vAlign w:val="center"/>
            <w:tcMar>
              <w:top w:w="52" w:type="dxa"/>
              <w:bottom w:w="52" w:type="dxa"/>
              <w:start w:w="62" w:type="dxa"/>
              <w:end w:w="62" w:type="dxa"/>
            </w:tcMar>
            <w:shd w:fill="EDF4FA"/>
          </w:tcPr>
          <w:p>
            <w:pPr>
              <w:pStyle w:val="TableText"/>
            </w:pPr>
            <w:r/>
            <w:r>
              <w:rPr>
                <w:b w:val="0"/>
              </w:rPr>
              <w:t>Recalculate completeness and hospital/referral planning.</w:t>
            </w:r>
          </w:p>
        </w:tc>
      </w:tr>
      <w:tr>
        <w:trPr>
          <w:cantSplit/>
        </w:trPr>
        <w:tc>
          <w:tcPr>
            <w:tcW w:type="dxa" w:w="2880"/>
            <w:vAlign w:val="center"/>
            <w:tcMar>
              <w:top w:w="52" w:type="dxa"/>
              <w:bottom w:w="52" w:type="dxa"/>
              <w:start w:w="62" w:type="dxa"/>
              <w:end w:w="62" w:type="dxa"/>
            </w:tcMar>
          </w:tcPr>
          <w:p>
            <w:pPr>
              <w:pStyle w:val="TableText"/>
            </w:pPr>
            <w:r/>
            <w:r>
              <w:rPr>
                <w:b w:val="0"/>
              </w:rPr>
              <w:t>ML service restored</w:t>
            </w:r>
          </w:p>
        </w:tc>
        <w:tc>
          <w:tcPr>
            <w:tcW w:type="dxa" w:w="7632"/>
            <w:vAlign w:val="center"/>
            <w:tcMar>
              <w:top w:w="52" w:type="dxa"/>
              <w:bottom w:w="52" w:type="dxa"/>
              <w:start w:w="62" w:type="dxa"/>
              <w:end w:w="62" w:type="dxa"/>
            </w:tcMar>
          </w:tcPr>
          <w:p>
            <w:pPr>
              <w:pStyle w:val="TableText"/>
            </w:pPr>
            <w:r/>
            <w:r>
              <w:rPr>
                <w:b w:val="0"/>
              </w:rPr>
              <w:t>Recalculate previously incomplete cases only under authorized workflow; do not overwrite history.</w:t>
            </w:r>
          </w:p>
        </w:tc>
      </w:tr>
      <w:tr>
        <w:trPr>
          <w:cantSplit/>
        </w:trPr>
        <w:tc>
          <w:tcPr>
            <w:tcW w:type="dxa" w:w="2880"/>
            <w:vAlign w:val="center"/>
            <w:tcMar>
              <w:top w:w="52" w:type="dxa"/>
              <w:bottom w:w="52" w:type="dxa"/>
              <w:start w:w="62" w:type="dxa"/>
              <w:end w:w="62" w:type="dxa"/>
            </w:tcMar>
            <w:shd w:fill="EDF4FA"/>
          </w:tcPr>
          <w:p>
            <w:pPr>
              <w:pStyle w:val="TableText"/>
            </w:pPr>
            <w:r/>
            <w:r>
              <w:rPr>
                <w:b w:val="0"/>
              </w:rPr>
              <w:t>Referral completed</w:t>
            </w:r>
          </w:p>
        </w:tc>
        <w:tc>
          <w:tcPr>
            <w:tcW w:type="dxa" w:w="7632"/>
            <w:vAlign w:val="center"/>
            <w:tcMar>
              <w:top w:w="52" w:type="dxa"/>
              <w:bottom w:w="52" w:type="dxa"/>
              <w:start w:w="62" w:type="dxa"/>
              <w:end w:w="62" w:type="dxa"/>
            </w:tcMar>
            <w:shd w:fill="EDF4FA"/>
          </w:tcPr>
          <w:p>
            <w:pPr>
              <w:pStyle w:val="TableText"/>
            </w:pPr>
            <w:r/>
            <w:r>
              <w:rPr>
                <w:b w:val="0"/>
              </w:rPr>
              <w:t>Record disposition and clinician plan; reassess from updated clinical information rather than status alone.</w:t>
            </w:r>
          </w:p>
        </w:tc>
      </w:tr>
      <w:tr>
        <w:trPr>
          <w:cantSplit/>
        </w:trPr>
        <w:tc>
          <w:tcPr>
            <w:tcW w:type="dxa" w:w="2880"/>
            <w:vAlign w:val="center"/>
            <w:tcMar>
              <w:top w:w="52" w:type="dxa"/>
              <w:bottom w:w="52" w:type="dxa"/>
              <w:start w:w="62" w:type="dxa"/>
              <w:end w:w="62" w:type="dxa"/>
            </w:tcMar>
          </w:tcPr>
          <w:p>
            <w:pPr>
              <w:pStyle w:val="TableText"/>
            </w:pPr>
            <w:r/>
            <w:r>
              <w:rPr>
                <w:b w:val="0"/>
              </w:rPr>
              <w:t>Patient delivered</w:t>
            </w:r>
          </w:p>
        </w:tc>
        <w:tc>
          <w:tcPr>
            <w:tcW w:type="dxa" w:w="7632"/>
            <w:vAlign w:val="center"/>
            <w:tcMar>
              <w:top w:w="52" w:type="dxa"/>
              <w:bottom w:w="52" w:type="dxa"/>
              <w:start w:w="62" w:type="dxa"/>
              <w:end w:w="62" w:type="dxa"/>
            </w:tcMar>
          </w:tcPr>
          <w:p>
            <w:pPr>
              <w:pStyle w:val="TableText"/>
            </w:pPr>
            <w:r/>
            <w:r>
              <w:rPr>
                <w:b w:val="0"/>
              </w:rPr>
              <w:t>Freeze the pregnancy record as historical; do not continue current-risk updates.</w:t>
            </w:r>
          </w:p>
        </w:tc>
      </w:tr>
      <w:tr>
        <w:trPr>
          <w:cantSplit/>
        </w:trPr>
        <w:tc>
          <w:tcPr>
            <w:tcW w:type="dxa" w:w="2880"/>
            <w:vAlign w:val="center"/>
            <w:tcMar>
              <w:top w:w="52" w:type="dxa"/>
              <w:bottom w:w="52" w:type="dxa"/>
              <w:start w:w="62" w:type="dxa"/>
              <w:end w:w="62" w:type="dxa"/>
            </w:tcMar>
            <w:shd w:fill="EDF4FA"/>
          </w:tcPr>
          <w:p>
            <w:pPr>
              <w:pStyle w:val="TableText"/>
            </w:pPr>
            <w:r/>
            <w:r>
              <w:rPr>
                <w:b w:val="0"/>
              </w:rPr>
              <w:t>New pregnancy started</w:t>
            </w:r>
          </w:p>
        </w:tc>
        <w:tc>
          <w:tcPr>
            <w:tcW w:type="dxa" w:w="7632"/>
            <w:vAlign w:val="center"/>
            <w:tcMar>
              <w:top w:w="52" w:type="dxa"/>
              <w:bottom w:w="52" w:type="dxa"/>
              <w:start w:w="62" w:type="dxa"/>
              <w:end w:w="62" w:type="dxa"/>
            </w:tcMar>
            <w:shd w:fill="EDF4FA"/>
          </w:tcPr>
          <w:p>
            <w:pPr>
              <w:pStyle w:val="TableText"/>
            </w:pPr>
            <w:r/>
            <w:r>
              <w:rPr>
                <w:b w:val="0"/>
              </w:rPr>
              <w:t>Create a new assessment lifecycle and reconfirm historical factors.</w:t>
            </w:r>
          </w:p>
        </w:tc>
      </w:tr>
      <w:tr>
        <w:trPr>
          <w:cantSplit/>
        </w:trPr>
        <w:tc>
          <w:tcPr>
            <w:tcW w:type="dxa" w:w="2880"/>
            <w:vAlign w:val="center"/>
            <w:tcMar>
              <w:top w:w="52" w:type="dxa"/>
              <w:bottom w:w="52" w:type="dxa"/>
              <w:start w:w="62" w:type="dxa"/>
              <w:end w:w="62" w:type="dxa"/>
            </w:tcMar>
          </w:tcPr>
          <w:p>
            <w:pPr>
              <w:pStyle w:val="TableText"/>
            </w:pPr>
            <w:r/>
            <w:r>
              <w:rPr>
                <w:b w:val="0"/>
              </w:rPr>
              <w:t>Rule/model version changed</w:t>
            </w:r>
          </w:p>
        </w:tc>
        <w:tc>
          <w:tcPr>
            <w:tcW w:type="dxa" w:w="7632"/>
            <w:vAlign w:val="center"/>
            <w:tcMar>
              <w:top w:w="52" w:type="dxa"/>
              <w:bottom w:w="52" w:type="dxa"/>
              <w:start w:w="62" w:type="dxa"/>
              <w:end w:w="62" w:type="dxa"/>
            </w:tcMar>
          </w:tcPr>
          <w:p>
            <w:pPr>
              <w:pStyle w:val="TableText"/>
            </w:pPr>
            <w:r/>
            <w:r>
              <w:rPr>
                <w:b w:val="0"/>
              </w:rPr>
              <w:t>Do not silently rewrite historical outputs; apply according to approved retrospective-recalculation policy.</w:t>
            </w:r>
          </w:p>
        </w:tc>
      </w:tr>
      <w:tr>
        <w:trPr>
          <w:cantSplit/>
        </w:trPr>
        <w:tc>
          <w:tcPr>
            <w:tcW w:type="dxa" w:w="2880"/>
            <w:vAlign w:val="center"/>
            <w:tcMar>
              <w:top w:w="52" w:type="dxa"/>
              <w:bottom w:w="52" w:type="dxa"/>
              <w:start w:w="62" w:type="dxa"/>
              <w:end w:w="62" w:type="dxa"/>
            </w:tcMar>
            <w:shd w:fill="EDF4FA"/>
          </w:tcPr>
          <w:p>
            <w:pPr>
              <w:pStyle w:val="TableText"/>
            </w:pPr>
            <w:r/>
            <w:r>
              <w:rPr>
                <w:b w:val="0"/>
              </w:rPr>
              <w:t>Data correction</w:t>
            </w:r>
          </w:p>
        </w:tc>
        <w:tc>
          <w:tcPr>
            <w:tcW w:type="dxa" w:w="7632"/>
            <w:vAlign w:val="center"/>
            <w:tcMar>
              <w:top w:w="52" w:type="dxa"/>
              <w:bottom w:w="52" w:type="dxa"/>
              <w:start w:w="62" w:type="dxa"/>
              <w:end w:w="62" w:type="dxa"/>
            </w:tcMar>
            <w:shd w:fill="EDF4FA"/>
          </w:tcPr>
          <w:p>
            <w:pPr>
              <w:pStyle w:val="TableText"/>
            </w:pPr>
            <w:r/>
            <w:r>
              <w:rPr>
                <w:b w:val="0"/>
              </w:rPr>
              <w:t>Preserve original value, correction reason, user, timestamp, and resulting category change.</w:t>
            </w:r>
          </w:p>
        </w:tc>
      </w:tr>
    </w:tbl>
    <w:p>
      <w:pPr>
        <w:spacing w:after="20"/>
      </w:pPr>
    </w:p>
    <w:p>
      <w:pPr>
        <w:pStyle w:val="Heading1"/>
      </w:pPr>
      <w:r>
        <w:t>14. Clinical Interpretation and Local Applicability</w:t>
      </w:r>
    </w:p>
    <w:p>
      <w:r>
        <w:t>The categories are adapted to a Philippine lying-in clinic in which routine low-risk maternity care may be available but advanced diagnostics, operative delivery, blood products, specialist obstetrics, and neonatal services may be outside the facility. Therefore, HIGH often reflects a capability mismatch or the need for hospital review rather than a confirmed acute complication.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vAlign w:val="center"/>
            <w:tcMar>
              <w:top w:w="52" w:type="dxa"/>
              <w:bottom w:w="52" w:type="dxa"/>
              <w:start w:w="62" w:type="dxa"/>
              <w:end w:w="62" w:type="dxa"/>
            </w:tcMar>
            <w:shd w:fill="17365D"/>
          </w:tcPr>
          <w:p>
            <w:pPr>
              <w:pStyle w:val="TableHeader"/>
            </w:pPr>
            <w:r/>
            <w:r>
              <w:rPr>
                <w:b/>
                <w:color w:val="FFFFFF"/>
              </w:rPr>
              <w:t>Local consideration</w:t>
            </w:r>
          </w:p>
        </w:tc>
        <w:tc>
          <w:tcPr>
            <w:tcW w:type="dxa" w:w="7632"/>
            <w:vAlign w:val="center"/>
            <w:tcMar>
              <w:top w:w="52" w:type="dxa"/>
              <w:bottom w:w="52" w:type="dxa"/>
              <w:start w:w="62" w:type="dxa"/>
              <w:end w:w="62" w:type="dxa"/>
            </w:tcMar>
            <w:shd w:fill="17365D"/>
          </w:tcPr>
          <w:p>
            <w:pPr>
              <w:pStyle w:val="TableHeader"/>
            </w:pPr>
            <w:r/>
            <w:r>
              <w:rPr>
                <w:b/>
                <w:color w:val="FFFFFF"/>
              </w:rPr>
              <w:t>Category implication</w:t>
            </w:r>
          </w:p>
        </w:tc>
      </w:tr>
      <w:tr>
        <w:trPr>
          <w:cantSplit/>
        </w:trPr>
        <w:tc>
          <w:tcPr>
            <w:tcW w:type="dxa" w:w="2880"/>
            <w:vAlign w:val="center"/>
            <w:tcMar>
              <w:top w:w="52" w:type="dxa"/>
              <w:bottom w:w="52" w:type="dxa"/>
              <w:start w:w="62" w:type="dxa"/>
              <w:end w:w="62" w:type="dxa"/>
            </w:tcMar>
          </w:tcPr>
          <w:p>
            <w:pPr>
              <w:pStyle w:val="TableText"/>
            </w:pPr>
            <w:r/>
            <w:r>
              <w:rPr>
                <w:b w:val="0"/>
              </w:rPr>
              <w:t>Limited diagnostics</w:t>
            </w:r>
          </w:p>
        </w:tc>
        <w:tc>
          <w:tcPr>
            <w:tcW w:type="dxa" w:w="7632"/>
            <w:vAlign w:val="center"/>
            <w:tcMar>
              <w:top w:w="52" w:type="dxa"/>
              <w:bottom w:w="52" w:type="dxa"/>
              <w:start w:w="62" w:type="dxa"/>
              <w:end w:w="62" w:type="dxa"/>
            </w:tcMar>
          </w:tcPr>
          <w:p>
            <w:pPr>
              <w:pStyle w:val="TableText"/>
            </w:pPr>
            <w:r/>
            <w:r>
              <w:rPr>
                <w:b w:val="0"/>
              </w:rPr>
              <w:t>Incomplete or HIGH may require referral for verification rather than local diagnosis.</w:t>
            </w:r>
          </w:p>
        </w:tc>
      </w:tr>
      <w:tr>
        <w:trPr>
          <w:cantSplit/>
        </w:trPr>
        <w:tc>
          <w:tcPr>
            <w:tcW w:type="dxa" w:w="2880"/>
            <w:vAlign w:val="center"/>
            <w:tcMar>
              <w:top w:w="52" w:type="dxa"/>
              <w:bottom w:w="52" w:type="dxa"/>
              <w:start w:w="62" w:type="dxa"/>
              <w:end w:w="62" w:type="dxa"/>
            </w:tcMar>
            <w:shd w:fill="EDF4FA"/>
          </w:tcPr>
          <w:p>
            <w:pPr>
              <w:pStyle w:val="TableText"/>
            </w:pPr>
            <w:r/>
            <w:r>
              <w:rPr>
                <w:b w:val="0"/>
              </w:rPr>
              <w:t>No cesarean capability</w:t>
            </w:r>
          </w:p>
        </w:tc>
        <w:tc>
          <w:tcPr>
            <w:tcW w:type="dxa" w:w="7632"/>
            <w:vAlign w:val="center"/>
            <w:tcMar>
              <w:top w:w="52" w:type="dxa"/>
              <w:bottom w:w="52" w:type="dxa"/>
              <w:start w:w="62" w:type="dxa"/>
              <w:end w:w="62" w:type="dxa"/>
            </w:tcMar>
            <w:shd w:fill="EDF4FA"/>
          </w:tcPr>
          <w:p>
            <w:pPr>
              <w:pStyle w:val="TableText"/>
            </w:pPr>
            <w:r/>
            <w:r>
              <w:rPr>
                <w:b w:val="0"/>
              </w:rPr>
              <w:t>Previous cesarean and certain interactions support hospital planning.</w:t>
            </w:r>
          </w:p>
        </w:tc>
      </w:tr>
      <w:tr>
        <w:trPr>
          <w:cantSplit/>
        </w:trPr>
        <w:tc>
          <w:tcPr>
            <w:tcW w:type="dxa" w:w="2880"/>
            <w:vAlign w:val="center"/>
            <w:tcMar>
              <w:top w:w="52" w:type="dxa"/>
              <w:bottom w:w="52" w:type="dxa"/>
              <w:start w:w="62" w:type="dxa"/>
              <w:end w:w="62" w:type="dxa"/>
            </w:tcMar>
          </w:tcPr>
          <w:p>
            <w:pPr>
              <w:pStyle w:val="TableText"/>
            </w:pPr>
            <w:r/>
            <w:r>
              <w:rPr>
                <w:b w:val="0"/>
              </w:rPr>
              <w:t>No blood bank</w:t>
            </w:r>
          </w:p>
        </w:tc>
        <w:tc>
          <w:tcPr>
            <w:tcW w:type="dxa" w:w="7632"/>
            <w:vAlign w:val="center"/>
            <w:tcMar>
              <w:top w:w="52" w:type="dxa"/>
              <w:bottom w:w="52" w:type="dxa"/>
              <w:start w:w="62" w:type="dxa"/>
              <w:end w:w="62" w:type="dxa"/>
            </w:tcMar>
          </w:tcPr>
          <w:p>
            <w:pPr>
              <w:pStyle w:val="TableText"/>
            </w:pPr>
            <w:r/>
            <w:r>
              <w:rPr>
                <w:b w:val="0"/>
              </w:rPr>
              <w:t>Anemia and hemorrhage-related planning require realistic referral capability.</w:t>
            </w:r>
          </w:p>
        </w:tc>
      </w:tr>
      <w:tr>
        <w:trPr>
          <w:cantSplit/>
        </w:trPr>
        <w:tc>
          <w:tcPr>
            <w:tcW w:type="dxa" w:w="2880"/>
            <w:vAlign w:val="center"/>
            <w:tcMar>
              <w:top w:w="52" w:type="dxa"/>
              <w:bottom w:w="52" w:type="dxa"/>
              <w:start w:w="62" w:type="dxa"/>
              <w:end w:w="62" w:type="dxa"/>
            </w:tcMar>
            <w:shd w:fill="EDF4FA"/>
          </w:tcPr>
          <w:p>
            <w:pPr>
              <w:pStyle w:val="TableText"/>
            </w:pPr>
            <w:r/>
            <w:r>
              <w:rPr>
                <w:b w:val="0"/>
              </w:rPr>
              <w:t>External ultrasound</w:t>
            </w:r>
          </w:p>
        </w:tc>
        <w:tc>
          <w:tcPr>
            <w:tcW w:type="dxa" w:w="7632"/>
            <w:vAlign w:val="center"/>
            <w:tcMar>
              <w:top w:w="52" w:type="dxa"/>
              <w:bottom w:w="52" w:type="dxa"/>
              <w:start w:w="62" w:type="dxa"/>
              <w:end w:w="62" w:type="dxa"/>
            </w:tcMar>
            <w:shd w:fill="EDF4FA"/>
          </w:tcPr>
          <w:p>
            <w:pPr>
              <w:pStyle w:val="TableText"/>
            </w:pPr>
            <w:r/>
            <w:r>
              <w:rPr>
                <w:b w:val="0"/>
              </w:rPr>
              <w:t>Category depends on structured qualified report fields, source, and date; the system does not interpret images.</w:t>
            </w:r>
          </w:p>
        </w:tc>
      </w:tr>
      <w:tr>
        <w:trPr>
          <w:cantSplit/>
        </w:trPr>
        <w:tc>
          <w:tcPr>
            <w:tcW w:type="dxa" w:w="2880"/>
            <w:vAlign w:val="center"/>
            <w:tcMar>
              <w:top w:w="52" w:type="dxa"/>
              <w:bottom w:w="52" w:type="dxa"/>
              <w:start w:w="62" w:type="dxa"/>
              <w:end w:w="62" w:type="dxa"/>
            </w:tcMar>
          </w:tcPr>
          <w:p>
            <w:pPr>
              <w:pStyle w:val="TableText"/>
            </w:pPr>
            <w:r/>
            <w:r>
              <w:rPr>
                <w:b w:val="0"/>
              </w:rPr>
              <w:t>Midwife-led workflow</w:t>
            </w:r>
          </w:p>
        </w:tc>
        <w:tc>
          <w:tcPr>
            <w:tcW w:type="dxa" w:w="7632"/>
            <w:vAlign w:val="center"/>
            <w:tcMar>
              <w:top w:w="52" w:type="dxa"/>
              <w:bottom w:w="52" w:type="dxa"/>
              <w:start w:w="62" w:type="dxa"/>
              <w:end w:w="62" w:type="dxa"/>
            </w:tcMar>
          </w:tcPr>
          <w:p>
            <w:pPr>
              <w:pStyle w:val="TableText"/>
            </w:pPr>
            <w:r/>
            <w:r>
              <w:rPr>
                <w:b w:val="0"/>
              </w:rPr>
              <w:t>Categories must support scope-appropriate review, counseling, referral, and documentation.</w:t>
            </w:r>
          </w:p>
        </w:tc>
      </w:tr>
      <w:tr>
        <w:trPr>
          <w:cantSplit/>
        </w:trPr>
        <w:tc>
          <w:tcPr>
            <w:tcW w:type="dxa" w:w="2880"/>
            <w:vAlign w:val="center"/>
            <w:tcMar>
              <w:top w:w="52" w:type="dxa"/>
              <w:bottom w:w="52" w:type="dxa"/>
              <w:start w:w="62" w:type="dxa"/>
              <w:end w:w="62" w:type="dxa"/>
            </w:tcMar>
            <w:shd w:fill="EDF4FA"/>
          </w:tcPr>
          <w:p>
            <w:pPr>
              <w:pStyle w:val="TableText"/>
            </w:pPr>
            <w:r/>
            <w:r>
              <w:rPr>
                <w:b w:val="0"/>
              </w:rPr>
              <w:t>Transport/cost barriers</w:t>
            </w:r>
          </w:p>
        </w:tc>
        <w:tc>
          <w:tcPr>
            <w:tcW w:type="dxa" w:w="7632"/>
            <w:vAlign w:val="center"/>
            <w:tcMar>
              <w:top w:w="52" w:type="dxa"/>
              <w:bottom w:w="52" w:type="dxa"/>
              <w:start w:w="62" w:type="dxa"/>
              <w:end w:w="62" w:type="dxa"/>
            </w:tcMar>
            <w:shd w:fill="EDF4FA"/>
          </w:tcPr>
          <w:p>
            <w:pPr>
              <w:pStyle w:val="TableText"/>
            </w:pPr>
            <w:r/>
            <w:r>
              <w:rPr>
                <w:b w:val="0"/>
              </w:rPr>
              <w:t>HIGH remains unresolved when referral cannot be completed; barriers are documented without blame.</w:t>
            </w:r>
          </w:p>
        </w:tc>
      </w:tr>
      <w:tr>
        <w:trPr>
          <w:cantSplit/>
        </w:trPr>
        <w:tc>
          <w:tcPr>
            <w:tcW w:type="dxa" w:w="2880"/>
            <w:vAlign w:val="center"/>
            <w:tcMar>
              <w:top w:w="52" w:type="dxa"/>
              <w:bottom w:w="52" w:type="dxa"/>
              <w:start w:w="62" w:type="dxa"/>
              <w:end w:w="62" w:type="dxa"/>
            </w:tcMar>
          </w:tcPr>
          <w:p>
            <w:pPr>
              <w:pStyle w:val="TableText"/>
            </w:pPr>
            <w:r/>
            <w:r>
              <w:rPr>
                <w:b w:val="0"/>
              </w:rPr>
              <w:t>Variable hospital acceptance</w:t>
            </w:r>
          </w:p>
        </w:tc>
        <w:tc>
          <w:tcPr>
            <w:tcW w:type="dxa" w:w="7632"/>
            <w:vAlign w:val="center"/>
            <w:tcMar>
              <w:top w:w="52" w:type="dxa"/>
              <w:bottom w:w="52" w:type="dxa"/>
              <w:start w:w="62" w:type="dxa"/>
              <w:end w:w="62" w:type="dxa"/>
            </w:tcMar>
          </w:tcPr>
          <w:p>
            <w:pPr>
              <w:pStyle w:val="TableText"/>
            </w:pPr>
            <w:r/>
            <w:r>
              <w:rPr>
                <w:b w:val="0"/>
              </w:rPr>
              <w:t>Referral status is separate from category and requires active tracking.</w:t>
            </w:r>
          </w:p>
        </w:tc>
      </w:tr>
      <w:tr>
        <w:trPr>
          <w:cantSplit/>
        </w:trPr>
        <w:tc>
          <w:tcPr>
            <w:tcW w:type="dxa" w:w="2880"/>
            <w:vAlign w:val="center"/>
            <w:tcMar>
              <w:top w:w="52" w:type="dxa"/>
              <w:bottom w:w="52" w:type="dxa"/>
              <w:start w:w="62" w:type="dxa"/>
              <w:end w:w="62" w:type="dxa"/>
            </w:tcMar>
            <w:shd w:fill="EDF4FA"/>
          </w:tcPr>
          <w:p>
            <w:pPr>
              <w:pStyle w:val="TableText"/>
            </w:pPr>
            <w:r/>
            <w:r>
              <w:rPr>
                <w:b w:val="0"/>
              </w:rPr>
              <w:t>Email-only reminders</w:t>
            </w:r>
          </w:p>
        </w:tc>
        <w:tc>
          <w:tcPr>
            <w:tcW w:type="dxa" w:w="7632"/>
            <w:vAlign w:val="center"/>
            <w:tcMar>
              <w:top w:w="52" w:type="dxa"/>
              <w:bottom w:w="52" w:type="dxa"/>
              <w:start w:w="62" w:type="dxa"/>
              <w:end w:w="62" w:type="dxa"/>
            </w:tcMar>
            <w:shd w:fill="EDF4FA"/>
          </w:tcPr>
          <w:p>
            <w:pPr>
              <w:pStyle w:val="TableText"/>
            </w:pPr>
            <w:r/>
            <w:r>
              <w:rPr>
                <w:b w:val="0"/>
              </w:rPr>
              <w:t>Email must never be used as the only urgent or emergency notification method.</w:t>
            </w:r>
          </w:p>
        </w:tc>
      </w:tr>
    </w:tbl>
    <w:p>
      <w:pPr>
        <w:spacing w:after="20"/>
      </w:pPr>
    </w:p>
    <w:p>
      <w:pPr>
        <w:pStyle w:val="Heading1"/>
      </w:pPr>
      <w:r>
        <w:t>15. Software Data Contract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Field</w:t>
            </w:r>
          </w:p>
        </w:tc>
        <w:tc>
          <w:tcPr>
            <w:tcW w:type="dxa" w:w="3240"/>
            <w:vAlign w:val="center"/>
            <w:tcMar>
              <w:top w:w="52" w:type="dxa"/>
              <w:bottom w:w="52" w:type="dxa"/>
              <w:start w:w="62" w:type="dxa"/>
              <w:end w:w="62" w:type="dxa"/>
            </w:tcMar>
            <w:shd w:fill="17365D"/>
          </w:tcPr>
          <w:p>
            <w:pPr>
              <w:pStyle w:val="TableHeader"/>
            </w:pPr>
            <w:r/>
            <w:r>
              <w:rPr>
                <w:b/>
                <w:color w:val="FFFFFF"/>
              </w:rPr>
              <w:t>Allowed values</w:t>
            </w:r>
          </w:p>
        </w:tc>
        <w:tc>
          <w:tcPr>
            <w:tcW w:type="dxa" w:w="4896"/>
            <w:vAlign w:val="center"/>
            <w:tcMar>
              <w:top w:w="52" w:type="dxa"/>
              <w:bottom w:w="52" w:type="dxa"/>
              <w:start w:w="62" w:type="dxa"/>
              <w:end w:w="62" w:type="dxa"/>
            </w:tcMar>
            <w:shd w:fill="17365D"/>
          </w:tcPr>
          <w:p>
            <w:pPr>
              <w:pStyle w:val="TableHeader"/>
            </w:pPr>
            <w:r/>
            <w:r>
              <w:rPr>
                <w:b/>
                <w:color w:val="FFFFFF"/>
              </w:rPr>
              <w:t>Required behavior</w:t>
            </w:r>
          </w:p>
        </w:tc>
      </w:tr>
      <w:tr>
        <w:trPr>
          <w:cantSplit/>
        </w:trPr>
        <w:tc>
          <w:tcPr>
            <w:tcW w:type="dxa" w:w="2376"/>
            <w:vAlign w:val="center"/>
            <w:tcMar>
              <w:top w:w="52" w:type="dxa"/>
              <w:bottom w:w="52" w:type="dxa"/>
              <w:start w:w="62" w:type="dxa"/>
              <w:end w:w="62" w:type="dxa"/>
            </w:tcMar>
          </w:tcPr>
          <w:p>
            <w:pPr>
              <w:pStyle w:val="TableText"/>
            </w:pPr>
            <w:r/>
            <w:r>
              <w:rPr>
                <w:b w:val="0"/>
              </w:rPr>
              <w:t>assessment_category</w:t>
            </w:r>
          </w:p>
        </w:tc>
        <w:tc>
          <w:tcPr>
            <w:tcW w:type="dxa" w:w="3240"/>
            <w:vAlign w:val="center"/>
            <w:tcMar>
              <w:top w:w="52" w:type="dxa"/>
              <w:bottom w:w="52" w:type="dxa"/>
              <w:start w:w="62" w:type="dxa"/>
              <w:end w:w="62" w:type="dxa"/>
            </w:tcMar>
          </w:tcPr>
          <w:p>
            <w:pPr>
              <w:pStyle w:val="TableText"/>
            </w:pPr>
            <w:r/>
            <w:r>
              <w:rPr>
                <w:b w:val="0"/>
              </w:rPr>
              <w:t>HIGH / LOW / ASSESSMENT INCOMPLETE</w:t>
            </w:r>
          </w:p>
        </w:tc>
        <w:tc>
          <w:tcPr>
            <w:tcW w:type="dxa" w:w="4896"/>
            <w:vAlign w:val="center"/>
            <w:tcMar>
              <w:top w:w="52" w:type="dxa"/>
              <w:bottom w:w="52" w:type="dxa"/>
              <w:start w:w="62" w:type="dxa"/>
              <w:end w:w="62" w:type="dxa"/>
            </w:tcMar>
          </w:tcPr>
          <w:p>
            <w:pPr>
              <w:pStyle w:val="TableText"/>
            </w:pPr>
            <w:r/>
            <w:r>
              <w:rPr>
                <w:b w:val="0"/>
              </w:rPr>
              <w:t>No other display category without approved change control.</w:t>
            </w:r>
          </w:p>
        </w:tc>
      </w:tr>
      <w:tr>
        <w:trPr>
          <w:cantSplit/>
        </w:trPr>
        <w:tc>
          <w:tcPr>
            <w:tcW w:type="dxa" w:w="2376"/>
            <w:vAlign w:val="center"/>
            <w:tcMar>
              <w:top w:w="52" w:type="dxa"/>
              <w:bottom w:w="52" w:type="dxa"/>
              <w:start w:w="62" w:type="dxa"/>
              <w:end w:w="62" w:type="dxa"/>
            </w:tcMar>
            <w:shd w:fill="EDF4FA"/>
          </w:tcPr>
          <w:p>
            <w:pPr>
              <w:pStyle w:val="TableText"/>
            </w:pPr>
            <w:r/>
            <w:r>
              <w:rPr>
                <w:b w:val="0"/>
              </w:rPr>
              <w:t>decision_pathway</w:t>
            </w:r>
          </w:p>
        </w:tc>
        <w:tc>
          <w:tcPr>
            <w:tcW w:type="dxa" w:w="3240"/>
            <w:vAlign w:val="center"/>
            <w:tcMar>
              <w:top w:w="52" w:type="dxa"/>
              <w:bottom w:w="52" w:type="dxa"/>
              <w:start w:w="62" w:type="dxa"/>
              <w:end w:w="62" w:type="dxa"/>
            </w:tcMar>
            <w:shd w:fill="EDF4FA"/>
          </w:tcPr>
          <w:p>
            <w:pPr>
              <w:pStyle w:val="TableText"/>
            </w:pPr>
            <w:r/>
            <w:r>
              <w:rPr>
                <w:b w:val="0"/>
              </w:rPr>
              <w:t>RULE_HIGH / ML_HIGH / LOW / INCOMPLETE / HUMAN_ESCALATION</w:t>
            </w:r>
          </w:p>
        </w:tc>
        <w:tc>
          <w:tcPr>
            <w:tcW w:type="dxa" w:w="4896"/>
            <w:vAlign w:val="center"/>
            <w:tcMar>
              <w:top w:w="52" w:type="dxa"/>
              <w:bottom w:w="52" w:type="dxa"/>
              <w:start w:w="62" w:type="dxa"/>
              <w:end w:w="62" w:type="dxa"/>
            </w:tcMar>
            <w:shd w:fill="EDF4FA"/>
          </w:tcPr>
          <w:p>
            <w:pPr>
              <w:pStyle w:val="TableText"/>
            </w:pPr>
            <w:r/>
            <w:r>
              <w:rPr>
                <w:b w:val="0"/>
              </w:rPr>
              <w:t>Must match actual resolver pathway.</w:t>
            </w:r>
          </w:p>
        </w:tc>
      </w:tr>
      <w:tr>
        <w:trPr>
          <w:cantSplit/>
        </w:trPr>
        <w:tc>
          <w:tcPr>
            <w:tcW w:type="dxa" w:w="2376"/>
            <w:vAlign w:val="center"/>
            <w:tcMar>
              <w:top w:w="52" w:type="dxa"/>
              <w:bottom w:w="52" w:type="dxa"/>
              <w:start w:w="62" w:type="dxa"/>
              <w:end w:w="62" w:type="dxa"/>
            </w:tcMar>
          </w:tcPr>
          <w:p>
            <w:pPr>
              <w:pStyle w:val="TableText"/>
            </w:pPr>
            <w:r/>
            <w:r>
              <w:rPr>
                <w:b w:val="0"/>
              </w:rPr>
              <w:t>urgency</w:t>
            </w:r>
          </w:p>
        </w:tc>
        <w:tc>
          <w:tcPr>
            <w:tcW w:type="dxa" w:w="3240"/>
            <w:vAlign w:val="center"/>
            <w:tcMar>
              <w:top w:w="52" w:type="dxa"/>
              <w:bottom w:w="52" w:type="dxa"/>
              <w:start w:w="62" w:type="dxa"/>
              <w:end w:w="62" w:type="dxa"/>
            </w:tcMar>
          </w:tcPr>
          <w:p>
            <w:pPr>
              <w:pStyle w:val="TableText"/>
            </w:pPr>
            <w:r/>
            <w:r>
              <w:rPr>
                <w:b w:val="0"/>
              </w:rPr>
              <w:t>ROUTINE / PROMPT / URGENT / EMERGENCY</w:t>
            </w:r>
          </w:p>
        </w:tc>
        <w:tc>
          <w:tcPr>
            <w:tcW w:type="dxa" w:w="4896"/>
            <w:vAlign w:val="center"/>
            <w:tcMar>
              <w:top w:w="52" w:type="dxa"/>
              <w:bottom w:w="52" w:type="dxa"/>
              <w:start w:w="62" w:type="dxa"/>
              <w:end w:w="62" w:type="dxa"/>
            </w:tcMar>
          </w:tcPr>
          <w:p>
            <w:pPr>
              <w:pStyle w:val="TableText"/>
            </w:pPr>
            <w:r/>
            <w:r>
              <w:rPr>
                <w:b w:val="0"/>
              </w:rPr>
              <w:t>Stored separately from category.</w:t>
            </w:r>
          </w:p>
        </w:tc>
      </w:tr>
      <w:tr>
        <w:trPr>
          <w:cantSplit/>
        </w:trPr>
        <w:tc>
          <w:tcPr>
            <w:tcW w:type="dxa" w:w="2376"/>
            <w:vAlign w:val="center"/>
            <w:tcMar>
              <w:top w:w="52" w:type="dxa"/>
              <w:bottom w:w="52" w:type="dxa"/>
              <w:start w:w="62" w:type="dxa"/>
              <w:end w:w="62" w:type="dxa"/>
            </w:tcMar>
            <w:shd w:fill="EDF4FA"/>
          </w:tcPr>
          <w:p>
            <w:pPr>
              <w:pStyle w:val="TableText"/>
            </w:pPr>
            <w:r/>
            <w:r>
              <w:rPr>
                <w:b w:val="0"/>
              </w:rPr>
              <w:t>reason_ids</w:t>
            </w:r>
          </w:p>
        </w:tc>
        <w:tc>
          <w:tcPr>
            <w:tcW w:type="dxa" w:w="3240"/>
            <w:vAlign w:val="center"/>
            <w:tcMar>
              <w:top w:w="52" w:type="dxa"/>
              <w:bottom w:w="52" w:type="dxa"/>
              <w:start w:w="62" w:type="dxa"/>
              <w:end w:w="62" w:type="dxa"/>
            </w:tcMar>
            <w:shd w:fill="EDF4FA"/>
          </w:tcPr>
          <w:p>
            <w:pPr>
              <w:pStyle w:val="TableText"/>
            </w:pPr>
            <w:r/>
            <w:r>
              <w:rPr>
                <w:b w:val="0"/>
              </w:rPr>
              <w:t>Zero or more approved rule/interaction/ML/gap identifiers</w:t>
            </w:r>
          </w:p>
        </w:tc>
        <w:tc>
          <w:tcPr>
            <w:tcW w:type="dxa" w:w="4896"/>
            <w:vAlign w:val="center"/>
            <w:tcMar>
              <w:top w:w="52" w:type="dxa"/>
              <w:bottom w:w="52" w:type="dxa"/>
              <w:start w:w="62" w:type="dxa"/>
              <w:end w:w="62" w:type="dxa"/>
            </w:tcMar>
            <w:shd w:fill="EDF4FA"/>
          </w:tcPr>
          <w:p>
            <w:pPr>
              <w:pStyle w:val="TableText"/>
            </w:pPr>
            <w:r/>
            <w:r>
              <w:rPr>
                <w:b w:val="0"/>
              </w:rPr>
              <w:t>Every displayed reason maps to structured data.</w:t>
            </w:r>
          </w:p>
        </w:tc>
      </w:tr>
      <w:tr>
        <w:trPr>
          <w:cantSplit/>
        </w:trPr>
        <w:tc>
          <w:tcPr>
            <w:tcW w:type="dxa" w:w="2376"/>
            <w:vAlign w:val="center"/>
            <w:tcMar>
              <w:top w:w="52" w:type="dxa"/>
              <w:bottom w:w="52" w:type="dxa"/>
              <w:start w:w="62" w:type="dxa"/>
              <w:end w:w="62" w:type="dxa"/>
            </w:tcMar>
          </w:tcPr>
          <w:p>
            <w:pPr>
              <w:pStyle w:val="TableText"/>
            </w:pPr>
            <w:r/>
            <w:r>
              <w:rPr>
                <w:b w:val="0"/>
              </w:rPr>
              <w:t>ml_status</w:t>
            </w:r>
          </w:p>
        </w:tc>
        <w:tc>
          <w:tcPr>
            <w:tcW w:type="dxa" w:w="3240"/>
            <w:vAlign w:val="center"/>
            <w:tcMar>
              <w:top w:w="52" w:type="dxa"/>
              <w:bottom w:w="52" w:type="dxa"/>
              <w:start w:w="62" w:type="dxa"/>
              <w:end w:w="62" w:type="dxa"/>
            </w:tcMar>
          </w:tcPr>
          <w:p>
            <w:pPr>
              <w:pStyle w:val="TableText"/>
            </w:pPr>
            <w:r/>
            <w:r>
              <w:rPr>
                <w:b w:val="0"/>
              </w:rPr>
              <w:t>LOW / HIGH / INVALID / NOT_RUN / ERROR</w:t>
            </w:r>
          </w:p>
        </w:tc>
        <w:tc>
          <w:tcPr>
            <w:tcW w:type="dxa" w:w="4896"/>
            <w:vAlign w:val="center"/>
            <w:tcMar>
              <w:top w:w="52" w:type="dxa"/>
              <w:bottom w:w="52" w:type="dxa"/>
              <w:start w:w="62" w:type="dxa"/>
              <w:end w:w="62" w:type="dxa"/>
            </w:tcMar>
          </w:tcPr>
          <w:p>
            <w:pPr>
              <w:pStyle w:val="TableText"/>
            </w:pPr>
            <w:r/>
            <w:r>
              <w:rPr>
                <w:b w:val="0"/>
              </w:rPr>
              <w:t>Exact interface contract; raw error stored securely for audit.</w:t>
            </w:r>
          </w:p>
        </w:tc>
      </w:tr>
      <w:tr>
        <w:trPr>
          <w:cantSplit/>
        </w:trPr>
        <w:tc>
          <w:tcPr>
            <w:tcW w:type="dxa" w:w="2376"/>
            <w:vAlign w:val="center"/>
            <w:tcMar>
              <w:top w:w="52" w:type="dxa"/>
              <w:bottom w:w="52" w:type="dxa"/>
              <w:start w:w="62" w:type="dxa"/>
              <w:end w:w="62" w:type="dxa"/>
            </w:tcMar>
            <w:shd w:fill="EDF4FA"/>
          </w:tcPr>
          <w:p>
            <w:pPr>
              <w:pStyle w:val="TableText"/>
            </w:pPr>
            <w:r/>
            <w:r>
              <w:rPr>
                <w:b w:val="0"/>
              </w:rPr>
              <w:t>completeness_status</w:t>
            </w:r>
          </w:p>
        </w:tc>
        <w:tc>
          <w:tcPr>
            <w:tcW w:type="dxa" w:w="3240"/>
            <w:vAlign w:val="center"/>
            <w:tcMar>
              <w:top w:w="52" w:type="dxa"/>
              <w:bottom w:w="52" w:type="dxa"/>
              <w:start w:w="62" w:type="dxa"/>
              <w:end w:w="62" w:type="dxa"/>
            </w:tcMar>
            <w:shd w:fill="EDF4FA"/>
          </w:tcPr>
          <w:p>
            <w:pPr>
              <w:pStyle w:val="TableText"/>
            </w:pPr>
            <w:r/>
            <w:r>
              <w:rPr>
                <w:b w:val="0"/>
              </w:rPr>
              <w:t>COMPLETE / INCOMPLETE / CONFLICT / STALE / INVALID</w:t>
            </w:r>
          </w:p>
        </w:tc>
        <w:tc>
          <w:tcPr>
            <w:tcW w:type="dxa" w:w="4896"/>
            <w:vAlign w:val="center"/>
            <w:tcMar>
              <w:top w:w="52" w:type="dxa"/>
              <w:bottom w:w="52" w:type="dxa"/>
              <w:start w:w="62" w:type="dxa"/>
              <w:end w:w="62" w:type="dxa"/>
            </w:tcMar>
            <w:shd w:fill="EDF4FA"/>
          </w:tcPr>
          <w:p>
            <w:pPr>
              <w:pStyle w:val="TableText"/>
            </w:pPr>
            <w:r/>
            <w:r>
              <w:rPr>
                <w:b w:val="0"/>
              </w:rPr>
              <w:t>Specific missing-item list required.</w:t>
            </w:r>
          </w:p>
        </w:tc>
      </w:tr>
      <w:tr>
        <w:trPr>
          <w:cantSplit/>
        </w:trPr>
        <w:tc>
          <w:tcPr>
            <w:tcW w:type="dxa" w:w="2376"/>
            <w:vAlign w:val="center"/>
            <w:tcMar>
              <w:top w:w="52" w:type="dxa"/>
              <w:bottom w:w="52" w:type="dxa"/>
              <w:start w:w="62" w:type="dxa"/>
              <w:end w:w="62" w:type="dxa"/>
            </w:tcMar>
          </w:tcPr>
          <w:p>
            <w:pPr>
              <w:pStyle w:val="TableText"/>
            </w:pPr>
            <w:r/>
            <w:r>
              <w:rPr>
                <w:b w:val="0"/>
              </w:rPr>
              <w:t>recommendation_ids</w:t>
            </w:r>
          </w:p>
        </w:tc>
        <w:tc>
          <w:tcPr>
            <w:tcW w:type="dxa" w:w="3240"/>
            <w:vAlign w:val="center"/>
            <w:tcMar>
              <w:top w:w="52" w:type="dxa"/>
              <w:bottom w:w="52" w:type="dxa"/>
              <w:start w:w="62" w:type="dxa"/>
              <w:end w:w="62" w:type="dxa"/>
            </w:tcMar>
          </w:tcPr>
          <w:p>
            <w:pPr>
              <w:pStyle w:val="TableText"/>
            </w:pPr>
            <w:r/>
            <w:r>
              <w:rPr>
                <w:b w:val="0"/>
              </w:rPr>
              <w:t>Approved controlled identifiers</w:t>
            </w:r>
          </w:p>
        </w:tc>
        <w:tc>
          <w:tcPr>
            <w:tcW w:type="dxa" w:w="4896"/>
            <w:vAlign w:val="center"/>
            <w:tcMar>
              <w:top w:w="52" w:type="dxa"/>
              <w:bottom w:w="52" w:type="dxa"/>
              <w:start w:w="62" w:type="dxa"/>
              <w:end w:w="62" w:type="dxa"/>
            </w:tcMar>
          </w:tcPr>
          <w:p>
            <w:pPr>
              <w:pStyle w:val="TableText"/>
            </w:pPr>
            <w:r/>
            <w:r>
              <w:rPr>
                <w:b w:val="0"/>
              </w:rPr>
              <w:t>No unreviewed free-text clinical recommendation generation.</w:t>
            </w:r>
          </w:p>
        </w:tc>
      </w:tr>
      <w:tr>
        <w:trPr>
          <w:cantSplit/>
        </w:trPr>
        <w:tc>
          <w:tcPr>
            <w:tcW w:type="dxa" w:w="2376"/>
            <w:vAlign w:val="center"/>
            <w:tcMar>
              <w:top w:w="52" w:type="dxa"/>
              <w:bottom w:w="52" w:type="dxa"/>
              <w:start w:w="62" w:type="dxa"/>
              <w:end w:w="62" w:type="dxa"/>
            </w:tcMar>
            <w:shd w:fill="EDF4FA"/>
          </w:tcPr>
          <w:p>
            <w:pPr>
              <w:pStyle w:val="TableText"/>
            </w:pPr>
            <w:r/>
            <w:r>
              <w:rPr>
                <w:b w:val="0"/>
              </w:rPr>
              <w:t>rule_version/model_version</w:t>
            </w:r>
          </w:p>
        </w:tc>
        <w:tc>
          <w:tcPr>
            <w:tcW w:type="dxa" w:w="3240"/>
            <w:vAlign w:val="center"/>
            <w:tcMar>
              <w:top w:w="52" w:type="dxa"/>
              <w:bottom w:w="52" w:type="dxa"/>
              <w:start w:w="62" w:type="dxa"/>
              <w:end w:w="62" w:type="dxa"/>
            </w:tcMar>
            <w:shd w:fill="EDF4FA"/>
          </w:tcPr>
          <w:p>
            <w:pPr>
              <w:pStyle w:val="TableText"/>
            </w:pPr>
            <w:r/>
            <w:r>
              <w:rPr>
                <w:b w:val="0"/>
              </w:rPr>
              <w:t>Immutable version identifiers</w:t>
            </w:r>
          </w:p>
        </w:tc>
        <w:tc>
          <w:tcPr>
            <w:tcW w:type="dxa" w:w="4896"/>
            <w:vAlign w:val="center"/>
            <w:tcMar>
              <w:top w:w="52" w:type="dxa"/>
              <w:bottom w:w="52" w:type="dxa"/>
              <w:start w:w="62" w:type="dxa"/>
              <w:end w:w="62" w:type="dxa"/>
            </w:tcMar>
            <w:shd w:fill="EDF4FA"/>
          </w:tcPr>
          <w:p>
            <w:pPr>
              <w:pStyle w:val="TableText"/>
            </w:pPr>
            <w:r/>
            <w:r>
              <w:rPr>
                <w:b w:val="0"/>
              </w:rPr>
              <w:t>Required for reproducibility.</w:t>
            </w:r>
          </w:p>
        </w:tc>
      </w:tr>
      <w:tr>
        <w:trPr>
          <w:cantSplit/>
        </w:trPr>
        <w:tc>
          <w:tcPr>
            <w:tcW w:type="dxa" w:w="2376"/>
            <w:vAlign w:val="center"/>
            <w:tcMar>
              <w:top w:w="52" w:type="dxa"/>
              <w:bottom w:w="52" w:type="dxa"/>
              <w:start w:w="62" w:type="dxa"/>
              <w:end w:w="62" w:type="dxa"/>
            </w:tcMar>
          </w:tcPr>
          <w:p>
            <w:pPr>
              <w:pStyle w:val="TableText"/>
            </w:pPr>
            <w:r/>
            <w:r>
              <w:rPr>
                <w:b w:val="0"/>
              </w:rPr>
              <w:t>assessment_time</w:t>
            </w:r>
          </w:p>
        </w:tc>
        <w:tc>
          <w:tcPr>
            <w:tcW w:type="dxa" w:w="3240"/>
            <w:vAlign w:val="center"/>
            <w:tcMar>
              <w:top w:w="52" w:type="dxa"/>
              <w:bottom w:w="52" w:type="dxa"/>
              <w:start w:w="62" w:type="dxa"/>
              <w:end w:w="62" w:type="dxa"/>
            </w:tcMar>
          </w:tcPr>
          <w:p>
            <w:pPr>
              <w:pStyle w:val="TableText"/>
            </w:pPr>
            <w:r/>
            <w:r>
              <w:rPr>
                <w:b w:val="0"/>
              </w:rPr>
              <w:t>Timestamp with timezone</w:t>
            </w:r>
          </w:p>
        </w:tc>
        <w:tc>
          <w:tcPr>
            <w:tcW w:type="dxa" w:w="4896"/>
            <w:vAlign w:val="center"/>
            <w:tcMar>
              <w:top w:w="52" w:type="dxa"/>
              <w:bottom w:w="52" w:type="dxa"/>
              <w:start w:w="62" w:type="dxa"/>
              <w:end w:w="62" w:type="dxa"/>
            </w:tcMar>
          </w:tcPr>
          <w:p>
            <w:pPr>
              <w:pStyle w:val="TableText"/>
            </w:pPr>
            <w:r/>
            <w:r>
              <w:rPr>
                <w:b w:val="0"/>
              </w:rPr>
              <w:t>Used to distinguish current from historical.</w:t>
            </w:r>
          </w:p>
        </w:tc>
      </w:tr>
      <w:tr>
        <w:trPr>
          <w:cantSplit/>
        </w:trPr>
        <w:tc>
          <w:tcPr>
            <w:tcW w:type="dxa" w:w="2376"/>
            <w:vAlign w:val="center"/>
            <w:tcMar>
              <w:top w:w="52" w:type="dxa"/>
              <w:bottom w:w="52" w:type="dxa"/>
              <w:start w:w="62" w:type="dxa"/>
              <w:end w:w="62" w:type="dxa"/>
            </w:tcMar>
            <w:shd w:fill="EDF4FA"/>
          </w:tcPr>
          <w:p>
            <w:pPr>
              <w:pStyle w:val="TableText"/>
            </w:pPr>
            <w:r/>
            <w:r>
              <w:rPr>
                <w:b w:val="0"/>
              </w:rPr>
              <w:t>supersedes_assessment_id</w:t>
            </w:r>
          </w:p>
        </w:tc>
        <w:tc>
          <w:tcPr>
            <w:tcW w:type="dxa" w:w="3240"/>
            <w:vAlign w:val="center"/>
            <w:tcMar>
              <w:top w:w="52" w:type="dxa"/>
              <w:bottom w:w="52" w:type="dxa"/>
              <w:start w:w="62" w:type="dxa"/>
              <w:end w:w="62" w:type="dxa"/>
            </w:tcMar>
            <w:shd w:fill="EDF4FA"/>
          </w:tcPr>
          <w:p>
            <w:pPr>
              <w:pStyle w:val="TableText"/>
            </w:pPr>
            <w:r/>
            <w:r>
              <w:rPr>
                <w:b w:val="0"/>
              </w:rPr>
              <w:t>Prior assessment reference where applicable</w:t>
            </w:r>
          </w:p>
        </w:tc>
        <w:tc>
          <w:tcPr>
            <w:tcW w:type="dxa" w:w="4896"/>
            <w:vAlign w:val="center"/>
            <w:tcMar>
              <w:top w:w="52" w:type="dxa"/>
              <w:bottom w:w="52" w:type="dxa"/>
              <w:start w:w="62" w:type="dxa"/>
              <w:end w:w="62" w:type="dxa"/>
            </w:tcMar>
            <w:shd w:fill="EDF4FA"/>
          </w:tcPr>
          <w:p>
            <w:pPr>
              <w:pStyle w:val="TableText"/>
            </w:pPr>
            <w:r/>
            <w:r>
              <w:rPr>
                <w:b w:val="0"/>
              </w:rPr>
              <w:t>Preserves category transitions and audit history.</w:t>
            </w:r>
          </w:p>
        </w:tc>
      </w:tr>
    </w:tbl>
    <w:p>
      <w:pPr>
        <w:spacing w:after="20"/>
      </w:pPr>
    </w:p>
    <w:p>
      <w:pPr>
        <w:pStyle w:val="Heading1"/>
      </w:pPr>
      <w:r>
        <w:t>16. Category Invariants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1656"/>
            <w:vAlign w:val="center"/>
            <w:tcMar>
              <w:top w:w="52" w:type="dxa"/>
              <w:bottom w:w="52" w:type="dxa"/>
              <w:start w:w="62" w:type="dxa"/>
              <w:end w:w="62" w:type="dxa"/>
            </w:tcMar>
            <w:shd w:fill="17365D"/>
          </w:tcPr>
          <w:p>
            <w:pPr>
              <w:pStyle w:val="TableHeader"/>
            </w:pPr>
            <w:r/>
            <w:r>
              <w:rPr>
                <w:b/>
                <w:color w:val="FFFFFF"/>
              </w:rPr>
              <w:t>Invariant ID</w:t>
            </w:r>
          </w:p>
        </w:tc>
        <w:tc>
          <w:tcPr>
            <w:tcW w:type="dxa" w:w="8856"/>
            <w:vAlign w:val="center"/>
            <w:tcMar>
              <w:top w:w="52" w:type="dxa"/>
              <w:bottom w:w="52" w:type="dxa"/>
              <w:start w:w="62" w:type="dxa"/>
              <w:end w:w="62" w:type="dxa"/>
            </w:tcMar>
            <w:shd w:fill="17365D"/>
          </w:tcPr>
          <w:p>
            <w:pPr>
              <w:pStyle w:val="TableHeader"/>
            </w:pPr>
            <w:r/>
            <w:r>
              <w:rPr>
                <w:b/>
                <w:color w:val="FFFFFF"/>
              </w:rPr>
              <w:t>Requirement</w:t>
            </w:r>
          </w:p>
        </w:tc>
      </w:tr>
      <w:tr>
        <w:trPr>
          <w:cantSplit/>
        </w:trPr>
        <w:tc>
          <w:tcPr>
            <w:tcW w:type="dxa" w:w="1656"/>
            <w:vAlign w:val="center"/>
            <w:tcMar>
              <w:top w:w="52" w:type="dxa"/>
              <w:bottom w:w="52" w:type="dxa"/>
              <w:start w:w="62" w:type="dxa"/>
              <w:end w:w="62" w:type="dxa"/>
            </w:tcMar>
          </w:tcPr>
          <w:p>
            <w:pPr>
              <w:pStyle w:val="TableText"/>
            </w:pPr>
            <w:r/>
            <w:r>
              <w:rPr>
                <w:b w:val="0"/>
              </w:rPr>
              <w:t>CAT-01</w:t>
            </w:r>
          </w:p>
        </w:tc>
        <w:tc>
          <w:tcPr>
            <w:tcW w:type="dxa" w:w="8856"/>
            <w:vAlign w:val="center"/>
            <w:tcMar>
              <w:top w:w="52" w:type="dxa"/>
              <w:bottom w:w="52" w:type="dxa"/>
              <w:start w:w="62" w:type="dxa"/>
              <w:end w:w="62" w:type="dxa"/>
            </w:tcMar>
          </w:tcPr>
          <w:p>
            <w:pPr>
              <w:pStyle w:val="TableText"/>
            </w:pPr>
            <w:r/>
            <w:r>
              <w:rPr>
                <w:b w:val="0"/>
              </w:rPr>
              <w:t>Only HIGH, LOW, and ASSESSMENT INCOMPLETE are final system categories.</w:t>
            </w:r>
          </w:p>
        </w:tc>
      </w:tr>
      <w:tr>
        <w:trPr>
          <w:cantSplit/>
        </w:trPr>
        <w:tc>
          <w:tcPr>
            <w:tcW w:type="dxa" w:w="1656"/>
            <w:vAlign w:val="center"/>
            <w:tcMar>
              <w:top w:w="52" w:type="dxa"/>
              <w:bottom w:w="52" w:type="dxa"/>
              <w:start w:w="62" w:type="dxa"/>
              <w:end w:w="62" w:type="dxa"/>
            </w:tcMar>
            <w:shd w:fill="EDF4FA"/>
          </w:tcPr>
          <w:p>
            <w:pPr>
              <w:pStyle w:val="TableText"/>
            </w:pPr>
            <w:r/>
            <w:r>
              <w:rPr>
                <w:b w:val="0"/>
              </w:rPr>
              <w:t>CAT-02</w:t>
            </w:r>
          </w:p>
        </w:tc>
        <w:tc>
          <w:tcPr>
            <w:tcW w:type="dxa" w:w="8856"/>
            <w:vAlign w:val="center"/>
            <w:tcMar>
              <w:top w:w="52" w:type="dxa"/>
              <w:bottom w:w="52" w:type="dxa"/>
              <w:start w:w="62" w:type="dxa"/>
              <w:end w:w="62" w:type="dxa"/>
            </w:tcMar>
            <w:shd w:fill="EDF4FA"/>
          </w:tcPr>
          <w:p>
            <w:pPr>
              <w:pStyle w:val="TableText"/>
            </w:pPr>
            <w:r/>
            <w:r>
              <w:rPr>
                <w:b w:val="0"/>
              </w:rPr>
              <w:t>A deterministic HIGH factor always produces HIGH.</w:t>
            </w:r>
          </w:p>
        </w:tc>
      </w:tr>
      <w:tr>
        <w:trPr>
          <w:cantSplit/>
        </w:trPr>
        <w:tc>
          <w:tcPr>
            <w:tcW w:type="dxa" w:w="1656"/>
            <w:vAlign w:val="center"/>
            <w:tcMar>
              <w:top w:w="52" w:type="dxa"/>
              <w:bottom w:w="52" w:type="dxa"/>
              <w:start w:w="62" w:type="dxa"/>
              <w:end w:w="62" w:type="dxa"/>
            </w:tcMar>
          </w:tcPr>
          <w:p>
            <w:pPr>
              <w:pStyle w:val="TableText"/>
            </w:pPr>
            <w:r/>
            <w:r>
              <w:rPr>
                <w:b w:val="0"/>
              </w:rPr>
              <w:t>CAT-03</w:t>
            </w:r>
          </w:p>
        </w:tc>
        <w:tc>
          <w:tcPr>
            <w:tcW w:type="dxa" w:w="8856"/>
            <w:vAlign w:val="center"/>
            <w:tcMar>
              <w:top w:w="52" w:type="dxa"/>
              <w:bottom w:w="52" w:type="dxa"/>
              <w:start w:w="62" w:type="dxa"/>
              <w:end w:w="62" w:type="dxa"/>
            </w:tcMar>
          </w:tcPr>
          <w:p>
            <w:pPr>
              <w:pStyle w:val="TableText"/>
            </w:pPr>
            <w:r/>
            <w:r>
              <w:rPr>
                <w:b w:val="0"/>
              </w:rPr>
              <w:t>ML LOW cannot cancel a deterministic HIGH.</w:t>
            </w:r>
          </w:p>
        </w:tc>
      </w:tr>
      <w:tr>
        <w:trPr>
          <w:cantSplit/>
        </w:trPr>
        <w:tc>
          <w:tcPr>
            <w:tcW w:type="dxa" w:w="1656"/>
            <w:vAlign w:val="center"/>
            <w:tcMar>
              <w:top w:w="52" w:type="dxa"/>
              <w:bottom w:w="52" w:type="dxa"/>
              <w:start w:w="62" w:type="dxa"/>
              <w:end w:w="62" w:type="dxa"/>
            </w:tcMar>
            <w:shd w:fill="EDF4FA"/>
          </w:tcPr>
          <w:p>
            <w:pPr>
              <w:pStyle w:val="TableText"/>
            </w:pPr>
            <w:r/>
            <w:r>
              <w:rPr>
                <w:b w:val="0"/>
              </w:rPr>
              <w:t>CAT-04</w:t>
            </w:r>
          </w:p>
        </w:tc>
        <w:tc>
          <w:tcPr>
            <w:tcW w:type="dxa" w:w="8856"/>
            <w:vAlign w:val="center"/>
            <w:tcMar>
              <w:top w:w="52" w:type="dxa"/>
              <w:bottom w:w="52" w:type="dxa"/>
              <w:start w:w="62" w:type="dxa"/>
              <w:end w:w="62" w:type="dxa"/>
            </w:tcMar>
            <w:shd w:fill="EDF4FA"/>
          </w:tcPr>
          <w:p>
            <w:pPr>
              <w:pStyle w:val="TableText"/>
            </w:pPr>
            <w:r/>
            <w:r>
              <w:rPr>
                <w:b w:val="0"/>
              </w:rPr>
              <w:t>LOW requires complete required records, no rule HIGH, and valid ML LOW.</w:t>
            </w:r>
          </w:p>
        </w:tc>
      </w:tr>
      <w:tr>
        <w:trPr>
          <w:cantSplit/>
        </w:trPr>
        <w:tc>
          <w:tcPr>
            <w:tcW w:type="dxa" w:w="1656"/>
            <w:vAlign w:val="center"/>
            <w:tcMar>
              <w:top w:w="52" w:type="dxa"/>
              <w:bottom w:w="52" w:type="dxa"/>
              <w:start w:w="62" w:type="dxa"/>
              <w:end w:w="62" w:type="dxa"/>
            </w:tcMar>
          </w:tcPr>
          <w:p>
            <w:pPr>
              <w:pStyle w:val="TableText"/>
            </w:pPr>
            <w:r/>
            <w:r>
              <w:rPr>
                <w:b w:val="0"/>
              </w:rPr>
              <w:t>CAT-05</w:t>
            </w:r>
          </w:p>
        </w:tc>
        <w:tc>
          <w:tcPr>
            <w:tcW w:type="dxa" w:w="8856"/>
            <w:vAlign w:val="center"/>
            <w:tcMar>
              <w:top w:w="52" w:type="dxa"/>
              <w:bottom w:w="52" w:type="dxa"/>
              <w:start w:w="62" w:type="dxa"/>
              <w:end w:w="62" w:type="dxa"/>
            </w:tcMar>
          </w:tcPr>
          <w:p>
            <w:pPr>
              <w:pStyle w:val="TableText"/>
            </w:pPr>
            <w:r/>
            <w:r>
              <w:rPr>
                <w:b w:val="0"/>
              </w:rPr>
              <w:t>Missing information cannot be treated as No or normal.</w:t>
            </w:r>
          </w:p>
        </w:tc>
      </w:tr>
      <w:tr>
        <w:trPr>
          <w:cantSplit/>
        </w:trPr>
        <w:tc>
          <w:tcPr>
            <w:tcW w:type="dxa" w:w="1656"/>
            <w:vAlign w:val="center"/>
            <w:tcMar>
              <w:top w:w="52" w:type="dxa"/>
              <w:bottom w:w="52" w:type="dxa"/>
              <w:start w:w="62" w:type="dxa"/>
              <w:end w:w="62" w:type="dxa"/>
            </w:tcMar>
            <w:shd w:fill="EDF4FA"/>
          </w:tcPr>
          <w:p>
            <w:pPr>
              <w:pStyle w:val="TableText"/>
            </w:pPr>
            <w:r/>
            <w:r>
              <w:rPr>
                <w:b w:val="0"/>
              </w:rPr>
              <w:t>CAT-06</w:t>
            </w:r>
          </w:p>
        </w:tc>
        <w:tc>
          <w:tcPr>
            <w:tcW w:type="dxa" w:w="8856"/>
            <w:vAlign w:val="center"/>
            <w:tcMar>
              <w:top w:w="52" w:type="dxa"/>
              <w:bottom w:w="52" w:type="dxa"/>
              <w:start w:w="62" w:type="dxa"/>
              <w:end w:w="62" w:type="dxa"/>
            </w:tcMar>
            <w:shd w:fill="EDF4FA"/>
          </w:tcPr>
          <w:p>
            <w:pPr>
              <w:pStyle w:val="TableText"/>
            </w:pPr>
            <w:r/>
            <w:r>
              <w:rPr>
                <w:b w:val="0"/>
              </w:rPr>
              <w:t>Invalid or unavailable ML prevents LOW when no rule HIGH exists.</w:t>
            </w:r>
          </w:p>
        </w:tc>
      </w:tr>
      <w:tr>
        <w:trPr>
          <w:cantSplit/>
        </w:trPr>
        <w:tc>
          <w:tcPr>
            <w:tcW w:type="dxa" w:w="1656"/>
            <w:vAlign w:val="center"/>
            <w:tcMar>
              <w:top w:w="52" w:type="dxa"/>
              <w:bottom w:w="52" w:type="dxa"/>
              <w:start w:w="62" w:type="dxa"/>
              <w:end w:w="62" w:type="dxa"/>
            </w:tcMar>
          </w:tcPr>
          <w:p>
            <w:pPr>
              <w:pStyle w:val="TableText"/>
            </w:pPr>
            <w:r/>
            <w:r>
              <w:rPr>
                <w:b w:val="0"/>
              </w:rPr>
              <w:t>CAT-07</w:t>
            </w:r>
          </w:p>
        </w:tc>
        <w:tc>
          <w:tcPr>
            <w:tcW w:type="dxa" w:w="8856"/>
            <w:vAlign w:val="center"/>
            <w:tcMar>
              <w:top w:w="52" w:type="dxa"/>
              <w:bottom w:w="52" w:type="dxa"/>
              <w:start w:w="62" w:type="dxa"/>
              <w:end w:w="62" w:type="dxa"/>
            </w:tcMar>
          </w:tcPr>
          <w:p>
            <w:pPr>
              <w:pStyle w:val="TableText"/>
            </w:pPr>
            <w:r/>
            <w:r>
              <w:rPr>
                <w:b w:val="0"/>
              </w:rPr>
              <w:t>Urgency is stored and displayed separately from category.</w:t>
            </w:r>
          </w:p>
        </w:tc>
      </w:tr>
      <w:tr>
        <w:trPr>
          <w:cantSplit/>
        </w:trPr>
        <w:tc>
          <w:tcPr>
            <w:tcW w:type="dxa" w:w="1656"/>
            <w:vAlign w:val="center"/>
            <w:tcMar>
              <w:top w:w="52" w:type="dxa"/>
              <w:bottom w:w="52" w:type="dxa"/>
              <w:start w:w="62" w:type="dxa"/>
              <w:end w:w="62" w:type="dxa"/>
            </w:tcMar>
            <w:shd w:fill="EDF4FA"/>
          </w:tcPr>
          <w:p>
            <w:pPr>
              <w:pStyle w:val="TableText"/>
            </w:pPr>
            <w:r/>
            <w:r>
              <w:rPr>
                <w:b w:val="0"/>
              </w:rPr>
              <w:t>CAT-08</w:t>
            </w:r>
          </w:p>
        </w:tc>
        <w:tc>
          <w:tcPr>
            <w:tcW w:type="dxa" w:w="8856"/>
            <w:vAlign w:val="center"/>
            <w:tcMar>
              <w:top w:w="52" w:type="dxa"/>
              <w:bottom w:w="52" w:type="dxa"/>
              <w:start w:w="62" w:type="dxa"/>
              <w:end w:w="62" w:type="dxa"/>
            </w:tcMar>
            <w:shd w:fill="EDF4FA"/>
          </w:tcPr>
          <w:p>
            <w:pPr>
              <w:pStyle w:val="TableText"/>
            </w:pPr>
            <w:r/>
            <w:r>
              <w:rPr>
                <w:b w:val="0"/>
              </w:rPr>
              <w:t>Every HIGH includes at least one reason or documented human-escalation reason.</w:t>
            </w:r>
          </w:p>
        </w:tc>
      </w:tr>
      <w:tr>
        <w:trPr>
          <w:cantSplit/>
        </w:trPr>
        <w:tc>
          <w:tcPr>
            <w:tcW w:type="dxa" w:w="1656"/>
            <w:vAlign w:val="center"/>
            <w:tcMar>
              <w:top w:w="52" w:type="dxa"/>
              <w:bottom w:w="52" w:type="dxa"/>
              <w:start w:w="62" w:type="dxa"/>
              <w:end w:w="62" w:type="dxa"/>
            </w:tcMar>
          </w:tcPr>
          <w:p>
            <w:pPr>
              <w:pStyle w:val="TableText"/>
            </w:pPr>
            <w:r/>
            <w:r>
              <w:rPr>
                <w:b w:val="0"/>
              </w:rPr>
              <w:t>CAT-09</w:t>
            </w:r>
          </w:p>
        </w:tc>
        <w:tc>
          <w:tcPr>
            <w:tcW w:type="dxa" w:w="8856"/>
            <w:vAlign w:val="center"/>
            <w:tcMar>
              <w:top w:w="52" w:type="dxa"/>
              <w:bottom w:w="52" w:type="dxa"/>
              <w:start w:w="62" w:type="dxa"/>
              <w:end w:w="62" w:type="dxa"/>
            </w:tcMar>
          </w:tcPr>
          <w:p>
            <w:pPr>
              <w:pStyle w:val="TableText"/>
            </w:pPr>
            <w:r/>
            <w:r>
              <w:rPr>
                <w:b w:val="0"/>
              </w:rPr>
              <w:t>Every INCOMPLETE includes at least one specific data-gap or invalidity reason.</w:t>
            </w:r>
          </w:p>
        </w:tc>
      </w:tr>
      <w:tr>
        <w:trPr>
          <w:cantSplit/>
        </w:trPr>
        <w:tc>
          <w:tcPr>
            <w:tcW w:type="dxa" w:w="1656"/>
            <w:vAlign w:val="center"/>
            <w:tcMar>
              <w:top w:w="52" w:type="dxa"/>
              <w:bottom w:w="52" w:type="dxa"/>
              <w:start w:w="62" w:type="dxa"/>
              <w:end w:w="62" w:type="dxa"/>
            </w:tcMar>
            <w:shd w:fill="EDF4FA"/>
          </w:tcPr>
          <w:p>
            <w:pPr>
              <w:pStyle w:val="TableText"/>
            </w:pPr>
            <w:r/>
            <w:r>
              <w:rPr>
                <w:b w:val="0"/>
              </w:rPr>
              <w:t>CAT-10</w:t>
            </w:r>
          </w:p>
        </w:tc>
        <w:tc>
          <w:tcPr>
            <w:tcW w:type="dxa" w:w="8856"/>
            <w:vAlign w:val="center"/>
            <w:tcMar>
              <w:top w:w="52" w:type="dxa"/>
              <w:bottom w:w="52" w:type="dxa"/>
              <w:start w:w="62" w:type="dxa"/>
              <w:end w:w="62" w:type="dxa"/>
            </w:tcMar>
            <w:shd w:fill="EDF4FA"/>
          </w:tcPr>
          <w:p>
            <w:pPr>
              <w:pStyle w:val="TableText"/>
            </w:pPr>
            <w:r/>
            <w:r>
              <w:rPr>
                <w:b w:val="0"/>
              </w:rPr>
              <w:t>Every LOW includes an explicit non-zero-risk limitation.</w:t>
            </w:r>
          </w:p>
        </w:tc>
      </w:tr>
      <w:tr>
        <w:trPr>
          <w:cantSplit/>
        </w:trPr>
        <w:tc>
          <w:tcPr>
            <w:tcW w:type="dxa" w:w="1656"/>
            <w:vAlign w:val="center"/>
            <w:tcMar>
              <w:top w:w="52" w:type="dxa"/>
              <w:bottom w:w="52" w:type="dxa"/>
              <w:start w:w="62" w:type="dxa"/>
              <w:end w:w="62" w:type="dxa"/>
            </w:tcMar>
          </w:tcPr>
          <w:p>
            <w:pPr>
              <w:pStyle w:val="TableText"/>
            </w:pPr>
            <w:r/>
            <w:r>
              <w:rPr>
                <w:b w:val="0"/>
              </w:rPr>
              <w:t>CAT-11</w:t>
            </w:r>
          </w:p>
        </w:tc>
        <w:tc>
          <w:tcPr>
            <w:tcW w:type="dxa" w:w="8856"/>
            <w:vAlign w:val="center"/>
            <w:tcMar>
              <w:top w:w="52" w:type="dxa"/>
              <w:bottom w:w="52" w:type="dxa"/>
              <w:start w:w="62" w:type="dxa"/>
              <w:end w:w="62" w:type="dxa"/>
            </w:tcMar>
          </w:tcPr>
          <w:p>
            <w:pPr>
              <w:pStyle w:val="TableText"/>
            </w:pPr>
            <w:r/>
            <w:r>
              <w:rPr>
                <w:b w:val="0"/>
              </w:rPr>
              <w:t>Referral status cannot silently change the assessment category.</w:t>
            </w:r>
          </w:p>
        </w:tc>
      </w:tr>
      <w:tr>
        <w:trPr>
          <w:cantSplit/>
        </w:trPr>
        <w:tc>
          <w:tcPr>
            <w:tcW w:type="dxa" w:w="1656"/>
            <w:vAlign w:val="center"/>
            <w:tcMar>
              <w:top w:w="52" w:type="dxa"/>
              <w:bottom w:w="52" w:type="dxa"/>
              <w:start w:w="62" w:type="dxa"/>
              <w:end w:w="62" w:type="dxa"/>
            </w:tcMar>
            <w:shd w:fill="EDF4FA"/>
          </w:tcPr>
          <w:p>
            <w:pPr>
              <w:pStyle w:val="TableText"/>
            </w:pPr>
            <w:r/>
            <w:r>
              <w:rPr>
                <w:b w:val="0"/>
              </w:rPr>
              <w:t>CAT-12</w:t>
            </w:r>
          </w:p>
        </w:tc>
        <w:tc>
          <w:tcPr>
            <w:tcW w:type="dxa" w:w="8856"/>
            <w:vAlign w:val="center"/>
            <w:tcMar>
              <w:top w:w="52" w:type="dxa"/>
              <w:bottom w:w="52" w:type="dxa"/>
              <w:start w:w="62" w:type="dxa"/>
              <w:end w:w="62" w:type="dxa"/>
            </w:tcMar>
            <w:shd w:fill="EDF4FA"/>
          </w:tcPr>
          <w:p>
            <w:pPr>
              <w:pStyle w:val="TableText"/>
            </w:pPr>
            <w:r/>
            <w:r>
              <w:rPr>
                <w:b w:val="0"/>
              </w:rPr>
              <w:t>Historical pregnancy categories are not reused as current-pregnancy results.</w:t>
            </w:r>
          </w:p>
        </w:tc>
      </w:tr>
      <w:tr>
        <w:trPr>
          <w:cantSplit/>
        </w:trPr>
        <w:tc>
          <w:tcPr>
            <w:tcW w:type="dxa" w:w="1656"/>
            <w:vAlign w:val="center"/>
            <w:tcMar>
              <w:top w:w="52" w:type="dxa"/>
              <w:bottom w:w="52" w:type="dxa"/>
              <w:start w:w="62" w:type="dxa"/>
              <w:end w:w="62" w:type="dxa"/>
            </w:tcMar>
          </w:tcPr>
          <w:p>
            <w:pPr>
              <w:pStyle w:val="TableText"/>
            </w:pPr>
            <w:r/>
            <w:r>
              <w:rPr>
                <w:b w:val="0"/>
              </w:rPr>
              <w:t>CAT-13</w:t>
            </w:r>
          </w:p>
        </w:tc>
        <w:tc>
          <w:tcPr>
            <w:tcW w:type="dxa" w:w="8856"/>
            <w:vAlign w:val="center"/>
            <w:tcMar>
              <w:top w:w="52" w:type="dxa"/>
              <w:bottom w:w="52" w:type="dxa"/>
              <w:start w:w="62" w:type="dxa"/>
              <w:end w:w="62" w:type="dxa"/>
            </w:tcMar>
          </w:tcPr>
          <w:p>
            <w:pPr>
              <w:pStyle w:val="TableText"/>
            </w:pPr>
            <w:r/>
            <w:r>
              <w:rPr>
                <w:b w:val="0"/>
              </w:rPr>
              <w:t>Category changes are recalculated, versioned, and auditable.</w:t>
            </w:r>
          </w:p>
        </w:tc>
      </w:tr>
      <w:tr>
        <w:trPr>
          <w:cantSplit/>
        </w:trPr>
        <w:tc>
          <w:tcPr>
            <w:tcW w:type="dxa" w:w="1656"/>
            <w:vAlign w:val="center"/>
            <w:tcMar>
              <w:top w:w="52" w:type="dxa"/>
              <w:bottom w:w="52" w:type="dxa"/>
              <w:start w:w="62" w:type="dxa"/>
              <w:end w:w="62" w:type="dxa"/>
            </w:tcMar>
            <w:shd w:fill="EDF4FA"/>
          </w:tcPr>
          <w:p>
            <w:pPr>
              <w:pStyle w:val="TableText"/>
            </w:pPr>
            <w:r/>
            <w:r>
              <w:rPr>
                <w:b w:val="0"/>
              </w:rPr>
              <w:t>CAT-14</w:t>
            </w:r>
          </w:p>
        </w:tc>
        <w:tc>
          <w:tcPr>
            <w:tcW w:type="dxa" w:w="8856"/>
            <w:vAlign w:val="center"/>
            <w:tcMar>
              <w:top w:w="52" w:type="dxa"/>
              <w:bottom w:w="52" w:type="dxa"/>
              <w:start w:w="62" w:type="dxa"/>
              <w:end w:w="62" w:type="dxa"/>
            </w:tcMar>
            <w:shd w:fill="EDF4FA"/>
          </w:tcPr>
          <w:p>
            <w:pPr>
              <w:pStyle w:val="TableText"/>
            </w:pPr>
            <w:r/>
            <w:r>
              <w:rPr>
                <w:b w:val="0"/>
              </w:rPr>
              <w:t>No MODERATE or VERY HIGH category may be introduced without separate evidence, implementation, and validation approval.</w:t>
            </w:r>
          </w:p>
        </w:tc>
      </w:tr>
      <w:tr>
        <w:trPr>
          <w:cantSplit/>
        </w:trPr>
        <w:tc>
          <w:tcPr>
            <w:tcW w:type="dxa" w:w="1656"/>
            <w:vAlign w:val="center"/>
            <w:tcMar>
              <w:top w:w="52" w:type="dxa"/>
              <w:bottom w:w="52" w:type="dxa"/>
              <w:start w:w="62" w:type="dxa"/>
              <w:end w:w="62" w:type="dxa"/>
            </w:tcMar>
          </w:tcPr>
          <w:p>
            <w:pPr>
              <w:pStyle w:val="TableText"/>
            </w:pPr>
            <w:r/>
            <w:r>
              <w:rPr>
                <w:b w:val="0"/>
              </w:rPr>
              <w:t>CAT-15</w:t>
            </w:r>
          </w:p>
        </w:tc>
        <w:tc>
          <w:tcPr>
            <w:tcW w:type="dxa" w:w="8856"/>
            <w:vAlign w:val="center"/>
            <w:tcMar>
              <w:top w:w="52" w:type="dxa"/>
              <w:bottom w:w="52" w:type="dxa"/>
              <w:start w:w="62" w:type="dxa"/>
              <w:end w:w="62" w:type="dxa"/>
            </w:tcMar>
          </w:tcPr>
          <w:p>
            <w:pPr>
              <w:pStyle w:val="TableText"/>
            </w:pPr>
            <w:r/>
            <w:r>
              <w:rPr>
                <w:b w:val="0"/>
              </w:rPr>
              <w:t>A clinician may escalate care outside the software rules with documented reason; the system may never block emergency judgment.</w:t>
            </w:r>
          </w:p>
        </w:tc>
      </w:tr>
    </w:tbl>
    <w:p>
      <w:pPr>
        <w:spacing w:after="20"/>
      </w:pPr>
    </w:p>
    <w:p>
      <w:pPr>
        <w:pStyle w:val="Heading1"/>
      </w:pPr>
      <w:r>
        <w:t>17. Consolidated Validation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152"/>
            <w:vAlign w:val="center"/>
            <w:tcMar>
              <w:top w:w="52" w:type="dxa"/>
              <w:bottom w:w="52" w:type="dxa"/>
              <w:start w:w="62" w:type="dxa"/>
              <w:end w:w="62" w:type="dxa"/>
            </w:tcMar>
            <w:shd w:fill="17365D"/>
          </w:tcPr>
          <w:p>
            <w:pPr>
              <w:pStyle w:val="TableHeader"/>
            </w:pPr>
            <w:r/>
            <w:r>
              <w:rPr>
                <w:b/>
                <w:color w:val="FFFFFF"/>
              </w:rPr>
              <w:t>Test ID</w:t>
            </w:r>
          </w:p>
        </w:tc>
        <w:tc>
          <w:tcPr>
            <w:tcW w:type="dxa" w:w="4680"/>
            <w:vAlign w:val="center"/>
            <w:tcMar>
              <w:top w:w="52" w:type="dxa"/>
              <w:bottom w:w="52" w:type="dxa"/>
              <w:start w:w="62" w:type="dxa"/>
              <w:end w:w="62" w:type="dxa"/>
            </w:tcMar>
            <w:shd w:fill="17365D"/>
          </w:tcPr>
          <w:p>
            <w:pPr>
              <w:pStyle w:val="TableHeader"/>
            </w:pPr>
            <w:r/>
            <w:r>
              <w:rPr>
                <w:b/>
                <w:color w:val="FFFFFF"/>
              </w:rPr>
              <w:t>Scenario</w:t>
            </w:r>
          </w:p>
        </w:tc>
        <w:tc>
          <w:tcPr>
            <w:tcW w:type="dxa" w:w="4968"/>
            <w:vAlign w:val="center"/>
            <w:tcMar>
              <w:top w:w="52" w:type="dxa"/>
              <w:bottom w:w="52" w:type="dxa"/>
              <w:start w:w="62" w:type="dxa"/>
              <w:end w:w="62" w:type="dxa"/>
            </w:tcMar>
            <w:shd w:fill="17365D"/>
          </w:tcPr>
          <w:p>
            <w:pPr>
              <w:pStyle w:val="TableHeader"/>
            </w:pPr>
            <w:r/>
            <w:r>
              <w:rPr>
                <w:b/>
                <w:color w:val="FFFFFF"/>
              </w:rPr>
              <w:t>Expected result</w:t>
            </w:r>
          </w:p>
        </w:tc>
      </w:tr>
      <w:tr>
        <w:trPr>
          <w:cantSplit/>
        </w:trPr>
        <w:tc>
          <w:tcPr>
            <w:tcW w:type="dxa" w:w="1152"/>
            <w:vAlign w:val="center"/>
            <w:tcMar>
              <w:top w:w="52" w:type="dxa"/>
              <w:bottom w:w="52" w:type="dxa"/>
              <w:start w:w="62" w:type="dxa"/>
              <w:end w:w="62" w:type="dxa"/>
            </w:tcMar>
          </w:tcPr>
          <w:p>
            <w:pPr>
              <w:pStyle w:val="TableText"/>
            </w:pPr>
            <w:r/>
            <w:r>
              <w:rPr>
                <w:b w:val="0"/>
              </w:rPr>
              <w:t>CAT-T01</w:t>
            </w:r>
          </w:p>
        </w:tc>
        <w:tc>
          <w:tcPr>
            <w:tcW w:type="dxa" w:w="4680"/>
            <w:vAlign w:val="center"/>
            <w:tcMar>
              <w:top w:w="52" w:type="dxa"/>
              <w:bottom w:w="52" w:type="dxa"/>
              <w:start w:w="62" w:type="dxa"/>
              <w:end w:w="62" w:type="dxa"/>
            </w:tcMar>
          </w:tcPr>
          <w:p>
            <w:pPr>
              <w:pStyle w:val="TableText"/>
            </w:pPr>
            <w:r/>
            <w:r>
              <w:rPr>
                <w:b w:val="0"/>
              </w:rPr>
              <w:t>Complete records; no rule; ML LOW</w:t>
            </w:r>
          </w:p>
        </w:tc>
        <w:tc>
          <w:tcPr>
            <w:tcW w:type="dxa" w:w="4968"/>
            <w:vAlign w:val="center"/>
            <w:tcMar>
              <w:top w:w="52" w:type="dxa"/>
              <w:bottom w:w="52" w:type="dxa"/>
              <w:start w:w="62" w:type="dxa"/>
              <w:end w:w="62" w:type="dxa"/>
            </w:tcMar>
          </w:tcPr>
          <w:p>
            <w:pPr>
              <w:pStyle w:val="TableText"/>
            </w:pPr>
            <w:r/>
            <w:r>
              <w:rPr>
                <w:b w:val="0"/>
              </w:rPr>
              <w:t>LOW.</w:t>
            </w:r>
          </w:p>
        </w:tc>
      </w:tr>
      <w:tr>
        <w:trPr>
          <w:cantSplit/>
        </w:trPr>
        <w:tc>
          <w:tcPr>
            <w:tcW w:type="dxa" w:w="1152"/>
            <w:vAlign w:val="center"/>
            <w:tcMar>
              <w:top w:w="52" w:type="dxa"/>
              <w:bottom w:w="52" w:type="dxa"/>
              <w:start w:w="62" w:type="dxa"/>
              <w:end w:w="62" w:type="dxa"/>
            </w:tcMar>
            <w:shd w:fill="EDF4FA"/>
          </w:tcPr>
          <w:p>
            <w:pPr>
              <w:pStyle w:val="TableText"/>
            </w:pPr>
            <w:r/>
            <w:r>
              <w:rPr>
                <w:b w:val="0"/>
              </w:rPr>
              <w:t>CAT-T02</w:t>
            </w:r>
          </w:p>
        </w:tc>
        <w:tc>
          <w:tcPr>
            <w:tcW w:type="dxa" w:w="4680"/>
            <w:vAlign w:val="center"/>
            <w:tcMar>
              <w:top w:w="52" w:type="dxa"/>
              <w:bottom w:w="52" w:type="dxa"/>
              <w:start w:w="62" w:type="dxa"/>
              <w:end w:w="62" w:type="dxa"/>
            </w:tcMar>
            <w:shd w:fill="EDF4FA"/>
          </w:tcPr>
          <w:p>
            <w:pPr>
              <w:pStyle w:val="TableText"/>
            </w:pPr>
            <w:r/>
            <w:r>
              <w:rPr>
                <w:b w:val="0"/>
              </w:rPr>
              <w:t>Complete records; no rule; ML HIGH</w:t>
            </w:r>
          </w:p>
        </w:tc>
        <w:tc>
          <w:tcPr>
            <w:tcW w:type="dxa" w:w="4968"/>
            <w:vAlign w:val="center"/>
            <w:tcMar>
              <w:top w:w="52" w:type="dxa"/>
              <w:bottom w:w="52" w:type="dxa"/>
              <w:start w:w="62" w:type="dxa"/>
              <w:end w:w="62" w:type="dxa"/>
            </w:tcMar>
            <w:shd w:fill="EDF4FA"/>
          </w:tcPr>
          <w:p>
            <w:pPr>
              <w:pStyle w:val="TableText"/>
            </w:pPr>
            <w:r/>
            <w:r>
              <w:rPr>
                <w:b w:val="0"/>
              </w:rPr>
              <w:t>HIGH via ML-only pathway.</w:t>
            </w:r>
          </w:p>
        </w:tc>
      </w:tr>
      <w:tr>
        <w:trPr>
          <w:cantSplit/>
        </w:trPr>
        <w:tc>
          <w:tcPr>
            <w:tcW w:type="dxa" w:w="1152"/>
            <w:vAlign w:val="center"/>
            <w:tcMar>
              <w:top w:w="52" w:type="dxa"/>
              <w:bottom w:w="52" w:type="dxa"/>
              <w:start w:w="62" w:type="dxa"/>
              <w:end w:w="62" w:type="dxa"/>
            </w:tcMar>
          </w:tcPr>
          <w:p>
            <w:pPr>
              <w:pStyle w:val="TableText"/>
            </w:pPr>
            <w:r/>
            <w:r>
              <w:rPr>
                <w:b w:val="0"/>
              </w:rPr>
              <w:t>CAT-T03</w:t>
            </w:r>
          </w:p>
        </w:tc>
        <w:tc>
          <w:tcPr>
            <w:tcW w:type="dxa" w:w="4680"/>
            <w:vAlign w:val="center"/>
            <w:tcMar>
              <w:top w:w="52" w:type="dxa"/>
              <w:bottom w:w="52" w:type="dxa"/>
              <w:start w:w="62" w:type="dxa"/>
              <w:end w:w="62" w:type="dxa"/>
            </w:tcMar>
          </w:tcPr>
          <w:p>
            <w:pPr>
              <w:pStyle w:val="TableText"/>
            </w:pPr>
            <w:r/>
            <w:r>
              <w:rPr>
                <w:b w:val="0"/>
              </w:rPr>
              <w:t>Rule HIGH; ML LOW</w:t>
            </w:r>
          </w:p>
        </w:tc>
        <w:tc>
          <w:tcPr>
            <w:tcW w:type="dxa" w:w="4968"/>
            <w:vAlign w:val="center"/>
            <w:tcMar>
              <w:top w:w="52" w:type="dxa"/>
              <w:bottom w:w="52" w:type="dxa"/>
              <w:start w:w="62" w:type="dxa"/>
              <w:end w:w="62" w:type="dxa"/>
            </w:tcMar>
          </w:tcPr>
          <w:p>
            <w:pPr>
              <w:pStyle w:val="TableText"/>
            </w:pPr>
            <w:r/>
            <w:r>
              <w:rPr>
                <w:b w:val="0"/>
              </w:rPr>
              <w:t>HIGH; rule override explained.</w:t>
            </w:r>
          </w:p>
        </w:tc>
      </w:tr>
      <w:tr>
        <w:trPr>
          <w:cantSplit/>
        </w:trPr>
        <w:tc>
          <w:tcPr>
            <w:tcW w:type="dxa" w:w="1152"/>
            <w:vAlign w:val="center"/>
            <w:tcMar>
              <w:top w:w="52" w:type="dxa"/>
              <w:bottom w:w="52" w:type="dxa"/>
              <w:start w:w="62" w:type="dxa"/>
              <w:end w:w="62" w:type="dxa"/>
            </w:tcMar>
            <w:shd w:fill="EDF4FA"/>
          </w:tcPr>
          <w:p>
            <w:pPr>
              <w:pStyle w:val="TableText"/>
            </w:pPr>
            <w:r/>
            <w:r>
              <w:rPr>
                <w:b w:val="0"/>
              </w:rPr>
              <w:t>CAT-T04</w:t>
            </w:r>
          </w:p>
        </w:tc>
        <w:tc>
          <w:tcPr>
            <w:tcW w:type="dxa" w:w="4680"/>
            <w:vAlign w:val="center"/>
            <w:tcMar>
              <w:top w:w="52" w:type="dxa"/>
              <w:bottom w:w="52" w:type="dxa"/>
              <w:start w:w="62" w:type="dxa"/>
              <w:end w:w="62" w:type="dxa"/>
            </w:tcMar>
            <w:shd w:fill="EDF4FA"/>
          </w:tcPr>
          <w:p>
            <w:pPr>
              <w:pStyle w:val="TableText"/>
            </w:pPr>
            <w:r/>
            <w:r>
              <w:rPr>
                <w:b w:val="0"/>
              </w:rPr>
              <w:t>Rule HIGH; ML invalid</w:t>
            </w:r>
          </w:p>
        </w:tc>
        <w:tc>
          <w:tcPr>
            <w:tcW w:type="dxa" w:w="4968"/>
            <w:vAlign w:val="center"/>
            <w:tcMar>
              <w:top w:w="52" w:type="dxa"/>
              <w:bottom w:w="52" w:type="dxa"/>
              <w:start w:w="62" w:type="dxa"/>
              <w:end w:w="62" w:type="dxa"/>
            </w:tcMar>
            <w:shd w:fill="EDF4FA"/>
          </w:tcPr>
          <w:p>
            <w:pPr>
              <w:pStyle w:val="TableText"/>
            </w:pPr>
            <w:r/>
            <w:r>
              <w:rPr>
                <w:b w:val="0"/>
              </w:rPr>
              <w:t>HIGH; model error displayed separately.</w:t>
            </w:r>
          </w:p>
        </w:tc>
      </w:tr>
      <w:tr>
        <w:trPr>
          <w:cantSplit/>
        </w:trPr>
        <w:tc>
          <w:tcPr>
            <w:tcW w:type="dxa" w:w="1152"/>
            <w:vAlign w:val="center"/>
            <w:tcMar>
              <w:top w:w="52" w:type="dxa"/>
              <w:bottom w:w="52" w:type="dxa"/>
              <w:start w:w="62" w:type="dxa"/>
              <w:end w:w="62" w:type="dxa"/>
            </w:tcMar>
          </w:tcPr>
          <w:p>
            <w:pPr>
              <w:pStyle w:val="TableText"/>
            </w:pPr>
            <w:r/>
            <w:r>
              <w:rPr>
                <w:b w:val="0"/>
              </w:rPr>
              <w:t>CAT-T05</w:t>
            </w:r>
          </w:p>
        </w:tc>
        <w:tc>
          <w:tcPr>
            <w:tcW w:type="dxa" w:w="4680"/>
            <w:vAlign w:val="center"/>
            <w:tcMar>
              <w:top w:w="52" w:type="dxa"/>
              <w:bottom w:w="52" w:type="dxa"/>
              <w:start w:w="62" w:type="dxa"/>
              <w:end w:w="62" w:type="dxa"/>
            </w:tcMar>
          </w:tcPr>
          <w:p>
            <w:pPr>
              <w:pStyle w:val="TableText"/>
            </w:pPr>
            <w:r/>
            <w:r>
              <w:rPr>
                <w:b w:val="0"/>
              </w:rPr>
              <w:t>No rule; medical history missing; ML LOW</w:t>
            </w:r>
          </w:p>
        </w:tc>
        <w:tc>
          <w:tcPr>
            <w:tcW w:type="dxa" w:w="4968"/>
            <w:vAlign w:val="center"/>
            <w:tcMar>
              <w:top w:w="52" w:type="dxa"/>
              <w:bottom w:w="52" w:type="dxa"/>
              <w:start w:w="62" w:type="dxa"/>
              <w:end w:w="62" w:type="dxa"/>
            </w:tcMar>
          </w:tcPr>
          <w:p>
            <w:pPr>
              <w:pStyle w:val="TableText"/>
            </w:pPr>
            <w:r/>
            <w:r>
              <w:rPr>
                <w:b w:val="0"/>
              </w:rPr>
              <w:t>ASSESSMENT INCOMPLETE.</w:t>
            </w:r>
          </w:p>
        </w:tc>
      </w:tr>
      <w:tr>
        <w:trPr>
          <w:cantSplit/>
        </w:trPr>
        <w:tc>
          <w:tcPr>
            <w:tcW w:type="dxa" w:w="1152"/>
            <w:vAlign w:val="center"/>
            <w:tcMar>
              <w:top w:w="52" w:type="dxa"/>
              <w:bottom w:w="52" w:type="dxa"/>
              <w:start w:w="62" w:type="dxa"/>
              <w:end w:w="62" w:type="dxa"/>
            </w:tcMar>
            <w:shd w:fill="EDF4FA"/>
          </w:tcPr>
          <w:p>
            <w:pPr>
              <w:pStyle w:val="TableText"/>
            </w:pPr>
            <w:r/>
            <w:r>
              <w:rPr>
                <w:b w:val="0"/>
              </w:rPr>
              <w:t>CAT-T06</w:t>
            </w:r>
          </w:p>
        </w:tc>
        <w:tc>
          <w:tcPr>
            <w:tcW w:type="dxa" w:w="4680"/>
            <w:vAlign w:val="center"/>
            <w:tcMar>
              <w:top w:w="52" w:type="dxa"/>
              <w:bottom w:w="52" w:type="dxa"/>
              <w:start w:w="62" w:type="dxa"/>
              <w:end w:w="62" w:type="dxa"/>
            </w:tcMar>
            <w:shd w:fill="EDF4FA"/>
          </w:tcPr>
          <w:p>
            <w:pPr>
              <w:pStyle w:val="TableText"/>
            </w:pPr>
            <w:r/>
            <w:r>
              <w:rPr>
                <w:b w:val="0"/>
              </w:rPr>
              <w:t>No rule; all records complete; ML invalid</w:t>
            </w:r>
          </w:p>
        </w:tc>
        <w:tc>
          <w:tcPr>
            <w:tcW w:type="dxa" w:w="4968"/>
            <w:vAlign w:val="center"/>
            <w:tcMar>
              <w:top w:w="52" w:type="dxa"/>
              <w:bottom w:w="52" w:type="dxa"/>
              <w:start w:w="62" w:type="dxa"/>
              <w:end w:w="62" w:type="dxa"/>
            </w:tcMar>
            <w:shd w:fill="EDF4FA"/>
          </w:tcPr>
          <w:p>
            <w:pPr>
              <w:pStyle w:val="TableText"/>
            </w:pPr>
            <w:r/>
            <w:r>
              <w:rPr>
                <w:b w:val="0"/>
              </w:rPr>
              <w:t>ASSESSMENT INCOMPLETE.</w:t>
            </w:r>
          </w:p>
        </w:tc>
      </w:tr>
      <w:tr>
        <w:trPr>
          <w:cantSplit/>
        </w:trPr>
        <w:tc>
          <w:tcPr>
            <w:tcW w:type="dxa" w:w="1152"/>
            <w:vAlign w:val="center"/>
            <w:tcMar>
              <w:top w:w="52" w:type="dxa"/>
              <w:bottom w:w="52" w:type="dxa"/>
              <w:start w:w="62" w:type="dxa"/>
              <w:end w:w="62" w:type="dxa"/>
            </w:tcMar>
          </w:tcPr>
          <w:p>
            <w:pPr>
              <w:pStyle w:val="TableText"/>
            </w:pPr>
            <w:r/>
            <w:r>
              <w:rPr>
                <w:b w:val="0"/>
              </w:rPr>
              <w:t>CAT-T07</w:t>
            </w:r>
          </w:p>
        </w:tc>
        <w:tc>
          <w:tcPr>
            <w:tcW w:type="dxa" w:w="4680"/>
            <w:vAlign w:val="center"/>
            <w:tcMar>
              <w:top w:w="52" w:type="dxa"/>
              <w:bottom w:w="52" w:type="dxa"/>
              <w:start w:w="62" w:type="dxa"/>
              <w:end w:w="62" w:type="dxa"/>
            </w:tcMar>
          </w:tcPr>
          <w:p>
            <w:pPr>
              <w:pStyle w:val="TableText"/>
            </w:pPr>
            <w:r/>
            <w:r>
              <w:rPr>
                <w:b w:val="0"/>
              </w:rPr>
              <w:t>HIGH factor plus ultrasound missing</w:t>
            </w:r>
          </w:p>
        </w:tc>
        <w:tc>
          <w:tcPr>
            <w:tcW w:type="dxa" w:w="4968"/>
            <w:vAlign w:val="center"/>
            <w:tcMar>
              <w:top w:w="52" w:type="dxa"/>
              <w:bottom w:w="52" w:type="dxa"/>
              <w:start w:w="62" w:type="dxa"/>
              <w:end w:w="62" w:type="dxa"/>
            </w:tcMar>
          </w:tcPr>
          <w:p>
            <w:pPr>
              <w:pStyle w:val="TableText"/>
            </w:pPr>
            <w:r/>
            <w:r>
              <w:rPr>
                <w:b w:val="0"/>
              </w:rPr>
              <w:t>HIGH plus unresolved gap.</w:t>
            </w:r>
          </w:p>
        </w:tc>
      </w:tr>
      <w:tr>
        <w:trPr>
          <w:cantSplit/>
        </w:trPr>
        <w:tc>
          <w:tcPr>
            <w:tcW w:type="dxa" w:w="1152"/>
            <w:vAlign w:val="center"/>
            <w:tcMar>
              <w:top w:w="52" w:type="dxa"/>
              <w:bottom w:w="52" w:type="dxa"/>
              <w:start w:w="62" w:type="dxa"/>
              <w:end w:w="62" w:type="dxa"/>
            </w:tcMar>
            <w:shd w:fill="EDF4FA"/>
          </w:tcPr>
          <w:p>
            <w:pPr>
              <w:pStyle w:val="TableText"/>
            </w:pPr>
            <w:r/>
            <w:r>
              <w:rPr>
                <w:b w:val="0"/>
              </w:rPr>
              <w:t>CAT-T08</w:t>
            </w:r>
          </w:p>
        </w:tc>
        <w:tc>
          <w:tcPr>
            <w:tcW w:type="dxa" w:w="4680"/>
            <w:vAlign w:val="center"/>
            <w:tcMar>
              <w:top w:w="52" w:type="dxa"/>
              <w:bottom w:w="52" w:type="dxa"/>
              <w:start w:w="62" w:type="dxa"/>
              <w:end w:w="62" w:type="dxa"/>
            </w:tcMar>
            <w:shd w:fill="EDF4FA"/>
          </w:tcPr>
          <w:p>
            <w:pPr>
              <w:pStyle w:val="TableText"/>
            </w:pPr>
            <w:r/>
            <w:r>
              <w:rPr>
                <w:b w:val="0"/>
              </w:rPr>
              <w:t>Severe BP plus incomplete records</w:t>
            </w:r>
          </w:p>
        </w:tc>
        <w:tc>
          <w:tcPr>
            <w:tcW w:type="dxa" w:w="4968"/>
            <w:vAlign w:val="center"/>
            <w:tcMar>
              <w:top w:w="52" w:type="dxa"/>
              <w:bottom w:w="52" w:type="dxa"/>
              <w:start w:w="62" w:type="dxa"/>
              <w:end w:w="62" w:type="dxa"/>
            </w:tcMar>
            <w:shd w:fill="EDF4FA"/>
          </w:tcPr>
          <w:p>
            <w:pPr>
              <w:pStyle w:val="TableText"/>
            </w:pPr>
            <w:r/>
            <w:r>
              <w:rPr>
                <w:b w:val="0"/>
              </w:rPr>
              <w:t>HIGH + urgent; do not delay.</w:t>
            </w:r>
          </w:p>
        </w:tc>
      </w:tr>
      <w:tr>
        <w:trPr>
          <w:cantSplit/>
        </w:trPr>
        <w:tc>
          <w:tcPr>
            <w:tcW w:type="dxa" w:w="1152"/>
            <w:vAlign w:val="center"/>
            <w:tcMar>
              <w:top w:w="52" w:type="dxa"/>
              <w:bottom w:w="52" w:type="dxa"/>
              <w:start w:w="62" w:type="dxa"/>
              <w:end w:w="62" w:type="dxa"/>
            </w:tcMar>
          </w:tcPr>
          <w:p>
            <w:pPr>
              <w:pStyle w:val="TableText"/>
            </w:pPr>
            <w:r/>
            <w:r>
              <w:rPr>
                <w:b w:val="0"/>
              </w:rPr>
              <w:t>CAT-T09</w:t>
            </w:r>
          </w:p>
        </w:tc>
        <w:tc>
          <w:tcPr>
            <w:tcW w:type="dxa" w:w="4680"/>
            <w:vAlign w:val="center"/>
            <w:tcMar>
              <w:top w:w="52" w:type="dxa"/>
              <w:bottom w:w="52" w:type="dxa"/>
              <w:start w:w="62" w:type="dxa"/>
              <w:end w:w="62" w:type="dxa"/>
            </w:tcMar>
          </w:tcPr>
          <w:p>
            <w:pPr>
              <w:pStyle w:val="TableText"/>
            </w:pPr>
            <w:r/>
            <w:r>
              <w:rPr>
                <w:b w:val="0"/>
              </w:rPr>
              <w:t>No rule; diabetes unknown; ML LOW</w:t>
            </w:r>
          </w:p>
        </w:tc>
        <w:tc>
          <w:tcPr>
            <w:tcW w:type="dxa" w:w="4968"/>
            <w:vAlign w:val="center"/>
            <w:tcMar>
              <w:top w:w="52" w:type="dxa"/>
              <w:bottom w:w="52" w:type="dxa"/>
              <w:start w:w="62" w:type="dxa"/>
              <w:end w:w="62" w:type="dxa"/>
            </w:tcMar>
          </w:tcPr>
          <w:p>
            <w:pPr>
              <w:pStyle w:val="TableText"/>
            </w:pPr>
            <w:r/>
            <w:r>
              <w:rPr>
                <w:b w:val="0"/>
              </w:rPr>
              <w:t>ASSESSMENT INCOMPLETE.</w:t>
            </w:r>
          </w:p>
        </w:tc>
      </w:tr>
      <w:tr>
        <w:trPr>
          <w:cantSplit/>
        </w:trPr>
        <w:tc>
          <w:tcPr>
            <w:tcW w:type="dxa" w:w="1152"/>
            <w:vAlign w:val="center"/>
            <w:tcMar>
              <w:top w:w="52" w:type="dxa"/>
              <w:bottom w:w="52" w:type="dxa"/>
              <w:start w:w="62" w:type="dxa"/>
              <w:end w:w="62" w:type="dxa"/>
            </w:tcMar>
            <w:shd w:fill="EDF4FA"/>
          </w:tcPr>
          <w:p>
            <w:pPr>
              <w:pStyle w:val="TableText"/>
            </w:pPr>
            <w:r/>
            <w:r>
              <w:rPr>
                <w:b w:val="0"/>
              </w:rPr>
              <w:t>CAT-T10</w:t>
            </w:r>
          </w:p>
        </w:tc>
        <w:tc>
          <w:tcPr>
            <w:tcW w:type="dxa" w:w="4680"/>
            <w:vAlign w:val="center"/>
            <w:tcMar>
              <w:top w:w="52" w:type="dxa"/>
              <w:bottom w:w="52" w:type="dxa"/>
              <w:start w:w="62" w:type="dxa"/>
              <w:end w:w="62" w:type="dxa"/>
            </w:tcMar>
            <w:shd w:fill="EDF4FA"/>
          </w:tcPr>
          <w:p>
            <w:pPr>
              <w:pStyle w:val="TableText"/>
            </w:pPr>
            <w:r/>
            <w:r>
              <w:rPr>
                <w:b w:val="0"/>
              </w:rPr>
              <w:t>No rule; contradictory previous CS; ML LOW</w:t>
            </w:r>
          </w:p>
        </w:tc>
        <w:tc>
          <w:tcPr>
            <w:tcW w:type="dxa" w:w="4968"/>
            <w:vAlign w:val="center"/>
            <w:tcMar>
              <w:top w:w="52" w:type="dxa"/>
              <w:bottom w:w="52" w:type="dxa"/>
              <w:start w:w="62" w:type="dxa"/>
              <w:end w:w="62" w:type="dxa"/>
            </w:tcMar>
            <w:shd w:fill="EDF4FA"/>
          </w:tcPr>
          <w:p>
            <w:pPr>
              <w:pStyle w:val="TableText"/>
            </w:pPr>
            <w:r/>
            <w:r>
              <w:rPr>
                <w:b w:val="0"/>
              </w:rPr>
              <w:t>ASSESSMENT INCOMPLETE/conflict.</w:t>
            </w:r>
          </w:p>
        </w:tc>
      </w:tr>
      <w:tr>
        <w:trPr>
          <w:cantSplit/>
        </w:trPr>
        <w:tc>
          <w:tcPr>
            <w:tcW w:type="dxa" w:w="1152"/>
            <w:vAlign w:val="center"/>
            <w:tcMar>
              <w:top w:w="52" w:type="dxa"/>
              <w:bottom w:w="52" w:type="dxa"/>
              <w:start w:w="62" w:type="dxa"/>
              <w:end w:w="62" w:type="dxa"/>
            </w:tcMar>
          </w:tcPr>
          <w:p>
            <w:pPr>
              <w:pStyle w:val="TableText"/>
            </w:pPr>
            <w:r/>
            <w:r>
              <w:rPr>
                <w:b w:val="0"/>
              </w:rPr>
              <w:t>CAT-T11</w:t>
            </w:r>
          </w:p>
        </w:tc>
        <w:tc>
          <w:tcPr>
            <w:tcW w:type="dxa" w:w="4680"/>
            <w:vAlign w:val="center"/>
            <w:tcMar>
              <w:top w:w="52" w:type="dxa"/>
              <w:bottom w:w="52" w:type="dxa"/>
              <w:start w:w="62" w:type="dxa"/>
              <w:end w:w="62" w:type="dxa"/>
            </w:tcMar>
          </w:tcPr>
          <w:p>
            <w:pPr>
              <w:pStyle w:val="TableText"/>
            </w:pPr>
            <w:r/>
            <w:r>
              <w:rPr>
                <w:b w:val="0"/>
              </w:rPr>
              <w:t>Two stable HIGH factors</w:t>
            </w:r>
          </w:p>
        </w:tc>
        <w:tc>
          <w:tcPr>
            <w:tcW w:type="dxa" w:w="4968"/>
            <w:vAlign w:val="center"/>
            <w:tcMar>
              <w:top w:w="52" w:type="dxa"/>
              <w:bottom w:w="52" w:type="dxa"/>
              <w:start w:w="62" w:type="dxa"/>
              <w:end w:w="62" w:type="dxa"/>
            </w:tcMar>
          </w:tcPr>
          <w:p>
            <w:pPr>
              <w:pStyle w:val="TableText"/>
            </w:pPr>
            <w:r/>
            <w:r>
              <w:rPr>
                <w:b w:val="0"/>
              </w:rPr>
              <w:t>HIGH; two reasons; no VERY HIGH.</w:t>
            </w:r>
          </w:p>
        </w:tc>
      </w:tr>
      <w:tr>
        <w:trPr>
          <w:cantSplit/>
        </w:trPr>
        <w:tc>
          <w:tcPr>
            <w:tcW w:type="dxa" w:w="1152"/>
            <w:vAlign w:val="center"/>
            <w:tcMar>
              <w:top w:w="52" w:type="dxa"/>
              <w:bottom w:w="52" w:type="dxa"/>
              <w:start w:w="62" w:type="dxa"/>
              <w:end w:w="62" w:type="dxa"/>
            </w:tcMar>
            <w:shd w:fill="EDF4FA"/>
          </w:tcPr>
          <w:p>
            <w:pPr>
              <w:pStyle w:val="TableText"/>
            </w:pPr>
            <w:r/>
            <w:r>
              <w:rPr>
                <w:b w:val="0"/>
              </w:rPr>
              <w:t>CAT-T12</w:t>
            </w:r>
          </w:p>
        </w:tc>
        <w:tc>
          <w:tcPr>
            <w:tcW w:type="dxa" w:w="4680"/>
            <w:vAlign w:val="center"/>
            <w:tcMar>
              <w:top w:w="52" w:type="dxa"/>
              <w:bottom w:w="52" w:type="dxa"/>
              <w:start w:w="62" w:type="dxa"/>
              <w:end w:w="62" w:type="dxa"/>
            </w:tcMar>
            <w:shd w:fill="EDF4FA"/>
          </w:tcPr>
          <w:p>
            <w:pPr>
              <w:pStyle w:val="TableText"/>
            </w:pPr>
            <w:r/>
            <w:r>
              <w:rPr>
                <w:b w:val="0"/>
              </w:rPr>
              <w:t>One severe and one stable HIGH factor</w:t>
            </w:r>
          </w:p>
        </w:tc>
        <w:tc>
          <w:tcPr>
            <w:tcW w:type="dxa" w:w="4968"/>
            <w:vAlign w:val="center"/>
            <w:tcMar>
              <w:top w:w="52" w:type="dxa"/>
              <w:bottom w:w="52" w:type="dxa"/>
              <w:start w:w="62" w:type="dxa"/>
              <w:end w:w="62" w:type="dxa"/>
            </w:tcMar>
            <w:shd w:fill="EDF4FA"/>
          </w:tcPr>
          <w:p>
            <w:pPr>
              <w:pStyle w:val="TableText"/>
            </w:pPr>
            <w:r/>
            <w:r>
              <w:rPr>
                <w:b w:val="0"/>
              </w:rPr>
              <w:t>HIGH; highest urgency urgent/emergency.</w:t>
            </w:r>
          </w:p>
        </w:tc>
      </w:tr>
      <w:tr>
        <w:trPr>
          <w:cantSplit/>
        </w:trPr>
        <w:tc>
          <w:tcPr>
            <w:tcW w:type="dxa" w:w="1152"/>
            <w:vAlign w:val="center"/>
            <w:tcMar>
              <w:top w:w="52" w:type="dxa"/>
              <w:bottom w:w="52" w:type="dxa"/>
              <w:start w:w="62" w:type="dxa"/>
              <w:end w:w="62" w:type="dxa"/>
            </w:tcMar>
          </w:tcPr>
          <w:p>
            <w:pPr>
              <w:pStyle w:val="TableText"/>
            </w:pPr>
            <w:r/>
            <w:r>
              <w:rPr>
                <w:b w:val="0"/>
              </w:rPr>
              <w:t>CAT-T13</w:t>
            </w:r>
          </w:p>
        </w:tc>
        <w:tc>
          <w:tcPr>
            <w:tcW w:type="dxa" w:w="4680"/>
            <w:vAlign w:val="center"/>
            <w:tcMar>
              <w:top w:w="52" w:type="dxa"/>
              <w:bottom w:w="52" w:type="dxa"/>
              <w:start w:w="62" w:type="dxa"/>
              <w:end w:w="62" w:type="dxa"/>
            </w:tcMar>
          </w:tcPr>
          <w:p>
            <w:pPr>
              <w:pStyle w:val="TableText"/>
            </w:pPr>
            <w:r/>
            <w:r>
              <w:rPr>
                <w:b w:val="0"/>
              </w:rPr>
              <w:t>Referral completed while factor persists</w:t>
            </w:r>
          </w:p>
        </w:tc>
        <w:tc>
          <w:tcPr>
            <w:tcW w:type="dxa" w:w="4968"/>
            <w:vAlign w:val="center"/>
            <w:tcMar>
              <w:top w:w="52" w:type="dxa"/>
              <w:bottom w:w="52" w:type="dxa"/>
              <w:start w:w="62" w:type="dxa"/>
              <w:end w:w="62" w:type="dxa"/>
            </w:tcMar>
          </w:tcPr>
          <w:p>
            <w:pPr>
              <w:pStyle w:val="TableText"/>
            </w:pPr>
            <w:r/>
            <w:r>
              <w:rPr>
                <w:b w:val="0"/>
              </w:rPr>
              <w:t>Remain HIGH until clinical data support change.</w:t>
            </w:r>
          </w:p>
        </w:tc>
      </w:tr>
      <w:tr>
        <w:trPr>
          <w:cantSplit/>
        </w:trPr>
        <w:tc>
          <w:tcPr>
            <w:tcW w:type="dxa" w:w="1152"/>
            <w:vAlign w:val="center"/>
            <w:tcMar>
              <w:top w:w="52" w:type="dxa"/>
              <w:bottom w:w="52" w:type="dxa"/>
              <w:start w:w="62" w:type="dxa"/>
              <w:end w:w="62" w:type="dxa"/>
            </w:tcMar>
            <w:shd w:fill="EDF4FA"/>
          </w:tcPr>
          <w:p>
            <w:pPr>
              <w:pStyle w:val="TableText"/>
            </w:pPr>
            <w:r/>
            <w:r>
              <w:rPr>
                <w:b w:val="0"/>
              </w:rPr>
              <w:t>CAT-T14</w:t>
            </w:r>
          </w:p>
        </w:tc>
        <w:tc>
          <w:tcPr>
            <w:tcW w:type="dxa" w:w="4680"/>
            <w:vAlign w:val="center"/>
            <w:tcMar>
              <w:top w:w="52" w:type="dxa"/>
              <w:bottom w:w="52" w:type="dxa"/>
              <w:start w:w="62" w:type="dxa"/>
              <w:end w:w="62" w:type="dxa"/>
            </w:tcMar>
            <w:shd w:fill="EDF4FA"/>
          </w:tcPr>
          <w:p>
            <w:pPr>
              <w:pStyle w:val="TableText"/>
            </w:pPr>
            <w:r/>
            <w:r>
              <w:rPr>
                <w:b w:val="0"/>
              </w:rPr>
              <w:t>Referral refused</w:t>
            </w:r>
          </w:p>
        </w:tc>
        <w:tc>
          <w:tcPr>
            <w:tcW w:type="dxa" w:w="4968"/>
            <w:vAlign w:val="center"/>
            <w:tcMar>
              <w:top w:w="52" w:type="dxa"/>
              <w:bottom w:w="52" w:type="dxa"/>
              <w:start w:w="62" w:type="dxa"/>
              <w:end w:w="62" w:type="dxa"/>
            </w:tcMar>
            <w:shd w:fill="EDF4FA"/>
          </w:tcPr>
          <w:p>
            <w:pPr>
              <w:pStyle w:val="TableText"/>
            </w:pPr>
            <w:r/>
            <w:r>
              <w:rPr>
                <w:b w:val="0"/>
              </w:rPr>
              <w:t>Remain HIGH; refusal documented.</w:t>
            </w:r>
          </w:p>
        </w:tc>
      </w:tr>
      <w:tr>
        <w:trPr>
          <w:cantSplit/>
        </w:trPr>
        <w:tc>
          <w:tcPr>
            <w:tcW w:type="dxa" w:w="1152"/>
            <w:vAlign w:val="center"/>
            <w:tcMar>
              <w:top w:w="52" w:type="dxa"/>
              <w:bottom w:w="52" w:type="dxa"/>
              <w:start w:w="62" w:type="dxa"/>
              <w:end w:w="62" w:type="dxa"/>
            </w:tcMar>
          </w:tcPr>
          <w:p>
            <w:pPr>
              <w:pStyle w:val="TableText"/>
            </w:pPr>
            <w:r/>
            <w:r>
              <w:rPr>
                <w:b w:val="0"/>
              </w:rPr>
              <w:t>CAT-T15</w:t>
            </w:r>
          </w:p>
        </w:tc>
        <w:tc>
          <w:tcPr>
            <w:tcW w:type="dxa" w:w="4680"/>
            <w:vAlign w:val="center"/>
            <w:tcMar>
              <w:top w:w="52" w:type="dxa"/>
              <w:bottom w:w="52" w:type="dxa"/>
              <w:start w:w="62" w:type="dxa"/>
              <w:end w:w="62" w:type="dxa"/>
            </w:tcMar>
          </w:tcPr>
          <w:p>
            <w:pPr>
              <w:pStyle w:val="TableText"/>
            </w:pPr>
            <w:r/>
            <w:r>
              <w:rPr>
                <w:b w:val="0"/>
              </w:rPr>
              <w:t>Previous HIGH corrected; records incomplete</w:t>
            </w:r>
          </w:p>
        </w:tc>
        <w:tc>
          <w:tcPr>
            <w:tcW w:type="dxa" w:w="4968"/>
            <w:vAlign w:val="center"/>
            <w:tcMar>
              <w:top w:w="52" w:type="dxa"/>
              <w:bottom w:w="52" w:type="dxa"/>
              <w:start w:w="62" w:type="dxa"/>
              <w:end w:w="62" w:type="dxa"/>
            </w:tcMar>
          </w:tcPr>
          <w:p>
            <w:pPr>
              <w:pStyle w:val="TableText"/>
            </w:pPr>
            <w:r/>
            <w:r>
              <w:rPr>
                <w:b w:val="0"/>
              </w:rPr>
              <w:t>ASSESSMENT INCOMPLETE after recalculation.</w:t>
            </w:r>
          </w:p>
        </w:tc>
      </w:tr>
      <w:tr>
        <w:trPr>
          <w:cantSplit/>
        </w:trPr>
        <w:tc>
          <w:tcPr>
            <w:tcW w:type="dxa" w:w="1152"/>
            <w:vAlign w:val="center"/>
            <w:tcMar>
              <w:top w:w="52" w:type="dxa"/>
              <w:bottom w:w="52" w:type="dxa"/>
              <w:start w:w="62" w:type="dxa"/>
              <w:end w:w="62" w:type="dxa"/>
            </w:tcMar>
            <w:shd w:fill="EDF4FA"/>
          </w:tcPr>
          <w:p>
            <w:pPr>
              <w:pStyle w:val="TableText"/>
            </w:pPr>
            <w:r/>
            <w:r>
              <w:rPr>
                <w:b w:val="0"/>
              </w:rPr>
              <w:t>CAT-T16</w:t>
            </w:r>
          </w:p>
        </w:tc>
        <w:tc>
          <w:tcPr>
            <w:tcW w:type="dxa" w:w="4680"/>
            <w:vAlign w:val="center"/>
            <w:tcMar>
              <w:top w:w="52" w:type="dxa"/>
              <w:bottom w:w="52" w:type="dxa"/>
              <w:start w:w="62" w:type="dxa"/>
              <w:end w:w="62" w:type="dxa"/>
            </w:tcMar>
            <w:shd w:fill="EDF4FA"/>
          </w:tcPr>
          <w:p>
            <w:pPr>
              <w:pStyle w:val="TableText"/>
            </w:pPr>
            <w:r/>
            <w:r>
              <w:rPr>
                <w:b w:val="0"/>
              </w:rPr>
              <w:t>Previous HIGH resolved; complete; ML LOW</w:t>
            </w:r>
          </w:p>
        </w:tc>
        <w:tc>
          <w:tcPr>
            <w:tcW w:type="dxa" w:w="4968"/>
            <w:vAlign w:val="center"/>
            <w:tcMar>
              <w:top w:w="52" w:type="dxa"/>
              <w:bottom w:w="52" w:type="dxa"/>
              <w:start w:w="62" w:type="dxa"/>
              <w:end w:w="62" w:type="dxa"/>
            </w:tcMar>
            <w:shd w:fill="EDF4FA"/>
          </w:tcPr>
          <w:p>
            <w:pPr>
              <w:pStyle w:val="TableText"/>
            </w:pPr>
            <w:r/>
            <w:r>
              <w:rPr>
                <w:b w:val="0"/>
              </w:rPr>
              <w:t>LOW with transition audit.</w:t>
            </w:r>
          </w:p>
        </w:tc>
      </w:tr>
      <w:tr>
        <w:trPr>
          <w:cantSplit/>
        </w:trPr>
        <w:tc>
          <w:tcPr>
            <w:tcW w:type="dxa" w:w="1152"/>
            <w:vAlign w:val="center"/>
            <w:tcMar>
              <w:top w:w="52" w:type="dxa"/>
              <w:bottom w:w="52" w:type="dxa"/>
              <w:start w:w="62" w:type="dxa"/>
              <w:end w:w="62" w:type="dxa"/>
            </w:tcMar>
          </w:tcPr>
          <w:p>
            <w:pPr>
              <w:pStyle w:val="TableText"/>
            </w:pPr>
            <w:r/>
            <w:r>
              <w:rPr>
                <w:b w:val="0"/>
              </w:rPr>
              <w:t>CAT-T17</w:t>
            </w:r>
          </w:p>
        </w:tc>
        <w:tc>
          <w:tcPr>
            <w:tcW w:type="dxa" w:w="4680"/>
            <w:vAlign w:val="center"/>
            <w:tcMar>
              <w:top w:w="52" w:type="dxa"/>
              <w:bottom w:w="52" w:type="dxa"/>
              <w:start w:w="62" w:type="dxa"/>
              <w:end w:w="62" w:type="dxa"/>
            </w:tcMar>
          </w:tcPr>
          <w:p>
            <w:pPr>
              <w:pStyle w:val="TableText"/>
            </w:pPr>
            <w:r/>
            <w:r>
              <w:rPr>
                <w:b w:val="0"/>
              </w:rPr>
              <w:t>Previous LOW; new diabetes Yes</w:t>
            </w:r>
          </w:p>
        </w:tc>
        <w:tc>
          <w:tcPr>
            <w:tcW w:type="dxa" w:w="4968"/>
            <w:vAlign w:val="center"/>
            <w:tcMar>
              <w:top w:w="52" w:type="dxa"/>
              <w:bottom w:w="52" w:type="dxa"/>
              <w:start w:w="62" w:type="dxa"/>
              <w:end w:w="62" w:type="dxa"/>
            </w:tcMar>
          </w:tcPr>
          <w:p>
            <w:pPr>
              <w:pStyle w:val="TableText"/>
            </w:pPr>
            <w:r/>
            <w:r>
              <w:rPr>
                <w:b w:val="0"/>
              </w:rPr>
              <w:t>HIGH after recalculation.</w:t>
            </w:r>
          </w:p>
        </w:tc>
      </w:tr>
      <w:tr>
        <w:trPr>
          <w:cantSplit/>
        </w:trPr>
        <w:tc>
          <w:tcPr>
            <w:tcW w:type="dxa" w:w="1152"/>
            <w:vAlign w:val="center"/>
            <w:tcMar>
              <w:top w:w="52" w:type="dxa"/>
              <w:bottom w:w="52" w:type="dxa"/>
              <w:start w:w="62" w:type="dxa"/>
              <w:end w:w="62" w:type="dxa"/>
            </w:tcMar>
            <w:shd w:fill="EDF4FA"/>
          </w:tcPr>
          <w:p>
            <w:pPr>
              <w:pStyle w:val="TableText"/>
            </w:pPr>
            <w:r/>
            <w:r>
              <w:rPr>
                <w:b w:val="0"/>
              </w:rPr>
              <w:t>CAT-T18</w:t>
            </w:r>
          </w:p>
        </w:tc>
        <w:tc>
          <w:tcPr>
            <w:tcW w:type="dxa" w:w="4680"/>
            <w:vAlign w:val="center"/>
            <w:tcMar>
              <w:top w:w="52" w:type="dxa"/>
              <w:bottom w:w="52" w:type="dxa"/>
              <w:start w:w="62" w:type="dxa"/>
              <w:end w:w="62" w:type="dxa"/>
            </w:tcMar>
            <w:shd w:fill="EDF4FA"/>
          </w:tcPr>
          <w:p>
            <w:pPr>
              <w:pStyle w:val="TableText"/>
            </w:pPr>
            <w:r/>
            <w:r>
              <w:rPr>
                <w:b w:val="0"/>
              </w:rPr>
              <w:t>Previous LOW; new record missing</w:t>
            </w:r>
          </w:p>
        </w:tc>
        <w:tc>
          <w:tcPr>
            <w:tcW w:type="dxa" w:w="4968"/>
            <w:vAlign w:val="center"/>
            <w:tcMar>
              <w:top w:w="52" w:type="dxa"/>
              <w:bottom w:w="52" w:type="dxa"/>
              <w:start w:w="62" w:type="dxa"/>
              <w:end w:w="62" w:type="dxa"/>
            </w:tcMar>
            <w:shd w:fill="EDF4FA"/>
          </w:tcPr>
          <w:p>
            <w:pPr>
              <w:pStyle w:val="TableText"/>
            </w:pPr>
            <w:r/>
            <w:r>
              <w:rPr>
                <w:b w:val="0"/>
              </w:rPr>
              <w:t>ASSESSMENT INCOMPLETE.</w:t>
            </w:r>
          </w:p>
        </w:tc>
      </w:tr>
      <w:tr>
        <w:trPr>
          <w:cantSplit/>
        </w:trPr>
        <w:tc>
          <w:tcPr>
            <w:tcW w:type="dxa" w:w="1152"/>
            <w:vAlign w:val="center"/>
            <w:tcMar>
              <w:top w:w="52" w:type="dxa"/>
              <w:bottom w:w="52" w:type="dxa"/>
              <w:start w:w="62" w:type="dxa"/>
              <w:end w:w="62" w:type="dxa"/>
            </w:tcMar>
          </w:tcPr>
          <w:p>
            <w:pPr>
              <w:pStyle w:val="TableText"/>
            </w:pPr>
            <w:r/>
            <w:r>
              <w:rPr>
                <w:b w:val="0"/>
              </w:rPr>
              <w:t>CAT-T19</w:t>
            </w:r>
          </w:p>
        </w:tc>
        <w:tc>
          <w:tcPr>
            <w:tcW w:type="dxa" w:w="4680"/>
            <w:vAlign w:val="center"/>
            <w:tcMar>
              <w:top w:w="52" w:type="dxa"/>
              <w:bottom w:w="52" w:type="dxa"/>
              <w:start w:w="62" w:type="dxa"/>
              <w:end w:w="62" w:type="dxa"/>
            </w:tcMar>
          </w:tcPr>
          <w:p>
            <w:pPr>
              <w:pStyle w:val="TableText"/>
            </w:pPr>
            <w:r/>
            <w:r>
              <w:rPr>
                <w:b w:val="0"/>
              </w:rPr>
              <w:t>Human identifies emergency not represented by rule</w:t>
            </w:r>
          </w:p>
        </w:tc>
        <w:tc>
          <w:tcPr>
            <w:tcW w:type="dxa" w:w="4968"/>
            <w:vAlign w:val="center"/>
            <w:tcMar>
              <w:top w:w="52" w:type="dxa"/>
              <w:bottom w:w="52" w:type="dxa"/>
              <w:start w:w="62" w:type="dxa"/>
              <w:end w:w="62" w:type="dxa"/>
            </w:tcMar>
          </w:tcPr>
          <w:p>
            <w:pPr>
              <w:pStyle w:val="TableText"/>
            </w:pPr>
            <w:r/>
            <w:r>
              <w:rPr>
                <w:b w:val="0"/>
              </w:rPr>
              <w:t>HIGH/human escalation; emergency workflow.</w:t>
            </w:r>
          </w:p>
        </w:tc>
      </w:tr>
      <w:tr>
        <w:trPr>
          <w:cantSplit/>
        </w:trPr>
        <w:tc>
          <w:tcPr>
            <w:tcW w:type="dxa" w:w="1152"/>
            <w:vAlign w:val="center"/>
            <w:tcMar>
              <w:top w:w="52" w:type="dxa"/>
              <w:bottom w:w="52" w:type="dxa"/>
              <w:start w:w="62" w:type="dxa"/>
              <w:end w:w="62" w:type="dxa"/>
            </w:tcMar>
            <w:shd w:fill="EDF4FA"/>
          </w:tcPr>
          <w:p>
            <w:pPr>
              <w:pStyle w:val="TableText"/>
            </w:pPr>
            <w:r/>
            <w:r>
              <w:rPr>
                <w:b w:val="0"/>
              </w:rPr>
              <w:t>CAT-T20</w:t>
            </w:r>
          </w:p>
        </w:tc>
        <w:tc>
          <w:tcPr>
            <w:tcW w:type="dxa" w:w="4680"/>
            <w:vAlign w:val="center"/>
            <w:tcMar>
              <w:top w:w="52" w:type="dxa"/>
              <w:bottom w:w="52" w:type="dxa"/>
              <w:start w:w="62" w:type="dxa"/>
              <w:end w:w="62" w:type="dxa"/>
            </w:tcMar>
            <w:shd w:fill="EDF4FA"/>
          </w:tcPr>
          <w:p>
            <w:pPr>
              <w:pStyle w:val="TableText"/>
            </w:pPr>
            <w:r/>
            <w:r>
              <w:rPr>
                <w:b w:val="0"/>
              </w:rPr>
              <w:t>ML probability 0.51 but class HIGH</w:t>
            </w:r>
          </w:p>
        </w:tc>
        <w:tc>
          <w:tcPr>
            <w:tcW w:type="dxa" w:w="4968"/>
            <w:vAlign w:val="center"/>
            <w:tcMar>
              <w:top w:w="52" w:type="dxa"/>
              <w:bottom w:w="52" w:type="dxa"/>
              <w:start w:w="62" w:type="dxa"/>
              <w:end w:w="62" w:type="dxa"/>
            </w:tcMar>
            <w:shd w:fill="EDF4FA"/>
          </w:tcPr>
          <w:p>
            <w:pPr>
              <w:pStyle w:val="TableText"/>
            </w:pPr>
            <w:r/>
            <w:r>
              <w:rPr>
                <w:b w:val="0"/>
              </w:rPr>
              <w:t>Use validated class HIGH; do not invent MODERATE.</w:t>
            </w:r>
          </w:p>
        </w:tc>
      </w:tr>
      <w:tr>
        <w:trPr>
          <w:cantSplit/>
        </w:trPr>
        <w:tc>
          <w:tcPr>
            <w:tcW w:type="dxa" w:w="1152"/>
            <w:vAlign w:val="center"/>
            <w:tcMar>
              <w:top w:w="52" w:type="dxa"/>
              <w:bottom w:w="52" w:type="dxa"/>
              <w:start w:w="62" w:type="dxa"/>
              <w:end w:w="62" w:type="dxa"/>
            </w:tcMar>
          </w:tcPr>
          <w:p>
            <w:pPr>
              <w:pStyle w:val="TableText"/>
            </w:pPr>
            <w:r/>
            <w:r>
              <w:rPr>
                <w:b w:val="0"/>
              </w:rPr>
              <w:t>CAT-T21</w:t>
            </w:r>
          </w:p>
        </w:tc>
        <w:tc>
          <w:tcPr>
            <w:tcW w:type="dxa" w:w="4680"/>
            <w:vAlign w:val="center"/>
            <w:tcMar>
              <w:top w:w="52" w:type="dxa"/>
              <w:bottom w:w="52" w:type="dxa"/>
              <w:start w:w="62" w:type="dxa"/>
              <w:end w:w="62" w:type="dxa"/>
            </w:tcMar>
          </w:tcPr>
          <w:p>
            <w:pPr>
              <w:pStyle w:val="TableText"/>
            </w:pPr>
            <w:r/>
            <w:r>
              <w:rPr>
                <w:b w:val="0"/>
              </w:rPr>
              <w:t>ML probability unavailable; class LOW valid</w:t>
            </w:r>
          </w:p>
        </w:tc>
        <w:tc>
          <w:tcPr>
            <w:tcW w:type="dxa" w:w="4968"/>
            <w:vAlign w:val="center"/>
            <w:tcMar>
              <w:top w:w="52" w:type="dxa"/>
              <w:bottom w:w="52" w:type="dxa"/>
              <w:start w:w="62" w:type="dxa"/>
              <w:end w:w="62" w:type="dxa"/>
            </w:tcMar>
          </w:tcPr>
          <w:p>
            <w:pPr>
              <w:pStyle w:val="TableText"/>
            </w:pPr>
            <w:r/>
            <w:r>
              <w:rPr>
                <w:b w:val="0"/>
              </w:rPr>
              <w:t>LOW only if interface validation permits class-only output and all other conditions pass.</w:t>
            </w:r>
          </w:p>
        </w:tc>
      </w:tr>
      <w:tr>
        <w:trPr>
          <w:cantSplit/>
        </w:trPr>
        <w:tc>
          <w:tcPr>
            <w:tcW w:type="dxa" w:w="1152"/>
            <w:vAlign w:val="center"/>
            <w:tcMar>
              <w:top w:w="52" w:type="dxa"/>
              <w:bottom w:w="52" w:type="dxa"/>
              <w:start w:w="62" w:type="dxa"/>
              <w:end w:w="62" w:type="dxa"/>
            </w:tcMar>
            <w:shd w:fill="EDF4FA"/>
          </w:tcPr>
          <w:p>
            <w:pPr>
              <w:pStyle w:val="TableText"/>
            </w:pPr>
            <w:r/>
            <w:r>
              <w:rPr>
                <w:b w:val="0"/>
              </w:rPr>
              <w:t>CAT-T22</w:t>
            </w:r>
          </w:p>
        </w:tc>
        <w:tc>
          <w:tcPr>
            <w:tcW w:type="dxa" w:w="4680"/>
            <w:vAlign w:val="center"/>
            <w:tcMar>
              <w:top w:w="52" w:type="dxa"/>
              <w:bottom w:w="52" w:type="dxa"/>
              <w:start w:w="62" w:type="dxa"/>
              <w:end w:w="62" w:type="dxa"/>
            </w:tcMar>
            <w:shd w:fill="EDF4FA"/>
          </w:tcPr>
          <w:p>
            <w:pPr>
              <w:pStyle w:val="TableText"/>
            </w:pPr>
            <w:r/>
            <w:r>
              <w:rPr>
                <w:b w:val="0"/>
              </w:rPr>
              <w:t>Unrecognized ML text “LOW RISK”</w:t>
            </w:r>
          </w:p>
        </w:tc>
        <w:tc>
          <w:tcPr>
            <w:tcW w:type="dxa" w:w="4968"/>
            <w:vAlign w:val="center"/>
            <w:tcMar>
              <w:top w:w="52" w:type="dxa"/>
              <w:bottom w:w="52" w:type="dxa"/>
              <w:start w:w="62" w:type="dxa"/>
              <w:end w:w="62" w:type="dxa"/>
            </w:tcMar>
            <w:shd w:fill="EDF4FA"/>
          </w:tcPr>
          <w:p>
            <w:pPr>
              <w:pStyle w:val="TableText"/>
            </w:pPr>
            <w:r/>
            <w:r>
              <w:rPr>
                <w:b w:val="0"/>
              </w:rPr>
              <w:t>Invalid; ASSESSMENT INCOMPLETE unless rule HIGH.</w:t>
            </w:r>
          </w:p>
        </w:tc>
      </w:tr>
      <w:tr>
        <w:trPr>
          <w:cantSplit/>
        </w:trPr>
        <w:tc>
          <w:tcPr>
            <w:tcW w:type="dxa" w:w="1152"/>
            <w:vAlign w:val="center"/>
            <w:tcMar>
              <w:top w:w="52" w:type="dxa"/>
              <w:bottom w:w="52" w:type="dxa"/>
              <w:start w:w="62" w:type="dxa"/>
              <w:end w:w="62" w:type="dxa"/>
            </w:tcMar>
          </w:tcPr>
          <w:p>
            <w:pPr>
              <w:pStyle w:val="TableText"/>
            </w:pPr>
            <w:r/>
            <w:r>
              <w:rPr>
                <w:b w:val="0"/>
              </w:rPr>
              <w:t>CAT-T23</w:t>
            </w:r>
          </w:p>
        </w:tc>
        <w:tc>
          <w:tcPr>
            <w:tcW w:type="dxa" w:w="4680"/>
            <w:vAlign w:val="center"/>
            <w:tcMar>
              <w:top w:w="52" w:type="dxa"/>
              <w:bottom w:w="52" w:type="dxa"/>
              <w:start w:w="62" w:type="dxa"/>
              <w:end w:w="62" w:type="dxa"/>
            </w:tcMar>
          </w:tcPr>
          <w:p>
            <w:pPr>
              <w:pStyle w:val="TableText"/>
            </w:pPr>
            <w:r/>
            <w:r>
              <w:rPr>
                <w:b w:val="0"/>
              </w:rPr>
              <w:t>Delivered pregnancy opens profile</w:t>
            </w:r>
          </w:p>
        </w:tc>
        <w:tc>
          <w:tcPr>
            <w:tcW w:type="dxa" w:w="4968"/>
            <w:vAlign w:val="center"/>
            <w:tcMar>
              <w:top w:w="52" w:type="dxa"/>
              <w:bottom w:w="52" w:type="dxa"/>
              <w:start w:w="62" w:type="dxa"/>
              <w:end w:w="62" w:type="dxa"/>
            </w:tcMar>
          </w:tcPr>
          <w:p>
            <w:pPr>
              <w:pStyle w:val="TableText"/>
            </w:pPr>
            <w:r/>
            <w:r>
              <w:rPr>
                <w:b w:val="0"/>
              </w:rPr>
              <w:t>Historical category clearly labeled; editing blocked.</w:t>
            </w:r>
          </w:p>
        </w:tc>
      </w:tr>
      <w:tr>
        <w:trPr>
          <w:cantSplit/>
        </w:trPr>
        <w:tc>
          <w:tcPr>
            <w:tcW w:type="dxa" w:w="1152"/>
            <w:vAlign w:val="center"/>
            <w:tcMar>
              <w:top w:w="52" w:type="dxa"/>
              <w:bottom w:w="52" w:type="dxa"/>
              <w:start w:w="62" w:type="dxa"/>
              <w:end w:w="62" w:type="dxa"/>
            </w:tcMar>
            <w:shd w:fill="EDF4FA"/>
          </w:tcPr>
          <w:p>
            <w:pPr>
              <w:pStyle w:val="TableText"/>
            </w:pPr>
            <w:r/>
            <w:r>
              <w:rPr>
                <w:b w:val="0"/>
              </w:rPr>
              <w:t>CAT-T24</w:t>
            </w:r>
          </w:p>
        </w:tc>
        <w:tc>
          <w:tcPr>
            <w:tcW w:type="dxa" w:w="4680"/>
            <w:vAlign w:val="center"/>
            <w:tcMar>
              <w:top w:w="52" w:type="dxa"/>
              <w:bottom w:w="52" w:type="dxa"/>
              <w:start w:w="62" w:type="dxa"/>
              <w:end w:w="62" w:type="dxa"/>
            </w:tcMar>
            <w:shd w:fill="EDF4FA"/>
          </w:tcPr>
          <w:p>
            <w:pPr>
              <w:pStyle w:val="TableText"/>
            </w:pPr>
            <w:r/>
            <w:r>
              <w:rPr>
                <w:b w:val="0"/>
              </w:rPr>
              <w:t>New pregnancy after delivered</w:t>
            </w:r>
          </w:p>
        </w:tc>
        <w:tc>
          <w:tcPr>
            <w:tcW w:type="dxa" w:w="4968"/>
            <w:vAlign w:val="center"/>
            <w:tcMar>
              <w:top w:w="52" w:type="dxa"/>
              <w:bottom w:w="52" w:type="dxa"/>
              <w:start w:w="62" w:type="dxa"/>
              <w:end w:w="62" w:type="dxa"/>
            </w:tcMar>
            <w:shd w:fill="EDF4FA"/>
          </w:tcPr>
          <w:p>
            <w:pPr>
              <w:pStyle w:val="TableText"/>
            </w:pPr>
            <w:r/>
            <w:r>
              <w:rPr>
                <w:b w:val="0"/>
              </w:rPr>
              <w:t>New assessment; old category not carried forward.</w:t>
            </w:r>
          </w:p>
        </w:tc>
      </w:tr>
      <w:tr>
        <w:trPr>
          <w:cantSplit/>
        </w:trPr>
        <w:tc>
          <w:tcPr>
            <w:tcW w:type="dxa" w:w="1152"/>
            <w:vAlign w:val="center"/>
            <w:tcMar>
              <w:top w:w="52" w:type="dxa"/>
              <w:bottom w:w="52" w:type="dxa"/>
              <w:start w:w="62" w:type="dxa"/>
              <w:end w:w="62" w:type="dxa"/>
            </w:tcMar>
          </w:tcPr>
          <w:p>
            <w:pPr>
              <w:pStyle w:val="TableText"/>
            </w:pPr>
            <w:r/>
            <w:r>
              <w:rPr>
                <w:b w:val="0"/>
              </w:rPr>
              <w:t>CAT-T25</w:t>
            </w:r>
          </w:p>
        </w:tc>
        <w:tc>
          <w:tcPr>
            <w:tcW w:type="dxa" w:w="4680"/>
            <w:vAlign w:val="center"/>
            <w:tcMar>
              <w:top w:w="52" w:type="dxa"/>
              <w:bottom w:w="52" w:type="dxa"/>
              <w:start w:w="62" w:type="dxa"/>
              <w:end w:w="62" w:type="dxa"/>
            </w:tcMar>
          </w:tcPr>
          <w:p>
            <w:pPr>
              <w:pStyle w:val="TableText"/>
            </w:pPr>
            <w:r/>
            <w:r>
              <w:rPr>
                <w:b w:val="0"/>
              </w:rPr>
              <w:t>Category explanation disagrees with resolver</w:t>
            </w:r>
          </w:p>
        </w:tc>
        <w:tc>
          <w:tcPr>
            <w:tcW w:type="dxa" w:w="4968"/>
            <w:vAlign w:val="center"/>
            <w:tcMar>
              <w:top w:w="52" w:type="dxa"/>
              <w:bottom w:w="52" w:type="dxa"/>
              <w:start w:w="62" w:type="dxa"/>
              <w:end w:w="62" w:type="dxa"/>
            </w:tcMar>
          </w:tcPr>
          <w:p>
            <w:pPr>
              <w:pStyle w:val="TableText"/>
            </w:pPr>
            <w:r/>
            <w:r>
              <w:rPr>
                <w:b w:val="0"/>
              </w:rPr>
              <w:t>Release-blocking defect.</w:t>
            </w:r>
          </w:p>
        </w:tc>
      </w:tr>
      <w:tr>
        <w:trPr>
          <w:cantSplit/>
        </w:trPr>
        <w:tc>
          <w:tcPr>
            <w:tcW w:type="dxa" w:w="1152"/>
            <w:vAlign w:val="center"/>
            <w:tcMar>
              <w:top w:w="52" w:type="dxa"/>
              <w:bottom w:w="52" w:type="dxa"/>
              <w:start w:w="62" w:type="dxa"/>
              <w:end w:w="62" w:type="dxa"/>
            </w:tcMar>
            <w:shd w:fill="EDF4FA"/>
          </w:tcPr>
          <w:p>
            <w:pPr>
              <w:pStyle w:val="TableText"/>
            </w:pPr>
            <w:r/>
            <w:r>
              <w:rPr>
                <w:b w:val="0"/>
              </w:rPr>
              <w:t>CAT-T26</w:t>
            </w:r>
          </w:p>
        </w:tc>
        <w:tc>
          <w:tcPr>
            <w:tcW w:type="dxa" w:w="4680"/>
            <w:vAlign w:val="center"/>
            <w:tcMar>
              <w:top w:w="52" w:type="dxa"/>
              <w:bottom w:w="52" w:type="dxa"/>
              <w:start w:w="62" w:type="dxa"/>
              <w:end w:w="62" w:type="dxa"/>
            </w:tcMar>
            <w:shd w:fill="EDF4FA"/>
          </w:tcPr>
          <w:p>
            <w:pPr>
              <w:pStyle w:val="TableText"/>
            </w:pPr>
            <w:r/>
            <w:r>
              <w:rPr>
                <w:b w:val="0"/>
              </w:rPr>
              <w:t>UI shows LOW but printout shows INCOMPLETE</w:t>
            </w:r>
          </w:p>
        </w:tc>
        <w:tc>
          <w:tcPr>
            <w:tcW w:type="dxa" w:w="4968"/>
            <w:vAlign w:val="center"/>
            <w:tcMar>
              <w:top w:w="52" w:type="dxa"/>
              <w:bottom w:w="52" w:type="dxa"/>
              <w:start w:w="62" w:type="dxa"/>
              <w:end w:w="62" w:type="dxa"/>
            </w:tcMar>
            <w:shd w:fill="EDF4FA"/>
          </w:tcPr>
          <w:p>
            <w:pPr>
              <w:pStyle w:val="TableText"/>
            </w:pPr>
            <w:r/>
            <w:r>
              <w:rPr>
                <w:b w:val="0"/>
              </w:rPr>
              <w:t>Release-blocking consistency defect.</w:t>
            </w:r>
          </w:p>
        </w:tc>
      </w:tr>
      <w:tr>
        <w:trPr>
          <w:cantSplit/>
        </w:trPr>
        <w:tc>
          <w:tcPr>
            <w:tcW w:type="dxa" w:w="1152"/>
            <w:vAlign w:val="center"/>
            <w:tcMar>
              <w:top w:w="52" w:type="dxa"/>
              <w:bottom w:w="52" w:type="dxa"/>
              <w:start w:w="62" w:type="dxa"/>
              <w:end w:w="62" w:type="dxa"/>
            </w:tcMar>
          </w:tcPr>
          <w:p>
            <w:pPr>
              <w:pStyle w:val="TableText"/>
            </w:pPr>
            <w:r/>
            <w:r>
              <w:rPr>
                <w:b w:val="0"/>
              </w:rPr>
              <w:t>CAT-T27</w:t>
            </w:r>
          </w:p>
        </w:tc>
        <w:tc>
          <w:tcPr>
            <w:tcW w:type="dxa" w:w="4680"/>
            <w:vAlign w:val="center"/>
            <w:tcMar>
              <w:top w:w="52" w:type="dxa"/>
              <w:bottom w:w="52" w:type="dxa"/>
              <w:start w:w="62" w:type="dxa"/>
              <w:end w:w="62" w:type="dxa"/>
            </w:tcMar>
          </w:tcPr>
          <w:p>
            <w:pPr>
              <w:pStyle w:val="TableText"/>
            </w:pPr>
            <w:r/>
            <w:r>
              <w:rPr>
                <w:b w:val="0"/>
              </w:rPr>
              <w:t>Unknown value stored as false</w:t>
            </w:r>
          </w:p>
        </w:tc>
        <w:tc>
          <w:tcPr>
            <w:tcW w:type="dxa" w:w="4968"/>
            <w:vAlign w:val="center"/>
            <w:tcMar>
              <w:top w:w="52" w:type="dxa"/>
              <w:bottom w:w="52" w:type="dxa"/>
              <w:start w:w="62" w:type="dxa"/>
              <w:end w:w="62" w:type="dxa"/>
            </w:tcMar>
          </w:tcPr>
          <w:p>
            <w:pPr>
              <w:pStyle w:val="TableText"/>
            </w:pPr>
            <w:r/>
            <w:r>
              <w:rPr>
                <w:b w:val="0"/>
              </w:rPr>
              <w:t>Release-blocking data-integrity defect.</w:t>
            </w:r>
          </w:p>
        </w:tc>
      </w:tr>
      <w:tr>
        <w:trPr>
          <w:cantSplit/>
        </w:trPr>
        <w:tc>
          <w:tcPr>
            <w:tcW w:type="dxa" w:w="1152"/>
            <w:vAlign w:val="center"/>
            <w:tcMar>
              <w:top w:w="52" w:type="dxa"/>
              <w:bottom w:w="52" w:type="dxa"/>
              <w:start w:w="62" w:type="dxa"/>
              <w:end w:w="62" w:type="dxa"/>
            </w:tcMar>
            <w:shd w:fill="EDF4FA"/>
          </w:tcPr>
          <w:p>
            <w:pPr>
              <w:pStyle w:val="TableText"/>
            </w:pPr>
            <w:r/>
            <w:r>
              <w:rPr>
                <w:b w:val="0"/>
              </w:rPr>
              <w:t>CAT-T28</w:t>
            </w:r>
          </w:p>
        </w:tc>
        <w:tc>
          <w:tcPr>
            <w:tcW w:type="dxa" w:w="4680"/>
            <w:vAlign w:val="center"/>
            <w:tcMar>
              <w:top w:w="52" w:type="dxa"/>
              <w:bottom w:w="52" w:type="dxa"/>
              <w:start w:w="62" w:type="dxa"/>
              <w:end w:w="62" w:type="dxa"/>
            </w:tcMar>
            <w:shd w:fill="EDF4FA"/>
          </w:tcPr>
          <w:p>
            <w:pPr>
              <w:pStyle w:val="TableText"/>
            </w:pPr>
            <w:r/>
            <w:r>
              <w:rPr>
                <w:b w:val="0"/>
              </w:rPr>
              <w:t>Urgent HIGH emailed only</w:t>
            </w:r>
          </w:p>
        </w:tc>
        <w:tc>
          <w:tcPr>
            <w:tcW w:type="dxa" w:w="4968"/>
            <w:vAlign w:val="center"/>
            <w:tcMar>
              <w:top w:w="52" w:type="dxa"/>
              <w:bottom w:w="52" w:type="dxa"/>
              <w:start w:w="62" w:type="dxa"/>
              <w:end w:w="62" w:type="dxa"/>
            </w:tcMar>
            <w:shd w:fill="EDF4FA"/>
          </w:tcPr>
          <w:p>
            <w:pPr>
              <w:pStyle w:val="TableText"/>
            </w:pPr>
            <w:r/>
            <w:r>
              <w:rPr>
                <w:b w:val="0"/>
              </w:rPr>
              <w:t>Unsafe; emergency communication workflow required.</w:t>
            </w:r>
          </w:p>
        </w:tc>
      </w:tr>
      <w:tr>
        <w:trPr>
          <w:cantSplit/>
        </w:trPr>
        <w:tc>
          <w:tcPr>
            <w:tcW w:type="dxa" w:w="1152"/>
            <w:vAlign w:val="center"/>
            <w:tcMar>
              <w:top w:w="52" w:type="dxa"/>
              <w:bottom w:w="52" w:type="dxa"/>
              <w:start w:w="62" w:type="dxa"/>
              <w:end w:w="62" w:type="dxa"/>
            </w:tcMar>
          </w:tcPr>
          <w:p>
            <w:pPr>
              <w:pStyle w:val="TableText"/>
            </w:pPr>
            <w:r/>
            <w:r>
              <w:rPr>
                <w:b w:val="0"/>
              </w:rPr>
              <w:t>CAT-T29</w:t>
            </w:r>
          </w:p>
        </w:tc>
        <w:tc>
          <w:tcPr>
            <w:tcW w:type="dxa" w:w="4680"/>
            <w:vAlign w:val="center"/>
            <w:tcMar>
              <w:top w:w="52" w:type="dxa"/>
              <w:bottom w:w="52" w:type="dxa"/>
              <w:start w:w="62" w:type="dxa"/>
              <w:end w:w="62" w:type="dxa"/>
            </w:tcMar>
          </w:tcPr>
          <w:p>
            <w:pPr>
              <w:pStyle w:val="TableText"/>
            </w:pPr>
            <w:r/>
            <w:r>
              <w:rPr>
                <w:b w:val="0"/>
              </w:rPr>
              <w:t>User manually changes HIGH to LOW without recalculation</w:t>
            </w:r>
          </w:p>
        </w:tc>
        <w:tc>
          <w:tcPr>
            <w:tcW w:type="dxa" w:w="4968"/>
            <w:vAlign w:val="center"/>
            <w:tcMar>
              <w:top w:w="52" w:type="dxa"/>
              <w:bottom w:w="52" w:type="dxa"/>
              <w:start w:w="62" w:type="dxa"/>
              <w:end w:w="62" w:type="dxa"/>
            </w:tcMar>
          </w:tcPr>
          <w:p>
            <w:pPr>
              <w:pStyle w:val="TableText"/>
            </w:pPr>
            <w:r/>
            <w:r>
              <w:rPr>
                <w:b w:val="0"/>
              </w:rPr>
              <w:t>Blocked; qualified override must be separately documented.</w:t>
            </w:r>
          </w:p>
        </w:tc>
      </w:tr>
      <w:tr>
        <w:trPr>
          <w:cantSplit/>
        </w:trPr>
        <w:tc>
          <w:tcPr>
            <w:tcW w:type="dxa" w:w="1152"/>
            <w:vAlign w:val="center"/>
            <w:tcMar>
              <w:top w:w="52" w:type="dxa"/>
              <w:bottom w:w="52" w:type="dxa"/>
              <w:start w:w="62" w:type="dxa"/>
              <w:end w:w="62" w:type="dxa"/>
            </w:tcMar>
            <w:shd w:fill="EDF4FA"/>
          </w:tcPr>
          <w:p>
            <w:pPr>
              <w:pStyle w:val="TableText"/>
            </w:pPr>
            <w:r/>
            <w:r>
              <w:rPr>
                <w:b w:val="0"/>
              </w:rPr>
              <w:t>CAT-T30</w:t>
            </w:r>
          </w:p>
        </w:tc>
        <w:tc>
          <w:tcPr>
            <w:tcW w:type="dxa" w:w="4680"/>
            <w:vAlign w:val="center"/>
            <w:tcMar>
              <w:top w:w="52" w:type="dxa"/>
              <w:bottom w:w="52" w:type="dxa"/>
              <w:start w:w="62" w:type="dxa"/>
              <w:end w:w="62" w:type="dxa"/>
            </w:tcMar>
            <w:shd w:fill="EDF4FA"/>
          </w:tcPr>
          <w:p>
            <w:pPr>
              <w:pStyle w:val="TableText"/>
            </w:pPr>
            <w:r/>
            <w:r>
              <w:rPr>
                <w:b w:val="0"/>
              </w:rPr>
              <w:t>New category “MODERATE” appears</w:t>
            </w:r>
          </w:p>
        </w:tc>
        <w:tc>
          <w:tcPr>
            <w:tcW w:type="dxa" w:w="4968"/>
            <w:vAlign w:val="center"/>
            <w:tcMar>
              <w:top w:w="52" w:type="dxa"/>
              <w:bottom w:w="52" w:type="dxa"/>
              <w:start w:w="62" w:type="dxa"/>
              <w:end w:w="62" w:type="dxa"/>
            </w:tcMar>
            <w:shd w:fill="EDF4FA"/>
          </w:tcPr>
          <w:p>
            <w:pPr>
              <w:pStyle w:val="TableText"/>
            </w:pPr>
            <w:r/>
            <w:r>
              <w:rPr>
                <w:b w:val="0"/>
              </w:rPr>
              <w:t>Blocked as unsupported configuration.</w:t>
            </w:r>
          </w:p>
        </w:tc>
      </w:tr>
    </w:tbl>
    <w:p>
      <w:pPr>
        <w:spacing w:after="20"/>
      </w:pPr>
    </w:p>
    <w:p>
      <w:pPr>
        <w:pStyle w:val="Heading1"/>
      </w:pPr>
      <w:r>
        <w:t>18. Governance and Change Control</w:t>
      </w:r>
    </w:p>
    <w:p>
      <w:pPr>
        <w:pStyle w:val="ListNumber"/>
        <w:spacing w:after="34"/>
      </w:pPr>
      <w:r>
        <w:t>Assign clinical ownership for the meanings, thresholds, urgency mappings, and patient language of every category.</w:t>
      </w:r>
    </w:p>
    <w:p>
      <w:pPr>
        <w:pStyle w:val="ListNumber"/>
        <w:spacing w:after="34"/>
      </w:pPr>
      <w:r>
        <w:t>Maintain one authoritative resolver specification shared by backend, Python interface, views, printed referrals, emails, and tests.</w:t>
      </w:r>
    </w:p>
    <w:p>
      <w:pPr>
        <w:pStyle w:val="ListNumber"/>
        <w:spacing w:after="34"/>
      </w:pPr>
      <w:r>
        <w:t>Require clinical, technical, privacy, and validation review before changing a category definition or entry condition.</w:t>
      </w:r>
    </w:p>
    <w:p>
      <w:pPr>
        <w:pStyle w:val="ListNumber"/>
        <w:spacing w:after="34"/>
      </w:pPr>
      <w:r>
        <w:t>Treat the introduction of MODERATE, VERY HIGH, numeric scoring, or model probabilities as a major redesign requiring new evidence and validation.</w:t>
      </w:r>
    </w:p>
    <w:p>
      <w:pPr>
        <w:pStyle w:val="ListNumber"/>
        <w:spacing w:after="34"/>
      </w:pPr>
      <w:r>
        <w:t>Preserve historical assessment categories, reasons, urgency, rule version, model version, and input snapshot.</w:t>
      </w:r>
    </w:p>
    <w:p>
      <w:pPr>
        <w:pStyle w:val="ListNumber"/>
        <w:spacing w:after="34"/>
      </w:pPr>
      <w:r>
        <w:t>Monitor false LOW cases, rule-model disagreement, unresolved incomplete states, urgent-response delay, over-referral, referral completion, refusal, and category comprehension.</w:t>
      </w:r>
    </w:p>
    <w:p>
      <w:pPr>
        <w:pStyle w:val="ListNumber"/>
        <w:spacing w:after="34"/>
      </w:pPr>
      <w:r>
        <w:t>Investigate any mismatch between category, explanation, recommendation, printout, and referral status as a safety incident or defect.</w:t>
      </w:r>
    </w:p>
    <w:p>
      <w:pPr>
        <w:pStyle w:val="ListNumber"/>
        <w:spacing w:after="34"/>
      </w:pPr>
      <w:r>
        <w:t>Revalidate after changes to required records, data definitions, model contract, deterministic rules, clinic capability, referral network, or user workflow.</w:t>
      </w:r>
    </w:p>
    <w:p>
      <w:pPr>
        <w:pStyle w:val="ListNumber"/>
        <w:spacing w:after="34"/>
      </w:pPr>
      <w:r>
        <w:t>Provide downtime and manual clinical pathways when the system or ML service is unavailable.</w:t>
      </w:r>
    </w:p>
    <w:p>
      <w:pPr>
        <w:pStyle w:val="ListNumber"/>
        <w:spacing w:after="34"/>
      </w:pPr>
      <w:r>
        <w:t>Review patient-facing translations and health-literacy performance with qualified local users before deployment.</w:t>
      </w:r>
    </w:p>
    <w:p>
      <w:pPr>
        <w:pStyle w:val="Heading1"/>
      </w:pPr>
      <w:r>
        <w:t>19. Panel Defense Questions and Model Answers</w:t>
      </w:r>
    </w:p>
    <w:p>
      <w:pPr>
        <w:keepNext/>
      </w:pPr>
      <w:r>
        <w:rPr>
          <w:b/>
          <w:color w:val="17365D"/>
        </w:rPr>
        <w:t>Q: Why does the system use only three categories?</w:t>
      </w:r>
    </w:p>
    <w:p>
      <w:pPr>
        <w:ind w:left="288"/>
      </w:pPr>
      <w:r>
        <w:t>A: They answer three distinct safety questions: verified concern requiring review, sufficient evidence for cautious LOW, or insufficient evidence to support LOW. Urgency provides additional clinical differentiation.</w:t>
      </w:r>
    </w:p>
    <w:p>
      <w:pPr>
        <w:keepNext/>
      </w:pPr>
      <w:r>
        <w:rPr>
          <w:b/>
          <w:color w:val="17365D"/>
        </w:rPr>
        <w:t>Q: Why is ASSESSMENT INCOMPLETE not MODERATE?</w:t>
      </w:r>
    </w:p>
    <w:p>
      <w:pPr>
        <w:ind w:left="288"/>
      </w:pPr>
      <w:r>
        <w:t>A: Incomplete describes data sufficiency, not an intermediate level of clinical risk. Calling it MODERATE would imply evidence that the system does not have.</w:t>
      </w:r>
    </w:p>
    <w:p>
      <w:pPr>
        <w:keepNext/>
      </w:pPr>
      <w:r>
        <w:rPr>
          <w:b/>
          <w:color w:val="17365D"/>
        </w:rPr>
        <w:t>Q: Can a patient be HIGH but not urgent?</w:t>
      </w:r>
    </w:p>
    <w:p>
      <w:pPr>
        <w:ind w:left="288"/>
      </w:pPr>
      <w:r>
        <w:t>A: Yes. HIGH indicates review or higher-level capability is needed; urgency separately determines how quickly action is required.</w:t>
      </w:r>
    </w:p>
    <w:p>
      <w:pPr>
        <w:keepNext/>
      </w:pPr>
      <w:r>
        <w:rPr>
          <w:b/>
          <w:color w:val="17365D"/>
        </w:rPr>
        <w:t>Q: Can a patient be LOW and later become HIGH?</w:t>
      </w:r>
    </w:p>
    <w:p>
      <w:pPr>
        <w:ind w:left="288"/>
      </w:pPr>
      <w:r>
        <w:t>A: Yes. LOW is time-specific and changes when new symptoms, measurements, history, ultrasound findings, or model inputs are recorded.</w:t>
      </w:r>
    </w:p>
    <w:p>
      <w:pPr>
        <w:keepNext/>
      </w:pPr>
      <w:r>
        <w:rPr>
          <w:b/>
          <w:color w:val="17365D"/>
        </w:rPr>
        <w:t>Q: Why is LOW so strict?</w:t>
      </w:r>
    </w:p>
    <w:p>
      <w:pPr>
        <w:ind w:left="288"/>
      </w:pPr>
      <w:r>
        <w:t>A: False reassurance is a major safety hazard. Complete records, absence of rule HIGH, and valid ML LOW are all required.</w:t>
      </w:r>
    </w:p>
    <w:p>
      <w:pPr>
        <w:keepNext/>
      </w:pPr>
      <w:r>
        <w:rPr>
          <w:b/>
          <w:color w:val="17365D"/>
        </w:rPr>
        <w:t>Q: What happens when ML fails?</w:t>
      </w:r>
    </w:p>
    <w:p>
      <w:pPr>
        <w:ind w:left="288"/>
      </w:pPr>
      <w:r>
        <w:t>A: The system never fabricates a result. Rules still operate, and the result is INCOMPLETE when no deterministic HIGH exists.</w:t>
      </w:r>
    </w:p>
    <w:p>
      <w:pPr>
        <w:keepNext/>
      </w:pPr>
      <w:r>
        <w:rPr>
          <w:b/>
          <w:color w:val="17365D"/>
        </w:rPr>
        <w:t>Q: Why not label multiple risks VERY HIGH?</w:t>
      </w:r>
    </w:p>
    <w:p>
      <w:pPr>
        <w:ind w:left="288"/>
      </w:pPr>
      <w:r>
        <w:t>A: There is no validated additive score or threshold. The system preserves all reasons and uses the highest urgency instead.</w:t>
      </w:r>
    </w:p>
    <w:p>
      <w:pPr>
        <w:keepNext/>
      </w:pPr>
      <w:r>
        <w:rPr>
          <w:b/>
          <w:color w:val="17365D"/>
        </w:rPr>
        <w:t>Q: Does HIGH automatically mean hospital delivery?</w:t>
      </w:r>
    </w:p>
    <w:p>
      <w:pPr>
        <w:ind w:left="288"/>
      </w:pPr>
      <w:r>
        <w:t>A: Not automatically. It means additional assessment or higher-level planning is recommended. Final place and mode of birth are professional decisions.</w:t>
      </w:r>
    </w:p>
    <w:p>
      <w:pPr>
        <w:keepNext/>
      </w:pPr>
      <w:r>
        <w:rPr>
          <w:b/>
          <w:color w:val="17365D"/>
        </w:rPr>
        <w:t>Q: Does referral completion make the patient LOW?</w:t>
      </w:r>
    </w:p>
    <w:p>
      <w:pPr>
        <w:ind w:left="288"/>
      </w:pPr>
      <w:r>
        <w:t>A: No. Referral status is separate. The category changes only when updated verified clinical information satisfies the resolver.</w:t>
      </w:r>
    </w:p>
    <w:p>
      <w:pPr>
        <w:keepNext/>
      </w:pPr>
      <w:r>
        <w:rPr>
          <w:b/>
          <w:color w:val="17365D"/>
        </w:rPr>
        <w:t>Q: What is the safest one-sentence explanation of LOW?</w:t>
      </w:r>
    </w:p>
    <w:p>
      <w:pPr>
        <w:ind w:left="288"/>
      </w:pPr>
      <w:r>
        <w:t>A: No project-defined HIGH factor was found from the completed current records and the model returned LOW, but continued antenatal care and reassessment are still required.</w:t>
      </w:r>
    </w:p>
    <w:p>
      <w:pPr>
        <w:pStyle w:val="Heading1"/>
      </w:pPr>
      <w:r>
        <w:t>20. Final Risk Category Specification</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Authoritative category statement</w:t>
              <w:br/>
            </w:r>
            <w:r>
              <w:t>The Risk Index Framework shall produce only HIGH, LOW, or ASSESSMENT INCOMPLETE. HIGH shall be produced when any approved deterministic clinical rule is active or, when required information is complete and no deterministic rule is active, the validated Random Forest returns exact HIGH. A deterministic HIGH factor shall override LOW, invalid, or unavailable ML output. LOW shall be produced only when required current-pregnancy records are complete and valid, no deterministic HIGH factor is active, no unresolved urgent condition exists, and the model returns exact LOW. ASSESSMENT INCOMPLETE shall be produced when insufficient, invalid, contradictory, stale, unverified, or unavailable information prevents LOW and no verified HIGH factor already determines the result. Urgency shall be represented separately as routine, prompt, urgent, or emergency. Multiple factors shall preserve all reasons and use the highest approved urgency without creating an unvalidated numerical score, MODERATE category, or VERY HIGH category. Every category shall include a faithful decision pathway, patient-specific explanation, recommendation, limitations, evidence and version identifiers, and an auditable assessment history. The categories shall support but shall not replace diagnosis, treatment, emergency judgment, referral-facility decisions, or professional responsibility.</w:t>
            </w:r>
          </w:p>
        </w:tc>
      </w:tr>
    </w:tbl>
    <w:p>
      <w:pPr>
        <w:spacing w:after="20"/>
      </w:pPr>
    </w:p>
    <w:p>
      <w:pPr>
        <w:pStyle w:val="Heading1"/>
      </w:pPr>
      <w:r>
        <w:t>21. References</w:t>
      </w:r>
    </w:p>
    <w:p>
      <w:r>
        <w:t>Authoritative and official sources are prioritized. The exact three-category architecture is a project implementation decision informed by these digital-health, clinical-safety, evidence, and governance principles. Accessed July 2026. URLs are clickable.</w:t>
      </w:r>
    </w:p>
    <w:p>
      <w:pPr>
        <w:pStyle w:val="Reference"/>
        <w:ind w:left="259" w:hanging="259"/>
      </w:pPr>
      <w:r>
        <w:t xml:space="preserve">[1] World Health Organization. SMART Guidelines. current programme. </w:t>
      </w:r>
      <w:hyperlink r:id="rId11">
        <w:r>
          <w:rPr>
            <w:color w:val="2F75B5"/>
            <w:u w:val="single"/>
          </w:rPr>
          <w:t>https://www.who.int/teams/digital-health-and-innovation/smart-guidelines</w:t>
        </w:r>
      </w:hyperlink>
    </w:p>
    <w:p>
      <w:pPr>
        <w:pStyle w:val="Reference"/>
        <w:ind w:left="259" w:hanging="259"/>
      </w:pPr>
      <w:r>
        <w:t xml:space="preserve">[2] World Health Organization. Digital Adaptation Kit for Antenatal Care: Operational requirements for implementing WHO recommendations in digital systems. 2021. </w:t>
      </w:r>
      <w:hyperlink r:id="rId12">
        <w:r>
          <w:rPr>
            <w:color w:val="2F75B5"/>
            <w:u w:val="single"/>
          </w:rPr>
          <w:t>https://www.who.int/publications/i/item/9789240020306</w:t>
        </w:r>
      </w:hyperlink>
    </w:p>
    <w:p>
      <w:pPr>
        <w:pStyle w:val="Reference"/>
        <w:ind w:left="259" w:hanging="259"/>
      </w:pPr>
      <w:r>
        <w:t xml:space="preserve">[3] World Health Organization. WHO recommendations on antenatal care for a positive pregnancy experience. 2016; living updates. </w:t>
      </w:r>
      <w:hyperlink r:id="rId13">
        <w:r>
          <w:rPr>
            <w:color w:val="2F75B5"/>
            <w:u w:val="single"/>
          </w:rPr>
          <w:t>https://www.who.int/publications/i/item/9789241549912/</w:t>
        </w:r>
      </w:hyperlink>
    </w:p>
    <w:p>
      <w:pPr>
        <w:pStyle w:val="Reference"/>
        <w:ind w:left="259" w:hanging="259"/>
      </w:pPr>
      <w:r>
        <w:t xml:space="preserve">[4] World Health Organization. Recommendations on digital interventions for health system strengthening. 2019. </w:t>
      </w:r>
      <w:hyperlink r:id="rId14">
        <w:r>
          <w:rPr>
            <w:color w:val="2F75B5"/>
            <w:u w:val="single"/>
          </w:rPr>
          <w:t>https://www.who.int/publications/i/item/9789241550505</w:t>
        </w:r>
      </w:hyperlink>
    </w:p>
    <w:p>
      <w:pPr>
        <w:pStyle w:val="Reference"/>
        <w:ind w:left="259" w:hanging="259"/>
      </w:pPr>
      <w:r>
        <w:t xml:space="preserve">[5] World Health Organization. Ethics and governance of artificial intelligence for health. 2021. </w:t>
      </w:r>
      <w:hyperlink r:id="rId15">
        <w:r>
          <w:rPr>
            <w:color w:val="2F75B5"/>
            <w:u w:val="single"/>
          </w:rPr>
          <w:t>https://www.who.int/publications/i/item/9789240029200</w:t>
        </w:r>
      </w:hyperlink>
    </w:p>
    <w:p>
      <w:pPr>
        <w:pStyle w:val="Reference"/>
        <w:ind w:left="259" w:hanging="259"/>
      </w:pPr>
      <w:r>
        <w:t xml:space="preserve">[6] World Health Organization. Digital adaptation kit for self-monitoring of blood pressure during pregnancy. 2025. </w:t>
      </w:r>
      <w:hyperlink r:id="rId16">
        <w:r>
          <w:rPr>
            <w:color w:val="2F75B5"/>
            <w:u w:val="single"/>
          </w:rPr>
          <w:t>https://www.who.int/publications/i/item/9789240110359</w:t>
        </w:r>
      </w:hyperlink>
    </w:p>
    <w:p>
      <w:pPr>
        <w:pStyle w:val="Reference"/>
        <w:ind w:left="259" w:hanging="259"/>
      </w:pPr>
      <w:r>
        <w:t xml:space="preserve">[7] National Institute for Health and Care Excellence. Evidence standards framework for digital health technologies (ECD7). 2018; updated 2022. </w:t>
      </w:r>
      <w:hyperlink r:id="rId17">
        <w:r>
          <w:rPr>
            <w:color w:val="2F75B5"/>
            <w:u w:val="single"/>
          </w:rPr>
          <w:t>https://www.nice.org.uk/corporate/ecd7</w:t>
        </w:r>
      </w:hyperlink>
    </w:p>
    <w:p>
      <w:pPr>
        <w:pStyle w:val="Reference"/>
        <w:ind w:left="259" w:hanging="259"/>
      </w:pPr>
      <w:r>
        <w:t xml:space="preserve">[8] National Institute for Health and Care Excellence. Section B: Classification of digital health technologies. 2022. </w:t>
      </w:r>
      <w:hyperlink r:id="rId18">
        <w:r>
          <w:rPr>
            <w:color w:val="2F75B5"/>
            <w:u w:val="single"/>
          </w:rPr>
          <w:t>https://www.nice.org.uk/corporate/ecd7/chapter/section-b-classification-of-digital-health-technologies</w:t>
        </w:r>
      </w:hyperlink>
    </w:p>
    <w:p>
      <w:pPr>
        <w:pStyle w:val="Reference"/>
        <w:ind w:left="259" w:hanging="259"/>
      </w:pPr>
      <w:r>
        <w:t xml:space="preserve">[9] U.S. Food and Drug Administration. Clinical Decision Support Software Guidance for Industry and FDA Staff. 2026. </w:t>
      </w:r>
      <w:hyperlink r:id="rId19">
        <w:r>
          <w:rPr>
            <w:color w:val="2F75B5"/>
            <w:u w:val="single"/>
          </w:rPr>
          <w:t>https://www.fda.gov/regulatory-information/search-fda-guidance-documents/clinical-decision-support-software</w:t>
        </w:r>
      </w:hyperlink>
    </w:p>
    <w:p>
      <w:pPr>
        <w:pStyle w:val="Reference"/>
        <w:ind w:left="259" w:hanging="259"/>
      </w:pPr>
      <w:r>
        <w:t xml:space="preserve">[10] International Medical Device Regulators Forum. Software as a Medical Device: Clinical Evaluation. 2017. </w:t>
      </w:r>
      <w:hyperlink r:id="rId20">
        <w:r>
          <w:rPr>
            <w:color w:val="2F75B5"/>
            <w:u w:val="single"/>
          </w:rPr>
          <w:t>https://www.imdrf.org/documents/software-medical-device-samd-clinical-evaluation</w:t>
        </w:r>
      </w:hyperlink>
    </w:p>
    <w:p>
      <w:pPr>
        <w:pStyle w:val="Reference"/>
        <w:ind w:left="259" w:hanging="259"/>
      </w:pPr>
      <w:r>
        <w:t xml:space="preserve">[11] International Medical Device Regulators Forum. Good Machine Learning Practice for Medical Device Development: Guiding Principles. 2025. </w:t>
      </w:r>
      <w:hyperlink r:id="rId21">
        <w:r>
          <w:rPr>
            <w:color w:val="2F75B5"/>
            <w:u w:val="single"/>
          </w:rPr>
          <w:t>https://www.imdrf.org/documents/good-machine-learning-practice-medical-device-development-guiding-principles</w:t>
        </w:r>
      </w:hyperlink>
    </w:p>
    <w:p>
      <w:pPr>
        <w:pStyle w:val="Reference"/>
        <w:ind w:left="259" w:hanging="259"/>
      </w:pPr>
      <w:r>
        <w:t xml:space="preserve">[12] Department of Health, Philippines. Administrative Order No. 2007-0039: Regulation of Birthing Homes. 2007. </w:t>
      </w:r>
      <w:hyperlink r:id="rId22">
        <w:r>
          <w:rPr>
            <w:color w:val="2F75B5"/>
            <w:u w:val="single"/>
          </w:rPr>
          <w:t>https://elibrary.judiciary.gov.ph/thebookshelf/showdocs/10/52132</w:t>
        </w:r>
      </w:hyperlink>
    </w:p>
    <w:p>
      <w:pPr>
        <w:pStyle w:val="Reference"/>
        <w:ind w:left="259" w:hanging="259"/>
      </w:pPr>
      <w:r>
        <w:t xml:space="preserve">[13] Philippine Health Insurance Corporation. Women about to give birth may avail themselves of PhilHealth benefits. 2016. </w:t>
      </w:r>
      <w:hyperlink r:id="rId23">
        <w:r>
          <w:rPr>
            <w:color w:val="2F75B5"/>
            <w:u w:val="single"/>
          </w:rPr>
          <w:t>https://www.philhealth.gov.ph/news/2016/pregnancy_benefits.html</w:t>
        </w:r>
      </w:hyperlink>
    </w:p>
    <w:p>
      <w:pPr>
        <w:pStyle w:val="Reference"/>
        <w:ind w:left="259" w:hanging="259"/>
      </w:pPr>
      <w:r>
        <w:t xml:space="preserve">[14] National Privacy Commission, Philippines. The right to be informed. current online guidance. </w:t>
      </w:r>
      <w:hyperlink r:id="rId24">
        <w:r>
          <w:rPr>
            <w:color w:val="2F75B5"/>
            <w:u w:val="single"/>
          </w:rPr>
          <w:t>https://privacy.gov.ph/the-right-to-be-informed/</w:t>
        </w:r>
      </w:hyperlink>
    </w:p>
    <w:p>
      <w:pPr>
        <w:pStyle w:val="Reference"/>
        <w:ind w:left="259" w:hanging="259"/>
      </w:pPr>
      <w:r>
        <w:t xml:space="preserve">[15] Vasey B, et al.. DECIDE-AI: reporting guideline for early-stage clinical evaluation of AI decision support systems. 2022. </w:t>
      </w:r>
      <w:hyperlink r:id="rId25">
        <w:r>
          <w:rPr>
            <w:color w:val="2F75B5"/>
            <w:u w:val="single"/>
          </w:rPr>
          <w:t>https://www.nature.com/articles/s41591-022-01772-9</w:t>
        </w:r>
      </w:hyperlink>
    </w:p>
    <w:p>
      <w:pPr>
        <w:pStyle w:val="Heading1"/>
      </w:pPr>
      <w:r>
        <w:t>Appendix A. Category Checklist</w:t>
      </w:r>
    </w:p>
    <w:p>
      <w:pPr>
        <w:pStyle w:val="ListBullet"/>
        <w:spacing w:after="34"/>
      </w:pPr>
      <w:r>
        <w:t>Only HIGH, LOW, and ASSESSMENT INCOMPLETE are used.</w:t>
      </w:r>
    </w:p>
    <w:p>
      <w:pPr>
        <w:pStyle w:val="ListBullet"/>
        <w:spacing w:after="34"/>
      </w:pPr>
      <w:r>
        <w:t>Each category has a formal definition and prohibited interpretation.</w:t>
      </w:r>
    </w:p>
    <w:p>
      <w:pPr>
        <w:pStyle w:val="ListBullet"/>
        <w:spacing w:after="34"/>
      </w:pPr>
      <w:r>
        <w:t>Rule-based HIGH overrides ML LOW or ML failure.</w:t>
      </w:r>
    </w:p>
    <w:p>
      <w:pPr>
        <w:pStyle w:val="ListBullet"/>
        <w:spacing w:after="34"/>
      </w:pPr>
      <w:r>
        <w:t>LOW requires complete required records, no rule HIGH, and valid ML LOW.</w:t>
      </w:r>
    </w:p>
    <w:p>
      <w:pPr>
        <w:pStyle w:val="ListBullet"/>
        <w:spacing w:after="34"/>
      </w:pPr>
      <w:r>
        <w:t>INCOMPLETE lists the exact missing, invalid, contradictory, stale, or unverified information.</w:t>
      </w:r>
    </w:p>
    <w:p>
      <w:pPr>
        <w:pStyle w:val="ListBullet"/>
        <w:spacing w:after="34"/>
      </w:pPr>
      <w:r>
        <w:t>HIGH with missing data remains HIGH and shows the gaps separately.</w:t>
      </w:r>
    </w:p>
    <w:p>
      <w:pPr>
        <w:pStyle w:val="ListBullet"/>
        <w:spacing w:after="34"/>
      </w:pPr>
      <w:r>
        <w:t>Urgency is stored separately from category.</w:t>
      </w:r>
    </w:p>
    <w:p>
      <w:pPr>
        <w:pStyle w:val="ListBullet"/>
        <w:spacing w:after="34"/>
      </w:pPr>
      <w:r>
        <w:t>No arbitrary numerical score, MODERATE, or VERY HIGH is produced.</w:t>
      </w:r>
    </w:p>
    <w:p>
      <w:pPr>
        <w:pStyle w:val="ListBullet"/>
        <w:spacing w:after="34"/>
      </w:pPr>
      <w:r>
        <w:t>Referral status does not silently change category.</w:t>
      </w:r>
    </w:p>
    <w:p>
      <w:pPr>
        <w:pStyle w:val="ListBullet"/>
        <w:spacing w:after="34"/>
      </w:pPr>
      <w:r>
        <w:t>All transitions are recalculated, versioned, explained, and audited.</w:t>
      </w:r>
    </w:p>
    <w:p>
      <w:pPr>
        <w:pStyle w:val="ListBullet"/>
        <w:spacing w:after="34"/>
      </w:pPr>
      <w:r>
        <w:t>Patient wording avoids certainty, blame, and false reassurance.</w:t>
      </w:r>
    </w:p>
    <w:p>
      <w:pPr>
        <w:pStyle w:val="ListBullet"/>
        <w:spacing w:after="34"/>
      </w:pPr>
      <w:r>
        <w:t>Clinical judgment and emergency protocols may always escalate care.</w:t>
      </w:r>
    </w:p>
    <w:p>
      <w:pPr>
        <w:pStyle w:val="Heading1"/>
      </w:pPr>
      <w:r>
        <w:t>Appendix B. Minimum User Interface Display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92"/>
            <w:vAlign w:val="center"/>
            <w:tcMar>
              <w:top w:w="52" w:type="dxa"/>
              <w:bottom w:w="52" w:type="dxa"/>
              <w:start w:w="62" w:type="dxa"/>
              <w:end w:w="62" w:type="dxa"/>
            </w:tcMar>
            <w:shd w:fill="17365D"/>
          </w:tcPr>
          <w:p>
            <w:pPr>
              <w:pStyle w:val="TableHeader"/>
            </w:pPr>
            <w:r/>
            <w:r>
              <w:rPr>
                <w:b/>
                <w:color w:val="FFFFFF"/>
              </w:rPr>
              <w:t>Display element</w:t>
            </w:r>
          </w:p>
        </w:tc>
        <w:tc>
          <w:tcPr>
            <w:tcW w:type="dxa" w:w="7920"/>
            <w:vAlign w:val="center"/>
            <w:tcMar>
              <w:top w:w="52" w:type="dxa"/>
              <w:bottom w:w="52" w:type="dxa"/>
              <w:start w:w="62" w:type="dxa"/>
              <w:end w:w="62" w:type="dxa"/>
            </w:tcMar>
            <w:shd w:fill="17365D"/>
          </w:tcPr>
          <w:p>
            <w:pPr>
              <w:pStyle w:val="TableHeader"/>
            </w:pPr>
            <w:r/>
            <w:r>
              <w:rPr>
                <w:b/>
                <w:color w:val="FFFFFF"/>
              </w:rPr>
              <w:t>Requirement</w:t>
            </w:r>
          </w:p>
        </w:tc>
      </w:tr>
      <w:tr>
        <w:trPr>
          <w:cantSplit/>
        </w:trPr>
        <w:tc>
          <w:tcPr>
            <w:tcW w:type="dxa" w:w="2592"/>
            <w:vAlign w:val="center"/>
            <w:tcMar>
              <w:top w:w="52" w:type="dxa"/>
              <w:bottom w:w="52" w:type="dxa"/>
              <w:start w:w="62" w:type="dxa"/>
              <w:end w:w="62" w:type="dxa"/>
            </w:tcMar>
          </w:tcPr>
          <w:p>
            <w:pPr>
              <w:pStyle w:val="TableText"/>
            </w:pPr>
            <w:r/>
            <w:r>
              <w:rPr>
                <w:b w:val="0"/>
              </w:rPr>
              <w:t>Category badge</w:t>
            </w:r>
          </w:p>
        </w:tc>
        <w:tc>
          <w:tcPr>
            <w:tcW w:type="dxa" w:w="7920"/>
            <w:vAlign w:val="center"/>
            <w:tcMar>
              <w:top w:w="52" w:type="dxa"/>
              <w:bottom w:w="52" w:type="dxa"/>
              <w:start w:w="62" w:type="dxa"/>
              <w:end w:w="62" w:type="dxa"/>
            </w:tcMar>
          </w:tcPr>
          <w:p>
            <w:pPr>
              <w:pStyle w:val="TableText"/>
            </w:pPr>
            <w:r/>
            <w:r>
              <w:rPr>
                <w:b w:val="0"/>
              </w:rPr>
              <w:t>HIGH, LOW, or ASSESSMENT INCOMPLETE with accessible text, not color alone.</w:t>
            </w:r>
          </w:p>
        </w:tc>
      </w:tr>
      <w:tr>
        <w:trPr>
          <w:cantSplit/>
        </w:trPr>
        <w:tc>
          <w:tcPr>
            <w:tcW w:type="dxa" w:w="2592"/>
            <w:vAlign w:val="center"/>
            <w:tcMar>
              <w:top w:w="52" w:type="dxa"/>
              <w:bottom w:w="52" w:type="dxa"/>
              <w:start w:w="62" w:type="dxa"/>
              <w:end w:w="62" w:type="dxa"/>
            </w:tcMar>
            <w:shd w:fill="EDF4FA"/>
          </w:tcPr>
          <w:p>
            <w:pPr>
              <w:pStyle w:val="TableText"/>
            </w:pPr>
            <w:r/>
            <w:r>
              <w:rPr>
                <w:b w:val="0"/>
              </w:rPr>
              <w:t>Urgency</w:t>
            </w:r>
          </w:p>
        </w:tc>
        <w:tc>
          <w:tcPr>
            <w:tcW w:type="dxa" w:w="7920"/>
            <w:vAlign w:val="center"/>
            <w:tcMar>
              <w:top w:w="52" w:type="dxa"/>
              <w:bottom w:w="52" w:type="dxa"/>
              <w:start w:w="62" w:type="dxa"/>
              <w:end w:w="62" w:type="dxa"/>
            </w:tcMar>
            <w:shd w:fill="EDF4FA"/>
          </w:tcPr>
          <w:p>
            <w:pPr>
              <w:pStyle w:val="TableText"/>
            </w:pPr>
            <w:r/>
            <w:r>
              <w:rPr>
                <w:b w:val="0"/>
              </w:rPr>
              <w:t>Separate clearly labeled urgency level.</w:t>
            </w:r>
          </w:p>
        </w:tc>
      </w:tr>
      <w:tr>
        <w:trPr>
          <w:cantSplit/>
        </w:trPr>
        <w:tc>
          <w:tcPr>
            <w:tcW w:type="dxa" w:w="2592"/>
            <w:vAlign w:val="center"/>
            <w:tcMar>
              <w:top w:w="52" w:type="dxa"/>
              <w:bottom w:w="52" w:type="dxa"/>
              <w:start w:w="62" w:type="dxa"/>
              <w:end w:w="62" w:type="dxa"/>
            </w:tcMar>
          </w:tcPr>
          <w:p>
            <w:pPr>
              <w:pStyle w:val="TableText"/>
            </w:pPr>
            <w:r/>
            <w:r>
              <w:rPr>
                <w:b w:val="0"/>
              </w:rPr>
              <w:t>Decision pathway</w:t>
            </w:r>
          </w:p>
        </w:tc>
        <w:tc>
          <w:tcPr>
            <w:tcW w:type="dxa" w:w="7920"/>
            <w:vAlign w:val="center"/>
            <w:tcMar>
              <w:top w:w="52" w:type="dxa"/>
              <w:bottom w:w="52" w:type="dxa"/>
              <w:start w:w="62" w:type="dxa"/>
              <w:end w:w="62" w:type="dxa"/>
            </w:tcMar>
          </w:tcPr>
          <w:p>
            <w:pPr>
              <w:pStyle w:val="TableText"/>
            </w:pPr>
            <w:r/>
            <w:r>
              <w:rPr>
                <w:b w:val="0"/>
              </w:rPr>
              <w:t>Rule-based, ML-only, LOW, incomplete, or human escalation.</w:t>
            </w:r>
          </w:p>
        </w:tc>
      </w:tr>
      <w:tr>
        <w:trPr>
          <w:cantSplit/>
        </w:trPr>
        <w:tc>
          <w:tcPr>
            <w:tcW w:type="dxa" w:w="2592"/>
            <w:vAlign w:val="center"/>
            <w:tcMar>
              <w:top w:w="52" w:type="dxa"/>
              <w:bottom w:w="52" w:type="dxa"/>
              <w:start w:w="62" w:type="dxa"/>
              <w:end w:w="62" w:type="dxa"/>
            </w:tcMar>
            <w:shd w:fill="EDF4FA"/>
          </w:tcPr>
          <w:p>
            <w:pPr>
              <w:pStyle w:val="TableText"/>
            </w:pPr>
            <w:r/>
            <w:r>
              <w:rPr>
                <w:b w:val="0"/>
              </w:rPr>
              <w:t>Reasons</w:t>
            </w:r>
          </w:p>
        </w:tc>
        <w:tc>
          <w:tcPr>
            <w:tcW w:type="dxa" w:w="7920"/>
            <w:vAlign w:val="center"/>
            <w:tcMar>
              <w:top w:w="52" w:type="dxa"/>
              <w:bottom w:w="52" w:type="dxa"/>
              <w:start w:w="62" w:type="dxa"/>
              <w:end w:w="62" w:type="dxa"/>
            </w:tcMar>
            <w:shd w:fill="EDF4FA"/>
          </w:tcPr>
          <w:p>
            <w:pPr>
              <w:pStyle w:val="TableText"/>
            </w:pPr>
            <w:r/>
            <w:r>
              <w:rPr>
                <w:b w:val="0"/>
              </w:rPr>
              <w:t>Patient-specific rule, ML, interaction, and gap reasons.</w:t>
            </w:r>
          </w:p>
        </w:tc>
      </w:tr>
      <w:tr>
        <w:trPr>
          <w:cantSplit/>
        </w:trPr>
        <w:tc>
          <w:tcPr>
            <w:tcW w:type="dxa" w:w="2592"/>
            <w:vAlign w:val="center"/>
            <w:tcMar>
              <w:top w:w="52" w:type="dxa"/>
              <w:bottom w:w="52" w:type="dxa"/>
              <w:start w:w="62" w:type="dxa"/>
              <w:end w:w="62" w:type="dxa"/>
            </w:tcMar>
          </w:tcPr>
          <w:p>
            <w:pPr>
              <w:pStyle w:val="TableText"/>
            </w:pPr>
            <w:r/>
            <w:r>
              <w:rPr>
                <w:b w:val="0"/>
              </w:rPr>
              <w:t>Immediate action</w:t>
            </w:r>
          </w:p>
        </w:tc>
        <w:tc>
          <w:tcPr>
            <w:tcW w:type="dxa" w:w="7920"/>
            <w:vAlign w:val="center"/>
            <w:tcMar>
              <w:top w:w="52" w:type="dxa"/>
              <w:bottom w:w="52" w:type="dxa"/>
              <w:start w:w="62" w:type="dxa"/>
              <w:end w:w="62" w:type="dxa"/>
            </w:tcMar>
          </w:tcPr>
          <w:p>
            <w:pPr>
              <w:pStyle w:val="TableText"/>
            </w:pPr>
            <w:r/>
            <w:r>
              <w:rPr>
                <w:b w:val="0"/>
              </w:rPr>
              <w:t>What staff should do now.</w:t>
            </w:r>
          </w:p>
        </w:tc>
      </w:tr>
      <w:tr>
        <w:trPr>
          <w:cantSplit/>
        </w:trPr>
        <w:tc>
          <w:tcPr>
            <w:tcW w:type="dxa" w:w="2592"/>
            <w:vAlign w:val="center"/>
            <w:tcMar>
              <w:top w:w="52" w:type="dxa"/>
              <w:bottom w:w="52" w:type="dxa"/>
              <w:start w:w="62" w:type="dxa"/>
              <w:end w:w="62" w:type="dxa"/>
            </w:tcMar>
            <w:shd w:fill="EDF4FA"/>
          </w:tcPr>
          <w:p>
            <w:pPr>
              <w:pStyle w:val="TableText"/>
            </w:pPr>
            <w:r/>
            <w:r>
              <w:rPr>
                <w:b w:val="0"/>
              </w:rPr>
              <w:t>Referral status</w:t>
            </w:r>
          </w:p>
        </w:tc>
        <w:tc>
          <w:tcPr>
            <w:tcW w:type="dxa" w:w="7920"/>
            <w:vAlign w:val="center"/>
            <w:tcMar>
              <w:top w:w="52" w:type="dxa"/>
              <w:bottom w:w="52" w:type="dxa"/>
              <w:start w:w="62" w:type="dxa"/>
              <w:end w:w="62" w:type="dxa"/>
            </w:tcMar>
            <w:shd w:fill="EDF4FA"/>
          </w:tcPr>
          <w:p>
            <w:pPr>
              <w:pStyle w:val="TableText"/>
            </w:pPr>
            <w:r/>
            <w:r>
              <w:rPr>
                <w:b w:val="0"/>
              </w:rPr>
              <w:t>Pending, accepted, completed, refused, or unsuccessful when applicable.</w:t>
            </w:r>
          </w:p>
        </w:tc>
      </w:tr>
      <w:tr>
        <w:trPr>
          <w:cantSplit/>
        </w:trPr>
        <w:tc>
          <w:tcPr>
            <w:tcW w:type="dxa" w:w="2592"/>
            <w:vAlign w:val="center"/>
            <w:tcMar>
              <w:top w:w="52" w:type="dxa"/>
              <w:bottom w:w="52" w:type="dxa"/>
              <w:start w:w="62" w:type="dxa"/>
              <w:end w:w="62" w:type="dxa"/>
            </w:tcMar>
          </w:tcPr>
          <w:p>
            <w:pPr>
              <w:pStyle w:val="TableText"/>
            </w:pPr>
            <w:r/>
            <w:r>
              <w:rPr>
                <w:b w:val="0"/>
              </w:rPr>
              <w:t>Limitations</w:t>
            </w:r>
          </w:p>
        </w:tc>
        <w:tc>
          <w:tcPr>
            <w:tcW w:type="dxa" w:w="7920"/>
            <w:vAlign w:val="center"/>
            <w:tcMar>
              <w:top w:w="52" w:type="dxa"/>
              <w:bottom w:w="52" w:type="dxa"/>
              <w:start w:w="62" w:type="dxa"/>
              <w:end w:w="62" w:type="dxa"/>
            </w:tcMar>
          </w:tcPr>
          <w:p>
            <w:pPr>
              <w:pStyle w:val="TableText"/>
            </w:pPr>
            <w:r/>
            <w:r>
              <w:rPr>
                <w:b w:val="0"/>
              </w:rPr>
              <w:t>Non-diagnostic, non-zero-risk, and data/model limitations.</w:t>
            </w:r>
          </w:p>
        </w:tc>
      </w:tr>
      <w:tr>
        <w:trPr>
          <w:cantSplit/>
        </w:trPr>
        <w:tc>
          <w:tcPr>
            <w:tcW w:type="dxa" w:w="2592"/>
            <w:vAlign w:val="center"/>
            <w:tcMar>
              <w:top w:w="52" w:type="dxa"/>
              <w:bottom w:w="52" w:type="dxa"/>
              <w:start w:w="62" w:type="dxa"/>
              <w:end w:w="62" w:type="dxa"/>
            </w:tcMar>
            <w:shd w:fill="EDF4FA"/>
          </w:tcPr>
          <w:p>
            <w:pPr>
              <w:pStyle w:val="TableText"/>
            </w:pPr>
            <w:r/>
            <w:r>
              <w:rPr>
                <w:b w:val="0"/>
              </w:rPr>
              <w:t>Timestamp/version</w:t>
            </w:r>
          </w:p>
        </w:tc>
        <w:tc>
          <w:tcPr>
            <w:tcW w:type="dxa" w:w="7920"/>
            <w:vAlign w:val="center"/>
            <w:tcMar>
              <w:top w:w="52" w:type="dxa"/>
              <w:bottom w:w="52" w:type="dxa"/>
              <w:start w:w="62" w:type="dxa"/>
              <w:end w:w="62" w:type="dxa"/>
            </w:tcMar>
            <w:shd w:fill="EDF4FA"/>
          </w:tcPr>
          <w:p>
            <w:pPr>
              <w:pStyle w:val="TableText"/>
            </w:pPr>
            <w:r/>
            <w:r>
              <w:rPr>
                <w:b w:val="0"/>
              </w:rPr>
              <w:t>Assessment time, rule version, and model version.</w:t>
            </w:r>
          </w:p>
        </w:tc>
      </w:tr>
      <w:tr>
        <w:trPr>
          <w:cantSplit/>
        </w:trPr>
        <w:tc>
          <w:tcPr>
            <w:tcW w:type="dxa" w:w="2592"/>
            <w:vAlign w:val="center"/>
            <w:tcMar>
              <w:top w:w="52" w:type="dxa"/>
              <w:bottom w:w="52" w:type="dxa"/>
              <w:start w:w="62" w:type="dxa"/>
              <w:end w:w="62" w:type="dxa"/>
            </w:tcMar>
          </w:tcPr>
          <w:p>
            <w:pPr>
              <w:pStyle w:val="TableText"/>
            </w:pPr>
            <w:r/>
            <w:r>
              <w:rPr>
                <w:b w:val="0"/>
              </w:rPr>
              <w:t>Reassess control</w:t>
            </w:r>
          </w:p>
        </w:tc>
        <w:tc>
          <w:tcPr>
            <w:tcW w:type="dxa" w:w="7920"/>
            <w:vAlign w:val="center"/>
            <w:tcMar>
              <w:top w:w="52" w:type="dxa"/>
              <w:bottom w:w="52" w:type="dxa"/>
              <w:start w:w="62" w:type="dxa"/>
              <w:end w:w="62" w:type="dxa"/>
            </w:tcMar>
          </w:tcPr>
          <w:p>
            <w:pPr>
              <w:pStyle w:val="TableText"/>
            </w:pPr>
            <w:r/>
            <w:r>
              <w:rPr>
                <w:b w:val="0"/>
              </w:rPr>
              <w:t>Authorized recalculation after material record update.</w:t>
            </w:r>
          </w:p>
        </w:tc>
      </w:tr>
      <w:tr>
        <w:trPr>
          <w:cantSplit/>
        </w:trPr>
        <w:tc>
          <w:tcPr>
            <w:tcW w:type="dxa" w:w="2592"/>
            <w:vAlign w:val="center"/>
            <w:tcMar>
              <w:top w:w="52" w:type="dxa"/>
              <w:bottom w:w="52" w:type="dxa"/>
              <w:start w:w="62" w:type="dxa"/>
              <w:end w:w="62" w:type="dxa"/>
            </w:tcMar>
            <w:shd w:fill="EDF4FA"/>
          </w:tcPr>
          <w:p>
            <w:pPr>
              <w:pStyle w:val="TableText"/>
            </w:pPr>
            <w:r/>
            <w:r>
              <w:rPr>
                <w:b w:val="0"/>
              </w:rPr>
              <w:t>Audit link</w:t>
            </w:r>
          </w:p>
        </w:tc>
        <w:tc>
          <w:tcPr>
            <w:tcW w:type="dxa" w:w="7920"/>
            <w:vAlign w:val="center"/>
            <w:tcMar>
              <w:top w:w="52" w:type="dxa"/>
              <w:bottom w:w="52" w:type="dxa"/>
              <w:start w:w="62" w:type="dxa"/>
              <w:end w:w="62" w:type="dxa"/>
            </w:tcMar>
            <w:shd w:fill="EDF4FA"/>
          </w:tcPr>
          <w:p>
            <w:pPr>
              <w:pStyle w:val="TableText"/>
            </w:pPr>
            <w:r/>
            <w:r>
              <w:rPr>
                <w:b w:val="0"/>
              </w:rPr>
              <w:t>Previous categories, changes, users, and reasons.</w:t>
            </w:r>
          </w:p>
        </w:tc>
      </w:tr>
    </w:tbl>
    <w:p>
      <w:pPr>
        <w:spacing w:after="20"/>
      </w:pPr>
    </w:p>
    <w:p>
      <w:pPr>
        <w:pStyle w:val="Heading1"/>
      </w:pPr>
      <w:r>
        <w:t>Appendix C. Release Gate for Category Logic</w:t>
      </w: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Release-blocking conditions</w:t>
              <w:br/>
            </w:r>
            <w:r>
              <w:t>Do not release the category module if any deterministic HIGH can display LOW; required missing data can display LOW; invalid ML can display LOW; urgency is hidden inside the category; category, explanation, recommendation, referral form, or printout disagree; historical pregnancy results appear as current; unknown values are converted to normal; or unsupported MODERATE/VERY HIGH labels appear.</w:t>
            </w:r>
          </w:p>
        </w:tc>
      </w:tr>
    </w:tbl>
    <w:p>
      <w:pPr>
        <w:spacing w:after="20"/>
      </w:pP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2 - Risk Categories | Explainable maternity CDSS</w:t>
    </w:r>
  </w:p>
  <w:p>
    <w:pPr>
      <w:jc w:val="center"/>
    </w:pPr>
    <w:r>
      <w:rPr>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5 | RISK INDEX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5"/>
    </w:rPr>
  </w:style>
  <w:style w:type="paragraph" w:customStyle="1" w:styleId="TableHeader">
    <w:name w:val="Table Header"/>
    <w:pPr>
      <w:spacing w:after="28" w:line="240" w:lineRule="auto"/>
    </w:pPr>
    <w:rPr>
      <w:rFonts w:ascii="Arial" w:hAnsi="Arial"/>
      <w:b/>
      <w:color w:val="FFFFFF"/>
      <w:sz w:val="15"/>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teams/digital-health-and-innovation/smart-guidelines" TargetMode="External"/><Relationship Id="rId12" Type="http://schemas.openxmlformats.org/officeDocument/2006/relationships/hyperlink" Target="https://www.who.int/publications/i/item/9789240020306" TargetMode="External"/><Relationship Id="rId13" Type="http://schemas.openxmlformats.org/officeDocument/2006/relationships/hyperlink" Target="https://www.who.int/publications/i/item/9789241549912/" TargetMode="External"/><Relationship Id="rId14" Type="http://schemas.openxmlformats.org/officeDocument/2006/relationships/hyperlink" Target="https://www.who.int/publications/i/item/9789241550505" TargetMode="External"/><Relationship Id="rId15" Type="http://schemas.openxmlformats.org/officeDocument/2006/relationships/hyperlink" Target="https://www.who.int/publications/i/item/9789240029200" TargetMode="External"/><Relationship Id="rId16" Type="http://schemas.openxmlformats.org/officeDocument/2006/relationships/hyperlink" Target="https://www.who.int/publications/i/item/9789240110359" TargetMode="External"/><Relationship Id="rId17" Type="http://schemas.openxmlformats.org/officeDocument/2006/relationships/hyperlink" Target="https://www.nice.org.uk/corporate/ecd7" TargetMode="External"/><Relationship Id="rId18" Type="http://schemas.openxmlformats.org/officeDocument/2006/relationships/hyperlink" Target="https://www.nice.org.uk/corporate/ecd7/chapter/section-b-classification-of-digital-health-technologies" TargetMode="External"/><Relationship Id="rId19" Type="http://schemas.openxmlformats.org/officeDocument/2006/relationships/hyperlink" Target="https://www.fda.gov/regulatory-information/search-fda-guidance-documents/clinical-decision-support-software" TargetMode="External"/><Relationship Id="rId20" Type="http://schemas.openxmlformats.org/officeDocument/2006/relationships/hyperlink" Target="https://www.imdrf.org/documents/software-medical-device-samd-clinical-evaluation" TargetMode="External"/><Relationship Id="rId21" Type="http://schemas.openxmlformats.org/officeDocument/2006/relationships/hyperlink" Target="https://www.imdrf.org/documents/good-machine-learning-practice-medical-device-development-guiding-principles" TargetMode="External"/><Relationship Id="rId22" Type="http://schemas.openxmlformats.org/officeDocument/2006/relationships/hyperlink" Target="https://elibrary.judiciary.gov.ph/thebookshelf/showdocs/10/52132" TargetMode="External"/><Relationship Id="rId23" Type="http://schemas.openxmlformats.org/officeDocument/2006/relationships/hyperlink" Target="https://www.philhealth.gov.ph/news/2016/pregnancy_benefits.html" TargetMode="External"/><Relationship Id="rId24" Type="http://schemas.openxmlformats.org/officeDocument/2006/relationships/hyperlink" Target="https://privacy.gov.ph/the-right-to-be-informed/" TargetMode="External"/><Relationship Id="rId25" Type="http://schemas.openxmlformats.org/officeDocument/2006/relationships/hyperlink" Target="https://www.nature.com/articles/s41591-022-0177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5 Part 2 - Risk Categories</dc:title>
  <dc:subject>Formal category specification for HIGH, LOW, and ASSESSMENT INCOMPLETE</dc:subject>
  <dc:creator>Capstone Research Team</dc:creator>
  <cp:keywords>CDSS, risk categories, HIGH, LOW, assessment incomplete, maternity, clinical decision support</cp:keywords>
  <dc:description>generated by python-docx</dc:description>
  <cp:lastModifiedBy/>
  <cp:revision>1</cp:revision>
  <dcterms:created xsi:type="dcterms:W3CDTF">2013-12-23T23:15:00Z</dcterms:created>
  <dcterms:modified xsi:type="dcterms:W3CDTF">2013-12-23T23:15:00Z</dcterms:modified>
  <cp:category/>
</cp:coreProperties>
</file>