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2F75B5"/>
          <w:sz w:val="26"/>
        </w:rPr>
        <w:t>DOCUMENT 5</w:t>
      </w:r>
    </w:p>
    <w:p>
      <w:pPr>
        <w:pStyle w:val="Title"/>
        <w:jc w:val="center"/>
      </w:pPr>
      <w:r>
        <w:t>Risk Index Framework</w:t>
      </w:r>
    </w:p>
    <w:p>
      <w:pPr>
        <w:jc w:val="center"/>
      </w:pPr>
      <w:r>
        <w:rPr>
          <w:b/>
          <w:color w:val="17365D"/>
          <w:sz w:val="36"/>
        </w:rPr>
        <w:t>PART 4</w:t>
      </w:r>
    </w:p>
    <w:p>
      <w:pPr>
        <w:pStyle w:val="Title"/>
        <w:jc w:val="center"/>
      </w:pPr>
      <w:r>
        <w:t>Risk Factor Hierarchy</w:t>
      </w:r>
    </w:p>
    <w:p>
      <w:pPr>
        <w:pStyle w:val="Subtitle"/>
        <w:jc w:val="center"/>
      </w:pPr>
      <w:r>
        <w:t>Clinical Priority, Computational Precedence, Emergency Overrides,</w:t>
        <w:br/>
        <w:t>Rule-ML Conflict Resolution, Recommendation Ordering, and Governance</w:t>
      </w:r>
    </w:p>
    <w:p/>
    <w:tbl>
      <w:tblPr>
        <w:tblW w:type="auto" w:w="0"/>
        <w:tblLook w:firstColumn="1" w:firstRow="1" w:lastColumn="0" w:lastRow="0" w:noHBand="0" w:noVBand="1" w:val="04A0"/>
      </w:tblPr>
      <w:tblGrid>
        <w:gridCol w:w="10282"/>
      </w:tblGrid>
      <w:tr>
        <w:tc>
          <w:tcPr>
            <w:tcW w:type="dxa" w:w="10282"/>
            <w:shd w:fill="E4DFEC"/>
            <w:tcBorders>
              <w:top w:val="single" w:sz="8" w:color="7030A0"/>
              <w:left w:val="single" w:sz="8" w:color="7030A0"/>
              <w:bottom w:val="single" w:sz="8" w:color="7030A0"/>
              <w:right w:val="single" w:sz="8" w:color="7030A0"/>
            </w:tcBorders>
            <w:tcMar>
              <w:top w:w="92" w:type="dxa"/>
              <w:bottom w:w="92" w:type="dxa"/>
              <w:start w:w="102" w:type="dxa"/>
              <w:end w:w="102" w:type="dxa"/>
            </w:tcMar>
          </w:tcPr>
          <w:p>
            <w:pPr>
              <w:pStyle w:val="Callout"/>
            </w:pPr>
            <w:r/>
            <w:r>
              <w:rPr>
                <w:b/>
                <w:color w:val="7030A0"/>
              </w:rPr>
              <w:t>Purpose of this chapter</w:t>
              <w:br/>
            </w:r>
            <w:r>
              <w:t>Part 4 defines the authoritative hierarchy used when clinical factors, urgency, missing data, deterministic rules, machine-learning output, interactions, referral requirements, and human decisions coexist. It explains what takes priority, what remains visible, what may be overridden, and what must never be cancelled.</w:t>
            </w:r>
          </w:p>
        </w:tc>
      </w:tr>
    </w:tbl>
    <w:p>
      <w:pPr>
        <w:spacing w:after="20"/>
      </w:pPr>
    </w:p>
    <w:p>
      <w:pPr>
        <w:spacing w:before="36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Authoritative precedence specification | July 2026</w:t>
      </w:r>
    </w:p>
    <w:p>
      <w:r>
        <w:br w:type="page"/>
      </w:r>
    </w:p>
    <w:p>
      <w:pPr>
        <w:pStyle w:val="Heading1"/>
      </w:pPr>
      <w:r>
        <w:t>Clinical Safety Statement</w:t>
      </w: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Hierarchy boundary</w:t>
              <w:br/>
            </w:r>
            <w:r>
              <w:t>The hierarchy orders software processing and recommended action; it does not establish a universal ranking of all obstetric conditions. A lower position in the computational hierarchy does not mean a condition is clinically unimportant. Emergency signs, clinician judgment, and current patient condition may require immediate action regardless of where a factor appears in the software structure.</w:t>
            </w:r>
          </w:p>
        </w:tc>
      </w:tr>
    </w:tbl>
    <w:p>
      <w:pPr>
        <w:spacing w:after="20"/>
      </w:pPr>
    </w:p>
    <w:p>
      <w:pPr>
        <w:pStyle w:val="Heading1"/>
      </w:pPr>
      <w:r>
        <w:t>Executive Summary</w:t>
      </w:r>
    </w:p>
    <w:p>
      <w:r>
        <w:t>The Risk Factor Hierarchy prevents contradictory or unsafe decisions in the hybrid CDSS. The hierarchy separates five concepts that are often incorrectly combined: clinical severity, urgency, deterministic rule precedence, machine-learning contribution, and facility capability. These concepts interact, but they are not interchangeable.</w:t>
      </w:r>
    </w:p>
    <w:p>
      <w:r>
        <w:t>The authoritative resolution order is: emergency or urgent action first; verified deterministic HIGH factors second; valid ML HIGH third; incomplete or invalid data fourth; and LOW only after all required safety conditions are satisfied. Within a HIGH result, every active reason is preserved. The most urgent approved action determines the order of recommendations, but the category does not become VERY HIGH and the number of factors is not converted into an unvalidated score.</w:t>
      </w:r>
    </w:p>
    <w:p>
      <w:r>
        <w:t>WHO SMART Guidelines and Digital Adaptation Kits support explicit machine-readable decision tables with identifiable inputs and outputs. NICE requires evidence proportional to the risk created by a digital health technology. FDA's 2026 CDS guidance emphasizes that professional users must be able to independently review the basis of recommendations. These principles support a transparent hierarchy with traceable rules, visible model status, and human oversight.</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Central hierarchy rule</w:t>
              <w:br/>
            </w:r>
            <w:r>
              <w:t>No reassuring component may erase a verified safety concern. A LOW model prediction, normal unrelated finding, completed referral, or later improved value does not delete the historical fact that a HIGH rule activated at an earlier time.</w:t>
            </w:r>
          </w:p>
        </w:tc>
      </w:tr>
    </w:tbl>
    <w:p>
      <w:pPr>
        <w:spacing w:after="20"/>
      </w:pPr>
    </w:p>
    <w:p>
      <w:pPr>
        <w:pStyle w:val="Heading1"/>
      </w:pPr>
      <w:r>
        <w:t>1. Purpose and Scope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12"/>
            <w:vAlign w:val="center"/>
            <w:tcMar>
              <w:top w:w="52" w:type="dxa"/>
              <w:bottom w:w="52" w:type="dxa"/>
              <w:start w:w="62" w:type="dxa"/>
              <w:end w:w="62" w:type="dxa"/>
            </w:tcMar>
            <w:shd w:fill="17365D"/>
          </w:tcPr>
          <w:p>
            <w:pPr>
              <w:pStyle w:val="TableHeader"/>
            </w:pPr>
            <w:r/>
            <w:r>
              <w:rPr>
                <w:b/>
                <w:color w:val="FFFFFF"/>
              </w:rPr>
              <w:t>In scope</w:t>
            </w:r>
          </w:p>
        </w:tc>
        <w:tc>
          <w:tcPr>
            <w:tcW w:type="dxa" w:w="5112"/>
            <w:vAlign w:val="center"/>
            <w:tcMar>
              <w:top w:w="52" w:type="dxa"/>
              <w:bottom w:w="52" w:type="dxa"/>
              <w:start w:w="62" w:type="dxa"/>
              <w:end w:w="62" w:type="dxa"/>
            </w:tcMar>
            <w:shd w:fill="17365D"/>
          </w:tcPr>
          <w:p>
            <w:pPr>
              <w:pStyle w:val="TableHeader"/>
            </w:pPr>
            <w:r/>
            <w:r>
              <w:rPr>
                <w:b/>
                <w:color w:val="FFFFFF"/>
              </w:rPr>
              <w:t>Outside scope</w:t>
            </w:r>
          </w:p>
        </w:tc>
      </w:tr>
      <w:tr>
        <w:trPr>
          <w:cantSplit/>
        </w:trPr>
        <w:tc>
          <w:tcPr>
            <w:tcW w:type="dxa" w:w="5112"/>
            <w:vAlign w:val="center"/>
            <w:tcMar>
              <w:top w:w="52" w:type="dxa"/>
              <w:bottom w:w="52" w:type="dxa"/>
              <w:start w:w="62" w:type="dxa"/>
              <w:end w:w="62" w:type="dxa"/>
            </w:tcMar>
          </w:tcPr>
          <w:p>
            <w:pPr>
              <w:pStyle w:val="TableText"/>
            </w:pPr>
            <w:r/>
            <w:r>
              <w:rPr>
                <w:b w:val="0"/>
              </w:rPr>
              <w:t>Defining precedence among emergency triggers, deterministic rules, ML, completeness, interactions, recommendations, referral, and human review.</w:t>
            </w:r>
          </w:p>
        </w:tc>
        <w:tc>
          <w:tcPr>
            <w:tcW w:type="dxa" w:w="5112"/>
            <w:vAlign w:val="center"/>
            <w:tcMar>
              <w:top w:w="52" w:type="dxa"/>
              <w:bottom w:w="52" w:type="dxa"/>
              <w:start w:w="62" w:type="dxa"/>
              <w:end w:w="62" w:type="dxa"/>
            </w:tcMar>
          </w:tcPr>
          <w:p>
            <w:pPr>
              <w:pStyle w:val="TableText"/>
            </w:pPr>
            <w:r/>
            <w:r>
              <w:rPr>
                <w:b w:val="0"/>
              </w:rPr>
              <w:t>Creating a universal ranking of disease severity.</w:t>
            </w:r>
          </w:p>
        </w:tc>
      </w:tr>
      <w:tr>
        <w:trPr>
          <w:cantSplit/>
        </w:trPr>
        <w:tc>
          <w:tcPr>
            <w:tcW w:type="dxa" w:w="5112"/>
            <w:vAlign w:val="center"/>
            <w:tcMar>
              <w:top w:w="52" w:type="dxa"/>
              <w:bottom w:w="52" w:type="dxa"/>
              <w:start w:w="62" w:type="dxa"/>
              <w:end w:w="62" w:type="dxa"/>
            </w:tcMar>
            <w:shd w:fill="EDF4FA"/>
          </w:tcPr>
          <w:p>
            <w:pPr>
              <w:pStyle w:val="TableText"/>
            </w:pPr>
            <w:r/>
            <w:r>
              <w:rPr>
                <w:b w:val="0"/>
              </w:rPr>
              <w:t>Explaining how multiple active factors are preserved and ordered.</w:t>
            </w:r>
          </w:p>
        </w:tc>
        <w:tc>
          <w:tcPr>
            <w:tcW w:type="dxa" w:w="5112"/>
            <w:vAlign w:val="center"/>
            <w:tcMar>
              <w:top w:w="52" w:type="dxa"/>
              <w:bottom w:w="52" w:type="dxa"/>
              <w:start w:w="62" w:type="dxa"/>
              <w:end w:w="62" w:type="dxa"/>
            </w:tcMar>
            <w:shd w:fill="EDF4FA"/>
          </w:tcPr>
          <w:p>
            <w:pPr>
              <w:pStyle w:val="TableText"/>
            </w:pPr>
            <w:r/>
            <w:r>
              <w:rPr>
                <w:b w:val="0"/>
              </w:rPr>
              <w:t>Assigning points or probabilities to clinical factors.</w:t>
            </w:r>
          </w:p>
        </w:tc>
      </w:tr>
      <w:tr>
        <w:trPr>
          <w:cantSplit/>
        </w:trPr>
        <w:tc>
          <w:tcPr>
            <w:tcW w:type="dxa" w:w="5112"/>
            <w:vAlign w:val="center"/>
            <w:tcMar>
              <w:top w:w="52" w:type="dxa"/>
              <w:bottom w:w="52" w:type="dxa"/>
              <w:start w:w="62" w:type="dxa"/>
              <w:end w:w="62" w:type="dxa"/>
            </w:tcMar>
          </w:tcPr>
          <w:p>
            <w:pPr>
              <w:pStyle w:val="TableText"/>
            </w:pPr>
            <w:r/>
            <w:r>
              <w:rPr>
                <w:b w:val="0"/>
              </w:rPr>
              <w:t>Specifying how conflicts and disagreement are handled.</w:t>
            </w:r>
          </w:p>
        </w:tc>
        <w:tc>
          <w:tcPr>
            <w:tcW w:type="dxa" w:w="5112"/>
            <w:vAlign w:val="center"/>
            <w:tcMar>
              <w:top w:w="52" w:type="dxa"/>
              <w:bottom w:w="52" w:type="dxa"/>
              <w:start w:w="62" w:type="dxa"/>
              <w:end w:w="62" w:type="dxa"/>
            </w:tcMar>
          </w:tcPr>
          <w:p>
            <w:pPr>
              <w:pStyle w:val="TableText"/>
            </w:pPr>
            <w:r/>
            <w:r>
              <w:rPr>
                <w:b w:val="0"/>
              </w:rPr>
              <w:t>Allowing a software hierarchy to replace clinical judgment.</w:t>
            </w:r>
          </w:p>
        </w:tc>
      </w:tr>
      <w:tr>
        <w:trPr>
          <w:cantSplit/>
        </w:trPr>
        <w:tc>
          <w:tcPr>
            <w:tcW w:type="dxa" w:w="5112"/>
            <w:vAlign w:val="center"/>
            <w:tcMar>
              <w:top w:w="52" w:type="dxa"/>
              <w:bottom w:w="52" w:type="dxa"/>
              <w:start w:w="62" w:type="dxa"/>
              <w:end w:w="62" w:type="dxa"/>
            </w:tcMar>
            <w:shd w:fill="EDF4FA"/>
          </w:tcPr>
          <w:p>
            <w:pPr>
              <w:pStyle w:val="TableText"/>
            </w:pPr>
            <w:r/>
            <w:r>
              <w:rPr>
                <w:b w:val="0"/>
              </w:rPr>
              <w:t>Defining implementation and audit requirements.</w:t>
            </w:r>
          </w:p>
        </w:tc>
        <w:tc>
          <w:tcPr>
            <w:tcW w:type="dxa" w:w="5112"/>
            <w:vAlign w:val="center"/>
            <w:tcMar>
              <w:top w:w="52" w:type="dxa"/>
              <w:bottom w:w="52" w:type="dxa"/>
              <w:start w:w="62" w:type="dxa"/>
              <w:end w:w="62" w:type="dxa"/>
            </w:tcMar>
            <w:shd w:fill="EDF4FA"/>
          </w:tcPr>
          <w:p>
            <w:pPr>
              <w:pStyle w:val="TableText"/>
            </w:pPr>
            <w:r/>
            <w:r>
              <w:rPr>
                <w:b w:val="0"/>
              </w:rPr>
              <w:t>Inventing clinical thresholds beyond Document 4.</w:t>
            </w:r>
          </w:p>
        </w:tc>
      </w:tr>
      <w:tr>
        <w:trPr>
          <w:cantSplit/>
        </w:trPr>
        <w:tc>
          <w:tcPr>
            <w:tcW w:type="dxa" w:w="5112"/>
            <w:vAlign w:val="center"/>
            <w:tcMar>
              <w:top w:w="52" w:type="dxa"/>
              <w:bottom w:w="52" w:type="dxa"/>
              <w:start w:w="62" w:type="dxa"/>
              <w:end w:w="62" w:type="dxa"/>
            </w:tcMar>
          </w:tcPr>
          <w:p>
            <w:pPr>
              <w:pStyle w:val="TableText"/>
            </w:pPr>
            <w:r/>
            <w:r>
              <w:rPr>
                <w:b w:val="0"/>
              </w:rPr>
              <w:t>Establishing release-blocking hierarchy invariants.</w:t>
            </w:r>
          </w:p>
        </w:tc>
        <w:tc>
          <w:tcPr>
            <w:tcW w:type="dxa" w:w="5112"/>
            <w:vAlign w:val="center"/>
            <w:tcMar>
              <w:top w:w="52" w:type="dxa"/>
              <w:bottom w:w="52" w:type="dxa"/>
              <w:start w:w="62" w:type="dxa"/>
              <w:end w:w="62" w:type="dxa"/>
            </w:tcMar>
          </w:tcPr>
          <w:p>
            <w:pPr>
              <w:pStyle w:val="TableText"/>
            </w:pPr>
            <w:r/>
            <w:r>
              <w:rPr>
                <w:b w:val="0"/>
              </w:rPr>
              <w:t>Claiming that all factors at the same software level have identical clinical consequences.</w:t>
            </w:r>
          </w:p>
        </w:tc>
      </w:tr>
    </w:tbl>
    <w:p>
      <w:pPr>
        <w:spacing w:after="20"/>
      </w:pPr>
    </w:p>
    <w:p>
      <w:pPr>
        <w:pStyle w:val="Heading1"/>
      </w:pPr>
      <w:r>
        <w:t>2. Hierarchy Concepts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20"/>
            <w:vAlign w:val="center"/>
            <w:tcMar>
              <w:top w:w="52" w:type="dxa"/>
              <w:bottom w:w="52" w:type="dxa"/>
              <w:start w:w="62" w:type="dxa"/>
              <w:end w:w="62" w:type="dxa"/>
            </w:tcMar>
            <w:shd w:fill="17365D"/>
          </w:tcPr>
          <w:p>
            <w:pPr>
              <w:pStyle w:val="TableHeader"/>
            </w:pPr>
            <w:r/>
            <w:r>
              <w:rPr>
                <w:b/>
                <w:color w:val="FFFFFF"/>
              </w:rPr>
              <w:t>Concept</w:t>
            </w:r>
          </w:p>
        </w:tc>
        <w:tc>
          <w:tcPr>
            <w:tcW w:type="dxa" w:w="7992"/>
            <w:vAlign w:val="center"/>
            <w:tcMar>
              <w:top w:w="52" w:type="dxa"/>
              <w:bottom w:w="52" w:type="dxa"/>
              <w:start w:w="62" w:type="dxa"/>
              <w:end w:w="62" w:type="dxa"/>
            </w:tcMar>
            <w:shd w:fill="17365D"/>
          </w:tcPr>
          <w:p>
            <w:pPr>
              <w:pStyle w:val="TableHeader"/>
            </w:pPr>
            <w:r/>
            <w:r>
              <w:rPr>
                <w:b/>
                <w:color w:val="FFFFFF"/>
              </w:rPr>
              <w:t>Definition in this framework</w:t>
            </w:r>
          </w:p>
        </w:tc>
      </w:tr>
      <w:tr>
        <w:trPr>
          <w:cantSplit/>
        </w:trPr>
        <w:tc>
          <w:tcPr>
            <w:tcW w:type="dxa" w:w="2520"/>
            <w:vAlign w:val="center"/>
            <w:tcMar>
              <w:top w:w="52" w:type="dxa"/>
              <w:bottom w:w="52" w:type="dxa"/>
              <w:start w:w="62" w:type="dxa"/>
              <w:end w:w="62" w:type="dxa"/>
            </w:tcMar>
          </w:tcPr>
          <w:p>
            <w:pPr>
              <w:pStyle w:val="TableText"/>
            </w:pPr>
            <w:r/>
            <w:r>
              <w:rPr>
                <w:b w:val="0"/>
              </w:rPr>
              <w:t>Clinical severity</w:t>
            </w:r>
          </w:p>
        </w:tc>
        <w:tc>
          <w:tcPr>
            <w:tcW w:type="dxa" w:w="7992"/>
            <w:vAlign w:val="center"/>
            <w:tcMar>
              <w:top w:w="52" w:type="dxa"/>
              <w:bottom w:w="52" w:type="dxa"/>
              <w:start w:w="62" w:type="dxa"/>
              <w:end w:w="62" w:type="dxa"/>
            </w:tcMar>
          </w:tcPr>
          <w:p>
            <w:pPr>
              <w:pStyle w:val="TableText"/>
            </w:pPr>
            <w:r/>
            <w:r>
              <w:rPr>
                <w:b w:val="0"/>
              </w:rPr>
              <w:t>The seriousness of a confirmed or suspected clinical condition; determined by qualified assessment, not merely the software label.</w:t>
            </w:r>
          </w:p>
        </w:tc>
      </w:tr>
      <w:tr>
        <w:trPr>
          <w:cantSplit/>
        </w:trPr>
        <w:tc>
          <w:tcPr>
            <w:tcW w:type="dxa" w:w="2520"/>
            <w:vAlign w:val="center"/>
            <w:tcMar>
              <w:top w:w="52" w:type="dxa"/>
              <w:bottom w:w="52" w:type="dxa"/>
              <w:start w:w="62" w:type="dxa"/>
              <w:end w:w="62" w:type="dxa"/>
            </w:tcMar>
            <w:shd w:fill="EDF4FA"/>
          </w:tcPr>
          <w:p>
            <w:pPr>
              <w:pStyle w:val="TableText"/>
            </w:pPr>
            <w:r/>
            <w:r>
              <w:rPr>
                <w:b w:val="0"/>
              </w:rPr>
              <w:t>Urgency</w:t>
            </w:r>
          </w:p>
        </w:tc>
        <w:tc>
          <w:tcPr>
            <w:tcW w:type="dxa" w:w="7992"/>
            <w:vAlign w:val="center"/>
            <w:tcMar>
              <w:top w:w="52" w:type="dxa"/>
              <w:bottom w:w="52" w:type="dxa"/>
              <w:start w:w="62" w:type="dxa"/>
              <w:end w:w="62" w:type="dxa"/>
            </w:tcMar>
            <w:shd w:fill="EDF4FA"/>
          </w:tcPr>
          <w:p>
            <w:pPr>
              <w:pStyle w:val="TableText"/>
            </w:pPr>
            <w:r/>
            <w:r>
              <w:rPr>
                <w:b w:val="0"/>
              </w:rPr>
              <w:t>How quickly action is needed: routine, prompt, urgent, or emergency.</w:t>
            </w:r>
          </w:p>
        </w:tc>
      </w:tr>
      <w:tr>
        <w:trPr>
          <w:cantSplit/>
        </w:trPr>
        <w:tc>
          <w:tcPr>
            <w:tcW w:type="dxa" w:w="2520"/>
            <w:vAlign w:val="center"/>
            <w:tcMar>
              <w:top w:w="52" w:type="dxa"/>
              <w:bottom w:w="52" w:type="dxa"/>
              <w:start w:w="62" w:type="dxa"/>
              <w:end w:w="62" w:type="dxa"/>
            </w:tcMar>
          </w:tcPr>
          <w:p>
            <w:pPr>
              <w:pStyle w:val="TableText"/>
            </w:pPr>
            <w:r/>
            <w:r>
              <w:rPr>
                <w:b w:val="0"/>
              </w:rPr>
              <w:t>Computational precedence</w:t>
            </w:r>
          </w:p>
        </w:tc>
        <w:tc>
          <w:tcPr>
            <w:tcW w:type="dxa" w:w="7992"/>
            <w:vAlign w:val="center"/>
            <w:tcMar>
              <w:top w:w="52" w:type="dxa"/>
              <w:bottom w:w="52" w:type="dxa"/>
              <w:start w:w="62" w:type="dxa"/>
              <w:end w:w="62" w:type="dxa"/>
            </w:tcMar>
          </w:tcPr>
          <w:p>
            <w:pPr>
              <w:pStyle w:val="TableText"/>
            </w:pPr>
            <w:r/>
            <w:r>
              <w:rPr>
                <w:b w:val="0"/>
              </w:rPr>
              <w:t>Which software component determines the final category when outputs conflict.</w:t>
            </w:r>
          </w:p>
        </w:tc>
      </w:tr>
      <w:tr>
        <w:trPr>
          <w:cantSplit/>
        </w:trPr>
        <w:tc>
          <w:tcPr>
            <w:tcW w:type="dxa" w:w="2520"/>
            <w:vAlign w:val="center"/>
            <w:tcMar>
              <w:top w:w="52" w:type="dxa"/>
              <w:bottom w:w="52" w:type="dxa"/>
              <w:start w:w="62" w:type="dxa"/>
              <w:end w:w="62" w:type="dxa"/>
            </w:tcMar>
            <w:shd w:fill="EDF4FA"/>
          </w:tcPr>
          <w:p>
            <w:pPr>
              <w:pStyle w:val="TableText"/>
            </w:pPr>
            <w:r/>
            <w:r>
              <w:rPr>
                <w:b w:val="0"/>
              </w:rPr>
              <w:t>Reason priority</w:t>
            </w:r>
          </w:p>
        </w:tc>
        <w:tc>
          <w:tcPr>
            <w:tcW w:type="dxa" w:w="7992"/>
            <w:vAlign w:val="center"/>
            <w:tcMar>
              <w:top w:w="52" w:type="dxa"/>
              <w:bottom w:w="52" w:type="dxa"/>
              <w:start w:w="62" w:type="dxa"/>
              <w:end w:w="62" w:type="dxa"/>
            </w:tcMar>
            <w:shd w:fill="EDF4FA"/>
          </w:tcPr>
          <w:p>
            <w:pPr>
              <w:pStyle w:val="TableText"/>
            </w:pPr>
            <w:r/>
            <w:r>
              <w:rPr>
                <w:b w:val="0"/>
              </w:rPr>
              <w:t>The order in which reasons are displayed or discussed.</w:t>
            </w:r>
          </w:p>
        </w:tc>
      </w:tr>
      <w:tr>
        <w:trPr>
          <w:cantSplit/>
        </w:trPr>
        <w:tc>
          <w:tcPr>
            <w:tcW w:type="dxa" w:w="2520"/>
            <w:vAlign w:val="center"/>
            <w:tcMar>
              <w:top w:w="52" w:type="dxa"/>
              <w:bottom w:w="52" w:type="dxa"/>
              <w:start w:w="62" w:type="dxa"/>
              <w:end w:w="62" w:type="dxa"/>
            </w:tcMar>
          </w:tcPr>
          <w:p>
            <w:pPr>
              <w:pStyle w:val="TableText"/>
            </w:pPr>
            <w:r/>
            <w:r>
              <w:rPr>
                <w:b w:val="0"/>
              </w:rPr>
              <w:t>Recommendation priority</w:t>
            </w:r>
          </w:p>
        </w:tc>
        <w:tc>
          <w:tcPr>
            <w:tcW w:type="dxa" w:w="7992"/>
            <w:vAlign w:val="center"/>
            <w:tcMar>
              <w:top w:w="52" w:type="dxa"/>
              <w:bottom w:w="52" w:type="dxa"/>
              <w:start w:w="62" w:type="dxa"/>
              <w:end w:w="62" w:type="dxa"/>
            </w:tcMar>
          </w:tcPr>
          <w:p>
            <w:pPr>
              <w:pStyle w:val="TableText"/>
            </w:pPr>
            <w:r/>
            <w:r>
              <w:rPr>
                <w:b w:val="0"/>
              </w:rPr>
              <w:t>The order in which actions are performed.</w:t>
            </w:r>
          </w:p>
        </w:tc>
      </w:tr>
      <w:tr>
        <w:trPr>
          <w:cantSplit/>
        </w:trPr>
        <w:tc>
          <w:tcPr>
            <w:tcW w:type="dxa" w:w="2520"/>
            <w:vAlign w:val="center"/>
            <w:tcMar>
              <w:top w:w="52" w:type="dxa"/>
              <w:bottom w:w="52" w:type="dxa"/>
              <w:start w:w="62" w:type="dxa"/>
              <w:end w:w="62" w:type="dxa"/>
            </w:tcMar>
            <w:shd w:fill="EDF4FA"/>
          </w:tcPr>
          <w:p>
            <w:pPr>
              <w:pStyle w:val="TableText"/>
            </w:pPr>
            <w:r/>
            <w:r>
              <w:rPr>
                <w:b w:val="0"/>
              </w:rPr>
              <w:t>Capability priority</w:t>
            </w:r>
          </w:p>
        </w:tc>
        <w:tc>
          <w:tcPr>
            <w:tcW w:type="dxa" w:w="7992"/>
            <w:vAlign w:val="center"/>
            <w:tcMar>
              <w:top w:w="52" w:type="dxa"/>
              <w:bottom w:w="52" w:type="dxa"/>
              <w:start w:w="62" w:type="dxa"/>
              <w:end w:w="62" w:type="dxa"/>
            </w:tcMar>
            <w:shd w:fill="EDF4FA"/>
          </w:tcPr>
          <w:p>
            <w:pPr>
              <w:pStyle w:val="TableText"/>
            </w:pPr>
            <w:r/>
            <w:r>
              <w:rPr>
                <w:b w:val="0"/>
              </w:rPr>
              <w:t>Whether the patient needs resources beyond the lying-in clinic.</w:t>
            </w:r>
          </w:p>
        </w:tc>
      </w:tr>
      <w:tr>
        <w:trPr>
          <w:cantSplit/>
        </w:trPr>
        <w:tc>
          <w:tcPr>
            <w:tcW w:type="dxa" w:w="2520"/>
            <w:vAlign w:val="center"/>
            <w:tcMar>
              <w:top w:w="52" w:type="dxa"/>
              <w:bottom w:w="52" w:type="dxa"/>
              <w:start w:w="62" w:type="dxa"/>
              <w:end w:w="62" w:type="dxa"/>
            </w:tcMar>
          </w:tcPr>
          <w:p>
            <w:pPr>
              <w:pStyle w:val="TableText"/>
            </w:pPr>
            <w:r/>
            <w:r>
              <w:rPr>
                <w:b w:val="0"/>
              </w:rPr>
              <w:t>Evidence priority</w:t>
            </w:r>
          </w:p>
        </w:tc>
        <w:tc>
          <w:tcPr>
            <w:tcW w:type="dxa" w:w="7992"/>
            <w:vAlign w:val="center"/>
            <w:tcMar>
              <w:top w:w="52" w:type="dxa"/>
              <w:bottom w:w="52" w:type="dxa"/>
              <w:start w:w="62" w:type="dxa"/>
              <w:end w:w="62" w:type="dxa"/>
            </w:tcMar>
          </w:tcPr>
          <w:p>
            <w:pPr>
              <w:pStyle w:val="TableText"/>
            </w:pPr>
            <w:r/>
            <w:r>
              <w:rPr>
                <w:b w:val="0"/>
              </w:rPr>
              <w:t>The authority and applicability of the source supporting a rule.</w:t>
            </w:r>
          </w:p>
        </w:tc>
      </w:tr>
      <w:tr>
        <w:trPr>
          <w:cantSplit/>
        </w:trPr>
        <w:tc>
          <w:tcPr>
            <w:tcW w:type="dxa" w:w="2520"/>
            <w:vAlign w:val="center"/>
            <w:tcMar>
              <w:top w:w="52" w:type="dxa"/>
              <w:bottom w:w="52" w:type="dxa"/>
              <w:start w:w="62" w:type="dxa"/>
              <w:end w:w="62" w:type="dxa"/>
            </w:tcMar>
            <w:shd w:fill="EDF4FA"/>
          </w:tcPr>
          <w:p>
            <w:pPr>
              <w:pStyle w:val="TableText"/>
            </w:pPr>
            <w:r/>
            <w:r>
              <w:rPr>
                <w:b w:val="0"/>
              </w:rPr>
              <w:t>Human authority</w:t>
            </w:r>
          </w:p>
        </w:tc>
        <w:tc>
          <w:tcPr>
            <w:tcW w:type="dxa" w:w="7992"/>
            <w:vAlign w:val="center"/>
            <w:tcMar>
              <w:top w:w="52" w:type="dxa"/>
              <w:bottom w:w="52" w:type="dxa"/>
              <w:start w:w="62" w:type="dxa"/>
              <w:end w:w="62" w:type="dxa"/>
            </w:tcMar>
            <w:shd w:fill="EDF4FA"/>
          </w:tcPr>
          <w:p>
            <w:pPr>
              <w:pStyle w:val="TableText"/>
            </w:pPr>
            <w:r/>
            <w:r>
              <w:rPr>
                <w:b w:val="0"/>
              </w:rPr>
              <w:t>The responsibility of qualified users to verify and act, with documented disagreement or override.</w:t>
            </w:r>
          </w:p>
        </w:tc>
      </w:tr>
      <w:tr>
        <w:trPr>
          <w:cantSplit/>
        </w:trPr>
        <w:tc>
          <w:tcPr>
            <w:tcW w:type="dxa" w:w="2520"/>
            <w:vAlign w:val="center"/>
            <w:tcMar>
              <w:top w:w="52" w:type="dxa"/>
              <w:bottom w:w="52" w:type="dxa"/>
              <w:start w:w="62" w:type="dxa"/>
              <w:end w:w="62" w:type="dxa"/>
            </w:tcMar>
          </w:tcPr>
          <w:p>
            <w:pPr>
              <w:pStyle w:val="TableText"/>
            </w:pPr>
            <w:r/>
            <w:r>
              <w:rPr>
                <w:b w:val="0"/>
              </w:rPr>
              <w:t>Historical priority</w:t>
            </w:r>
          </w:p>
        </w:tc>
        <w:tc>
          <w:tcPr>
            <w:tcW w:type="dxa" w:w="7992"/>
            <w:vAlign w:val="center"/>
            <w:tcMar>
              <w:top w:w="52" w:type="dxa"/>
              <w:bottom w:w="52" w:type="dxa"/>
              <w:start w:w="62" w:type="dxa"/>
              <w:end w:w="62" w:type="dxa"/>
            </w:tcMar>
          </w:tcPr>
          <w:p>
            <w:pPr>
              <w:pStyle w:val="TableText"/>
            </w:pPr>
            <w:r/>
            <w:r>
              <w:rPr>
                <w:b w:val="0"/>
              </w:rPr>
              <w:t>Preservation of prior clinically relevant results and actions across reassessment.</w:t>
            </w:r>
          </w:p>
        </w:tc>
      </w:tr>
    </w:tbl>
    <w:p>
      <w:pPr>
        <w:spacing w:after="20"/>
      </w:pPr>
    </w:p>
    <w:p>
      <w:pPr>
        <w:pStyle w:val="Heading1"/>
      </w:pPr>
      <w:r>
        <w:t>3. Authoritative Global Hierarchy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080"/>
            <w:vAlign w:val="center"/>
            <w:tcMar>
              <w:top w:w="52" w:type="dxa"/>
              <w:bottom w:w="52" w:type="dxa"/>
              <w:start w:w="62" w:type="dxa"/>
              <w:end w:w="62" w:type="dxa"/>
            </w:tcMar>
            <w:shd w:fill="17365D"/>
          </w:tcPr>
          <w:p>
            <w:pPr>
              <w:pStyle w:val="TableHeader"/>
            </w:pPr>
            <w:r/>
            <w:r>
              <w:rPr>
                <w:b/>
                <w:color w:val="FFFFFF"/>
              </w:rPr>
              <w:t>Level</w:t>
            </w:r>
          </w:p>
        </w:tc>
        <w:tc>
          <w:tcPr>
            <w:tcW w:type="dxa" w:w="4176"/>
            <w:vAlign w:val="center"/>
            <w:tcMar>
              <w:top w:w="52" w:type="dxa"/>
              <w:bottom w:w="52" w:type="dxa"/>
              <w:start w:w="62" w:type="dxa"/>
              <w:end w:w="62" w:type="dxa"/>
            </w:tcMar>
            <w:shd w:fill="17365D"/>
          </w:tcPr>
          <w:p>
            <w:pPr>
              <w:pStyle w:val="TableHeader"/>
            </w:pPr>
            <w:r/>
            <w:r>
              <w:rPr>
                <w:b/>
                <w:color w:val="FFFFFF"/>
              </w:rPr>
              <w:t>Priority object</w:t>
            </w:r>
          </w:p>
        </w:tc>
        <w:tc>
          <w:tcPr>
            <w:tcW w:type="dxa" w:w="5400"/>
            <w:vAlign w:val="center"/>
            <w:tcMar>
              <w:top w:w="52" w:type="dxa"/>
              <w:bottom w:w="52" w:type="dxa"/>
              <w:start w:w="62" w:type="dxa"/>
              <w:end w:w="62" w:type="dxa"/>
            </w:tcMar>
            <w:shd w:fill="17365D"/>
          </w:tcPr>
          <w:p>
            <w:pPr>
              <w:pStyle w:val="TableHeader"/>
            </w:pPr>
            <w:r/>
            <w:r>
              <w:rPr>
                <w:b/>
                <w:color w:val="FFFFFF"/>
              </w:rPr>
              <w:t>Final behavior</w:t>
            </w:r>
          </w:p>
        </w:tc>
      </w:tr>
      <w:tr>
        <w:trPr>
          <w:cantSplit/>
        </w:trPr>
        <w:tc>
          <w:tcPr>
            <w:tcW w:type="dxa" w:w="1080"/>
            <w:vAlign w:val="center"/>
            <w:tcMar>
              <w:top w:w="52" w:type="dxa"/>
              <w:bottom w:w="52" w:type="dxa"/>
              <w:start w:w="62" w:type="dxa"/>
              <w:end w:w="62" w:type="dxa"/>
            </w:tcMar>
          </w:tcPr>
          <w:p>
            <w:pPr>
              <w:pStyle w:val="TableText"/>
            </w:pPr>
            <w:r/>
            <w:r>
              <w:rPr>
                <w:b w:val="0"/>
              </w:rPr>
              <w:t>H0</w:t>
            </w:r>
          </w:p>
        </w:tc>
        <w:tc>
          <w:tcPr>
            <w:tcW w:type="dxa" w:w="4176"/>
            <w:vAlign w:val="center"/>
            <w:tcMar>
              <w:top w:w="52" w:type="dxa"/>
              <w:bottom w:w="52" w:type="dxa"/>
              <w:start w:w="62" w:type="dxa"/>
              <w:end w:w="62" w:type="dxa"/>
            </w:tcMar>
          </w:tcPr>
          <w:p>
            <w:pPr>
              <w:pStyle w:val="TableText"/>
            </w:pPr>
            <w:r/>
            <w:r>
              <w:rPr>
                <w:b w:val="0"/>
              </w:rPr>
              <w:t>Immediate emergency or urgent clinical action</w:t>
            </w:r>
          </w:p>
        </w:tc>
        <w:tc>
          <w:tcPr>
            <w:tcW w:type="dxa" w:w="5400"/>
            <w:vAlign w:val="center"/>
            <w:tcMar>
              <w:top w:w="52" w:type="dxa"/>
              <w:bottom w:w="52" w:type="dxa"/>
              <w:start w:w="62" w:type="dxa"/>
              <w:end w:w="62" w:type="dxa"/>
            </w:tcMar>
          </w:tcPr>
          <w:p>
            <w:pPr>
              <w:pStyle w:val="TableText"/>
            </w:pPr>
            <w:r/>
            <w:r>
              <w:rPr>
                <w:b w:val="0"/>
              </w:rPr>
              <w:t>Act first. Do not wait for routine completion, model processing, or printout.</w:t>
            </w:r>
          </w:p>
        </w:tc>
      </w:tr>
      <w:tr>
        <w:trPr>
          <w:cantSplit/>
        </w:trPr>
        <w:tc>
          <w:tcPr>
            <w:tcW w:type="dxa" w:w="1080"/>
            <w:vAlign w:val="center"/>
            <w:tcMar>
              <w:top w:w="52" w:type="dxa"/>
              <w:bottom w:w="52" w:type="dxa"/>
              <w:start w:w="62" w:type="dxa"/>
              <w:end w:w="62" w:type="dxa"/>
            </w:tcMar>
            <w:shd w:fill="EDF4FA"/>
          </w:tcPr>
          <w:p>
            <w:pPr>
              <w:pStyle w:val="TableText"/>
            </w:pPr>
            <w:r/>
            <w:r>
              <w:rPr>
                <w:b w:val="0"/>
              </w:rPr>
              <w:t>H1</w:t>
            </w:r>
          </w:p>
        </w:tc>
        <w:tc>
          <w:tcPr>
            <w:tcW w:type="dxa" w:w="4176"/>
            <w:vAlign w:val="center"/>
            <w:tcMar>
              <w:top w:w="52" w:type="dxa"/>
              <w:bottom w:w="52" w:type="dxa"/>
              <w:start w:w="62" w:type="dxa"/>
              <w:end w:w="62" w:type="dxa"/>
            </w:tcMar>
            <w:shd w:fill="EDF4FA"/>
          </w:tcPr>
          <w:p>
            <w:pPr>
              <w:pStyle w:val="TableText"/>
            </w:pPr>
            <w:r/>
            <w:r>
              <w:rPr>
                <w:b w:val="0"/>
              </w:rPr>
              <w:t>Verified deterministic HIGH factor</w:t>
            </w:r>
          </w:p>
        </w:tc>
        <w:tc>
          <w:tcPr>
            <w:tcW w:type="dxa" w:w="5400"/>
            <w:vAlign w:val="center"/>
            <w:tcMar>
              <w:top w:w="52" w:type="dxa"/>
              <w:bottom w:w="52" w:type="dxa"/>
              <w:start w:w="62" w:type="dxa"/>
              <w:end w:w="62" w:type="dxa"/>
            </w:tcMar>
            <w:shd w:fill="EDF4FA"/>
          </w:tcPr>
          <w:p>
            <w:pPr>
              <w:pStyle w:val="TableText"/>
            </w:pPr>
            <w:r/>
            <w:r>
              <w:rPr>
                <w:b w:val="0"/>
              </w:rPr>
              <w:t>Final category HIGH. Cannot be cancelled by ML LOW or invalid ML.</w:t>
            </w:r>
          </w:p>
        </w:tc>
      </w:tr>
      <w:tr>
        <w:trPr>
          <w:cantSplit/>
        </w:trPr>
        <w:tc>
          <w:tcPr>
            <w:tcW w:type="dxa" w:w="1080"/>
            <w:vAlign w:val="center"/>
            <w:tcMar>
              <w:top w:w="52" w:type="dxa"/>
              <w:bottom w:w="52" w:type="dxa"/>
              <w:start w:w="62" w:type="dxa"/>
              <w:end w:w="62" w:type="dxa"/>
            </w:tcMar>
          </w:tcPr>
          <w:p>
            <w:pPr>
              <w:pStyle w:val="TableText"/>
            </w:pPr>
            <w:r/>
            <w:r>
              <w:rPr>
                <w:b w:val="0"/>
              </w:rPr>
              <w:t>H2</w:t>
            </w:r>
          </w:p>
        </w:tc>
        <w:tc>
          <w:tcPr>
            <w:tcW w:type="dxa" w:w="4176"/>
            <w:vAlign w:val="center"/>
            <w:tcMar>
              <w:top w:w="52" w:type="dxa"/>
              <w:bottom w:w="52" w:type="dxa"/>
              <w:start w:w="62" w:type="dxa"/>
              <w:end w:w="62" w:type="dxa"/>
            </w:tcMar>
          </w:tcPr>
          <w:p>
            <w:pPr>
              <w:pStyle w:val="TableText"/>
            </w:pPr>
            <w:r/>
            <w:r>
              <w:rPr>
                <w:b w:val="0"/>
              </w:rPr>
              <w:t>Valid ML HIGH with complete records</w:t>
            </w:r>
          </w:p>
        </w:tc>
        <w:tc>
          <w:tcPr>
            <w:tcW w:type="dxa" w:w="5400"/>
            <w:vAlign w:val="center"/>
            <w:tcMar>
              <w:top w:w="52" w:type="dxa"/>
              <w:bottom w:w="52" w:type="dxa"/>
              <w:start w:w="62" w:type="dxa"/>
              <w:end w:w="62" w:type="dxa"/>
            </w:tcMar>
          </w:tcPr>
          <w:p>
            <w:pPr>
              <w:pStyle w:val="TableText"/>
            </w:pPr>
            <w:r/>
            <w:r>
              <w:rPr>
                <w:b w:val="0"/>
              </w:rPr>
              <w:t>Final category HIGH when no deterministic HIGH already determines the result.</w:t>
            </w:r>
          </w:p>
        </w:tc>
      </w:tr>
      <w:tr>
        <w:trPr>
          <w:cantSplit/>
        </w:trPr>
        <w:tc>
          <w:tcPr>
            <w:tcW w:type="dxa" w:w="1080"/>
            <w:vAlign w:val="center"/>
            <w:tcMar>
              <w:top w:w="52" w:type="dxa"/>
              <w:bottom w:w="52" w:type="dxa"/>
              <w:start w:w="62" w:type="dxa"/>
              <w:end w:w="62" w:type="dxa"/>
            </w:tcMar>
            <w:shd w:fill="EDF4FA"/>
          </w:tcPr>
          <w:p>
            <w:pPr>
              <w:pStyle w:val="TableText"/>
            </w:pPr>
            <w:r/>
            <w:r>
              <w:rPr>
                <w:b w:val="0"/>
              </w:rPr>
              <w:t>H3</w:t>
            </w:r>
          </w:p>
        </w:tc>
        <w:tc>
          <w:tcPr>
            <w:tcW w:type="dxa" w:w="4176"/>
            <w:vAlign w:val="center"/>
            <w:tcMar>
              <w:top w:w="52" w:type="dxa"/>
              <w:bottom w:w="52" w:type="dxa"/>
              <w:start w:w="62" w:type="dxa"/>
              <w:end w:w="62" w:type="dxa"/>
            </w:tcMar>
            <w:shd w:fill="EDF4FA"/>
          </w:tcPr>
          <w:p>
            <w:pPr>
              <w:pStyle w:val="TableText"/>
            </w:pPr>
            <w:r/>
            <w:r>
              <w:rPr>
                <w:b w:val="0"/>
              </w:rPr>
              <w:t>Incomplete, invalid, stale, contradictory, or unverified required information</w:t>
            </w:r>
          </w:p>
        </w:tc>
        <w:tc>
          <w:tcPr>
            <w:tcW w:type="dxa" w:w="5400"/>
            <w:vAlign w:val="center"/>
            <w:tcMar>
              <w:top w:w="52" w:type="dxa"/>
              <w:bottom w:w="52" w:type="dxa"/>
              <w:start w:w="62" w:type="dxa"/>
              <w:end w:w="62" w:type="dxa"/>
            </w:tcMar>
            <w:shd w:fill="EDF4FA"/>
          </w:tcPr>
          <w:p>
            <w:pPr>
              <w:pStyle w:val="TableText"/>
            </w:pPr>
            <w:r/>
            <w:r>
              <w:rPr>
                <w:b w:val="0"/>
              </w:rPr>
              <w:t>Final category ASSESSMENT INCOMPLETE when no verified HIGH exists; data gaps remain visible even when HIGH exists.</w:t>
            </w:r>
          </w:p>
        </w:tc>
      </w:tr>
      <w:tr>
        <w:trPr>
          <w:cantSplit/>
        </w:trPr>
        <w:tc>
          <w:tcPr>
            <w:tcW w:type="dxa" w:w="1080"/>
            <w:vAlign w:val="center"/>
            <w:tcMar>
              <w:top w:w="52" w:type="dxa"/>
              <w:bottom w:w="52" w:type="dxa"/>
              <w:start w:w="62" w:type="dxa"/>
              <w:end w:w="62" w:type="dxa"/>
            </w:tcMar>
          </w:tcPr>
          <w:p>
            <w:pPr>
              <w:pStyle w:val="TableText"/>
            </w:pPr>
            <w:r/>
            <w:r>
              <w:rPr>
                <w:b w:val="0"/>
              </w:rPr>
              <w:t>H4</w:t>
            </w:r>
          </w:p>
        </w:tc>
        <w:tc>
          <w:tcPr>
            <w:tcW w:type="dxa" w:w="4176"/>
            <w:vAlign w:val="center"/>
            <w:tcMar>
              <w:top w:w="52" w:type="dxa"/>
              <w:bottom w:w="52" w:type="dxa"/>
              <w:start w:w="62" w:type="dxa"/>
              <w:end w:w="62" w:type="dxa"/>
            </w:tcMar>
          </w:tcPr>
          <w:p>
            <w:pPr>
              <w:pStyle w:val="TableText"/>
            </w:pPr>
            <w:r/>
            <w:r>
              <w:rPr>
                <w:b w:val="0"/>
              </w:rPr>
              <w:t>Valid ML LOW with complete records and no deterministic HIGH</w:t>
            </w:r>
          </w:p>
        </w:tc>
        <w:tc>
          <w:tcPr>
            <w:tcW w:type="dxa" w:w="5400"/>
            <w:vAlign w:val="center"/>
            <w:tcMar>
              <w:top w:w="52" w:type="dxa"/>
              <w:bottom w:w="52" w:type="dxa"/>
              <w:start w:w="62" w:type="dxa"/>
              <w:end w:w="62" w:type="dxa"/>
            </w:tcMar>
          </w:tcPr>
          <w:p>
            <w:pPr>
              <w:pStyle w:val="TableText"/>
            </w:pPr>
            <w:r/>
            <w:r>
              <w:rPr>
                <w:b w:val="0"/>
              </w:rPr>
              <w:t>Final category LOW.</w:t>
            </w:r>
          </w:p>
        </w:tc>
      </w:tr>
      <w:tr>
        <w:trPr>
          <w:cantSplit/>
        </w:trPr>
        <w:tc>
          <w:tcPr>
            <w:tcW w:type="dxa" w:w="1080"/>
            <w:vAlign w:val="center"/>
            <w:tcMar>
              <w:top w:w="52" w:type="dxa"/>
              <w:bottom w:w="52" w:type="dxa"/>
              <w:start w:w="62" w:type="dxa"/>
              <w:end w:w="62" w:type="dxa"/>
            </w:tcMar>
            <w:shd w:fill="EDF4FA"/>
          </w:tcPr>
          <w:p>
            <w:pPr>
              <w:pStyle w:val="TableText"/>
            </w:pPr>
            <w:r/>
            <w:r>
              <w:rPr>
                <w:b w:val="0"/>
              </w:rPr>
              <w:t>H5</w:t>
            </w:r>
          </w:p>
        </w:tc>
        <w:tc>
          <w:tcPr>
            <w:tcW w:type="dxa" w:w="4176"/>
            <w:vAlign w:val="center"/>
            <w:tcMar>
              <w:top w:w="52" w:type="dxa"/>
              <w:bottom w:w="52" w:type="dxa"/>
              <w:start w:w="62" w:type="dxa"/>
              <w:end w:w="62" w:type="dxa"/>
            </w:tcMar>
            <w:shd w:fill="EDF4FA"/>
          </w:tcPr>
          <w:p>
            <w:pPr>
              <w:pStyle w:val="TableText"/>
            </w:pPr>
            <w:r/>
            <w:r>
              <w:rPr>
                <w:b w:val="0"/>
              </w:rPr>
              <w:t>Routine follow-up and monitoring</w:t>
            </w:r>
          </w:p>
        </w:tc>
        <w:tc>
          <w:tcPr>
            <w:tcW w:type="dxa" w:w="5400"/>
            <w:vAlign w:val="center"/>
            <w:tcMar>
              <w:top w:w="52" w:type="dxa"/>
              <w:bottom w:w="52" w:type="dxa"/>
              <w:start w:w="62" w:type="dxa"/>
              <w:end w:w="62" w:type="dxa"/>
            </w:tcMar>
            <w:shd w:fill="EDF4FA"/>
          </w:tcPr>
          <w:p>
            <w:pPr>
              <w:pStyle w:val="TableText"/>
            </w:pPr>
            <w:r/>
            <w:r>
              <w:rPr>
                <w:b w:val="0"/>
              </w:rPr>
              <w:t>Continues after every category; LOW is not discharge from antenatal care.</w:t>
            </w:r>
          </w:p>
        </w:tc>
      </w:tr>
    </w:tbl>
    <w:p>
      <w:pPr>
        <w:spacing w:after="20"/>
      </w:pPr>
    </w:p>
    <w:p>
      <w:pPr>
        <w:pStyle w:val="Heading1"/>
      </w:pPr>
      <w:r>
        <w:t>4. Emergency and Urgency Hierarchy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800"/>
            <w:vAlign w:val="center"/>
            <w:tcMar>
              <w:top w:w="52" w:type="dxa"/>
              <w:bottom w:w="52" w:type="dxa"/>
              <w:start w:w="62" w:type="dxa"/>
              <w:end w:w="62" w:type="dxa"/>
            </w:tcMar>
            <w:shd w:fill="17365D"/>
          </w:tcPr>
          <w:p>
            <w:pPr>
              <w:pStyle w:val="TableHeader"/>
            </w:pPr>
            <w:r/>
            <w:r>
              <w:rPr>
                <w:b/>
                <w:color w:val="FFFFFF"/>
              </w:rPr>
              <w:t>Urgency tier</w:t>
            </w:r>
          </w:p>
        </w:tc>
        <w:tc>
          <w:tcPr>
            <w:tcW w:type="dxa" w:w="3168"/>
            <w:vAlign w:val="center"/>
            <w:tcMar>
              <w:top w:w="52" w:type="dxa"/>
              <w:bottom w:w="52" w:type="dxa"/>
              <w:start w:w="62" w:type="dxa"/>
              <w:end w:w="62" w:type="dxa"/>
            </w:tcMar>
            <w:shd w:fill="17365D"/>
          </w:tcPr>
          <w:p>
            <w:pPr>
              <w:pStyle w:val="TableHeader"/>
            </w:pPr>
            <w:r/>
            <w:r>
              <w:rPr>
                <w:b/>
                <w:color w:val="FFFFFF"/>
              </w:rPr>
              <w:t>Meaning</w:t>
            </w:r>
          </w:p>
        </w:tc>
        <w:tc>
          <w:tcPr>
            <w:tcW w:type="dxa" w:w="2880"/>
            <w:vAlign w:val="center"/>
            <w:tcMar>
              <w:top w:w="52" w:type="dxa"/>
              <w:bottom w:w="52" w:type="dxa"/>
              <w:start w:w="62" w:type="dxa"/>
              <w:end w:w="62" w:type="dxa"/>
            </w:tcMar>
            <w:shd w:fill="17365D"/>
          </w:tcPr>
          <w:p>
            <w:pPr>
              <w:pStyle w:val="TableHeader"/>
            </w:pPr>
            <w:r/>
            <w:r>
              <w:rPr>
                <w:b/>
                <w:color w:val="FFFFFF"/>
              </w:rPr>
              <w:t>Pipeline priority</w:t>
            </w:r>
          </w:p>
        </w:tc>
        <w:tc>
          <w:tcPr>
            <w:tcW w:type="dxa" w:w="2880"/>
            <w:vAlign w:val="center"/>
            <w:tcMar>
              <w:top w:w="52" w:type="dxa"/>
              <w:bottom w:w="52" w:type="dxa"/>
              <w:start w:w="62" w:type="dxa"/>
              <w:end w:w="62" w:type="dxa"/>
            </w:tcMar>
            <w:shd w:fill="17365D"/>
          </w:tcPr>
          <w:p>
            <w:pPr>
              <w:pStyle w:val="TableHeader"/>
            </w:pPr>
            <w:r/>
            <w:r>
              <w:rPr>
                <w:b/>
                <w:color w:val="FFFFFF"/>
              </w:rPr>
              <w:t>Examples in current project</w:t>
            </w:r>
          </w:p>
        </w:tc>
      </w:tr>
      <w:tr>
        <w:trPr>
          <w:cantSplit/>
        </w:trPr>
        <w:tc>
          <w:tcPr>
            <w:tcW w:type="dxa" w:w="1800"/>
            <w:vAlign w:val="center"/>
            <w:tcMar>
              <w:top w:w="52" w:type="dxa"/>
              <w:bottom w:w="52" w:type="dxa"/>
              <w:start w:w="62" w:type="dxa"/>
              <w:end w:w="62" w:type="dxa"/>
            </w:tcMar>
          </w:tcPr>
          <w:p>
            <w:pPr>
              <w:pStyle w:val="TableText"/>
            </w:pPr>
            <w:r/>
            <w:r>
              <w:rPr>
                <w:b w:val="0"/>
              </w:rPr>
              <w:t>Emergency</w:t>
            </w:r>
          </w:p>
        </w:tc>
        <w:tc>
          <w:tcPr>
            <w:tcW w:type="dxa" w:w="3168"/>
            <w:vAlign w:val="center"/>
            <w:tcMar>
              <w:top w:w="52" w:type="dxa"/>
              <w:bottom w:w="52" w:type="dxa"/>
              <w:start w:w="62" w:type="dxa"/>
              <w:end w:w="62" w:type="dxa"/>
            </w:tcMar>
          </w:tcPr>
          <w:p>
            <w:pPr>
              <w:pStyle w:val="TableText"/>
            </w:pPr>
            <w:r/>
            <w:r>
              <w:rPr>
                <w:b w:val="0"/>
              </w:rPr>
              <w:t>Immediate threat or approved emergency symptom/pathway.</w:t>
            </w:r>
          </w:p>
        </w:tc>
        <w:tc>
          <w:tcPr>
            <w:tcW w:type="dxa" w:w="2880"/>
            <w:vAlign w:val="center"/>
            <w:tcMar>
              <w:top w:w="52" w:type="dxa"/>
              <w:bottom w:w="52" w:type="dxa"/>
              <w:start w:w="62" w:type="dxa"/>
              <w:end w:w="62" w:type="dxa"/>
            </w:tcMar>
          </w:tcPr>
          <w:p>
            <w:pPr>
              <w:pStyle w:val="TableText"/>
            </w:pPr>
            <w:r/>
            <w:r>
              <w:rPr>
                <w:b w:val="0"/>
              </w:rPr>
              <w:t>Highest; bypasses routine digital steps.</w:t>
            </w:r>
          </w:p>
        </w:tc>
        <w:tc>
          <w:tcPr>
            <w:tcW w:type="dxa" w:w="2880"/>
            <w:vAlign w:val="center"/>
            <w:tcMar>
              <w:top w:w="52" w:type="dxa"/>
              <w:bottom w:w="52" w:type="dxa"/>
              <w:start w:w="62" w:type="dxa"/>
              <w:end w:w="62" w:type="dxa"/>
            </w:tcMar>
          </w:tcPr>
          <w:p>
            <w:pPr>
              <w:pStyle w:val="TableText"/>
            </w:pPr>
            <w:r/>
            <w:r>
              <w:rPr>
                <w:b w:val="0"/>
              </w:rPr>
              <w:t>Clinic-protocol emergency signs; not autonomously inferred unless validated.</w:t>
            </w:r>
          </w:p>
        </w:tc>
      </w:tr>
      <w:tr>
        <w:trPr>
          <w:cantSplit/>
        </w:trPr>
        <w:tc>
          <w:tcPr>
            <w:tcW w:type="dxa" w:w="1800"/>
            <w:vAlign w:val="center"/>
            <w:tcMar>
              <w:top w:w="52" w:type="dxa"/>
              <w:bottom w:w="52" w:type="dxa"/>
              <w:start w:w="62" w:type="dxa"/>
              <w:end w:w="62" w:type="dxa"/>
            </w:tcMar>
            <w:shd w:fill="EDF4FA"/>
          </w:tcPr>
          <w:p>
            <w:pPr>
              <w:pStyle w:val="TableText"/>
            </w:pPr>
            <w:r/>
            <w:r>
              <w:rPr>
                <w:b w:val="0"/>
              </w:rPr>
              <w:t>Urgent</w:t>
            </w:r>
          </w:p>
        </w:tc>
        <w:tc>
          <w:tcPr>
            <w:tcW w:type="dxa" w:w="3168"/>
            <w:vAlign w:val="center"/>
            <w:tcMar>
              <w:top w:w="52" w:type="dxa"/>
              <w:bottom w:w="52" w:type="dxa"/>
              <w:start w:w="62" w:type="dxa"/>
              <w:end w:w="62" w:type="dxa"/>
            </w:tcMar>
            <w:shd w:fill="EDF4FA"/>
          </w:tcPr>
          <w:p>
            <w:pPr>
              <w:pStyle w:val="TableText"/>
            </w:pPr>
            <w:r/>
            <w:r>
              <w:rPr>
                <w:b w:val="0"/>
              </w:rPr>
              <w:t>Immediate or same-day qualified assessment.</w:t>
            </w:r>
          </w:p>
        </w:tc>
        <w:tc>
          <w:tcPr>
            <w:tcW w:type="dxa" w:w="2880"/>
            <w:vAlign w:val="center"/>
            <w:tcMar>
              <w:top w:w="52" w:type="dxa"/>
              <w:bottom w:w="52" w:type="dxa"/>
              <w:start w:w="62" w:type="dxa"/>
              <w:end w:w="62" w:type="dxa"/>
            </w:tcMar>
            <w:shd w:fill="EDF4FA"/>
          </w:tcPr>
          <w:p>
            <w:pPr>
              <w:pStyle w:val="TableText"/>
            </w:pPr>
            <w:r/>
            <w:r>
              <w:rPr>
                <w:b w:val="0"/>
              </w:rPr>
              <w:t>Before routine completion or ML.</w:t>
            </w:r>
          </w:p>
        </w:tc>
        <w:tc>
          <w:tcPr>
            <w:tcW w:type="dxa" w:w="2880"/>
            <w:vAlign w:val="center"/>
            <w:tcMar>
              <w:top w:w="52" w:type="dxa"/>
              <w:bottom w:w="52" w:type="dxa"/>
              <w:start w:w="62" w:type="dxa"/>
              <w:end w:w="62" w:type="dxa"/>
            </w:tcMar>
            <w:shd w:fill="EDF4FA"/>
          </w:tcPr>
          <w:p>
            <w:pPr>
              <w:pStyle w:val="TableText"/>
            </w:pPr>
            <w:r/>
            <w:r>
              <w:rPr>
                <w:b w:val="0"/>
              </w:rPr>
              <w:t>Severe BP: SBP &gt;=160 OR DBP &gt;=110; urgent cardiac-activity confirmation where indicated.</w:t>
            </w:r>
          </w:p>
        </w:tc>
      </w:tr>
      <w:tr>
        <w:trPr>
          <w:cantSplit/>
        </w:trPr>
        <w:tc>
          <w:tcPr>
            <w:tcW w:type="dxa" w:w="1800"/>
            <w:vAlign w:val="center"/>
            <w:tcMar>
              <w:top w:w="52" w:type="dxa"/>
              <w:bottom w:w="52" w:type="dxa"/>
              <w:start w:w="62" w:type="dxa"/>
              <w:end w:w="62" w:type="dxa"/>
            </w:tcMar>
          </w:tcPr>
          <w:p>
            <w:pPr>
              <w:pStyle w:val="TableText"/>
            </w:pPr>
            <w:r/>
            <w:r>
              <w:rPr>
                <w:b w:val="0"/>
              </w:rPr>
              <w:t>Prompt</w:t>
            </w:r>
          </w:p>
        </w:tc>
        <w:tc>
          <w:tcPr>
            <w:tcW w:type="dxa" w:w="3168"/>
            <w:vAlign w:val="center"/>
            <w:tcMar>
              <w:top w:w="52" w:type="dxa"/>
              <w:bottom w:w="52" w:type="dxa"/>
              <w:start w:w="62" w:type="dxa"/>
              <w:end w:w="62" w:type="dxa"/>
            </w:tcMar>
          </w:tcPr>
          <w:p>
            <w:pPr>
              <w:pStyle w:val="TableText"/>
            </w:pPr>
            <w:r/>
            <w:r>
              <w:rPr>
                <w:b w:val="0"/>
              </w:rPr>
              <w:t>Additional review/referral in a clinically appropriate near-term timeframe.</w:t>
            </w:r>
          </w:p>
        </w:tc>
        <w:tc>
          <w:tcPr>
            <w:tcW w:type="dxa" w:w="2880"/>
            <w:vAlign w:val="center"/>
            <w:tcMar>
              <w:top w:w="52" w:type="dxa"/>
              <w:bottom w:w="52" w:type="dxa"/>
              <w:start w:w="62" w:type="dxa"/>
              <w:end w:w="62" w:type="dxa"/>
            </w:tcMar>
          </w:tcPr>
          <w:p>
            <w:pPr>
              <w:pStyle w:val="TableText"/>
            </w:pPr>
            <w:r/>
            <w:r>
              <w:rPr>
                <w:b w:val="0"/>
              </w:rPr>
              <w:t>After urgent needs; before routine pathway.</w:t>
            </w:r>
          </w:p>
        </w:tc>
        <w:tc>
          <w:tcPr>
            <w:tcW w:type="dxa" w:w="2880"/>
            <w:vAlign w:val="center"/>
            <w:tcMar>
              <w:top w:w="52" w:type="dxa"/>
              <w:bottom w:w="52" w:type="dxa"/>
              <w:start w:w="62" w:type="dxa"/>
              <w:end w:w="62" w:type="dxa"/>
            </w:tcMar>
          </w:tcPr>
          <w:p>
            <w:pPr>
              <w:pStyle w:val="TableText"/>
            </w:pPr>
            <w:r/>
            <w:r>
              <w:rPr>
                <w:b w:val="0"/>
              </w:rPr>
              <w:t>Non-severe HIGH factors requiring clinician or hospital planning.</w:t>
            </w:r>
          </w:p>
        </w:tc>
      </w:tr>
      <w:tr>
        <w:trPr>
          <w:cantSplit/>
        </w:trPr>
        <w:tc>
          <w:tcPr>
            <w:tcW w:type="dxa" w:w="1800"/>
            <w:vAlign w:val="center"/>
            <w:tcMar>
              <w:top w:w="52" w:type="dxa"/>
              <w:bottom w:w="52" w:type="dxa"/>
              <w:start w:w="62" w:type="dxa"/>
              <w:end w:w="62" w:type="dxa"/>
            </w:tcMar>
            <w:shd w:fill="EDF4FA"/>
          </w:tcPr>
          <w:p>
            <w:pPr>
              <w:pStyle w:val="TableText"/>
            </w:pPr>
            <w:r/>
            <w:r>
              <w:rPr>
                <w:b w:val="0"/>
              </w:rPr>
              <w:t>Routine</w:t>
            </w:r>
          </w:p>
        </w:tc>
        <w:tc>
          <w:tcPr>
            <w:tcW w:type="dxa" w:w="3168"/>
            <w:vAlign w:val="center"/>
            <w:tcMar>
              <w:top w:w="52" w:type="dxa"/>
              <w:bottom w:w="52" w:type="dxa"/>
              <w:start w:w="62" w:type="dxa"/>
              <w:end w:w="62" w:type="dxa"/>
            </w:tcMar>
            <w:shd w:fill="EDF4FA"/>
          </w:tcPr>
          <w:p>
            <w:pPr>
              <w:pStyle w:val="TableText"/>
            </w:pPr>
            <w:r/>
            <w:r>
              <w:rPr>
                <w:b w:val="0"/>
              </w:rPr>
              <w:t>Continue scheduled antenatal care and reassessment.</w:t>
            </w:r>
          </w:p>
        </w:tc>
        <w:tc>
          <w:tcPr>
            <w:tcW w:type="dxa" w:w="2880"/>
            <w:vAlign w:val="center"/>
            <w:tcMar>
              <w:top w:w="52" w:type="dxa"/>
              <w:bottom w:w="52" w:type="dxa"/>
              <w:start w:w="62" w:type="dxa"/>
              <w:end w:w="62" w:type="dxa"/>
            </w:tcMar>
            <w:shd w:fill="EDF4FA"/>
          </w:tcPr>
          <w:p>
            <w:pPr>
              <w:pStyle w:val="TableText"/>
            </w:pPr>
            <w:r/>
            <w:r>
              <w:rPr>
                <w:b w:val="0"/>
              </w:rPr>
              <w:t>Lowest action tier.</w:t>
            </w:r>
          </w:p>
        </w:tc>
        <w:tc>
          <w:tcPr>
            <w:tcW w:type="dxa" w:w="2880"/>
            <w:vAlign w:val="center"/>
            <w:tcMar>
              <w:top w:w="52" w:type="dxa"/>
              <w:bottom w:w="52" w:type="dxa"/>
              <w:start w:w="62" w:type="dxa"/>
              <w:end w:w="62" w:type="dxa"/>
            </w:tcMar>
            <w:shd w:fill="EDF4FA"/>
          </w:tcPr>
          <w:p>
            <w:pPr>
              <w:pStyle w:val="TableText"/>
            </w:pPr>
            <w:r/>
            <w:r>
              <w:rPr>
                <w:b w:val="0"/>
              </w:rPr>
              <w:t>LOW pathway with safety-net advice.</w:t>
            </w:r>
          </w:p>
        </w:tc>
      </w:tr>
    </w:tbl>
    <w:p>
      <w:pPr>
        <w:spacing w:after="20"/>
      </w:pP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Urgency is separate from category</w:t>
              <w:br/>
            </w:r>
            <w:r>
              <w:t>A patient may remain HIGH while urgency changes from urgent to prompt after qualified evaluation. Conversely, LOW is never used to describe an emergency simply because a deterministic rule was not encoded. Current symptoms and professional assessment always remain outside and above the narrow software category logic.</w:t>
            </w:r>
          </w:p>
        </w:tc>
      </w:tr>
    </w:tbl>
    <w:p>
      <w:pPr>
        <w:spacing w:after="20"/>
      </w:pPr>
    </w:p>
    <w:p>
      <w:pPr>
        <w:pStyle w:val="Heading1"/>
      </w:pPr>
      <w:r>
        <w:t>5. Deterministic Rule Hierarchy</w:t>
      </w:r>
    </w:p>
    <w:p>
      <w:r>
        <w:t>All deterministic rules have equal authority to force the final category HIGH. They are not assigned additive points. However, they may differ in urgency, referral capability, display order, and recommendation priority.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20"/>
            <w:vAlign w:val="center"/>
            <w:tcMar>
              <w:top w:w="52" w:type="dxa"/>
              <w:bottom w:w="52" w:type="dxa"/>
              <w:start w:w="62" w:type="dxa"/>
              <w:end w:w="62" w:type="dxa"/>
            </w:tcMar>
            <w:shd w:fill="17365D"/>
          </w:tcPr>
          <w:p>
            <w:pPr>
              <w:pStyle w:val="TableHeader"/>
            </w:pPr>
            <w:r/>
            <w:r>
              <w:rPr>
                <w:b/>
                <w:color w:val="FFFFFF"/>
              </w:rPr>
              <w:t>Rule group</w:t>
            </w:r>
          </w:p>
        </w:tc>
        <w:tc>
          <w:tcPr>
            <w:tcW w:type="dxa" w:w="1440"/>
            <w:vAlign w:val="center"/>
            <w:tcMar>
              <w:top w:w="52" w:type="dxa"/>
              <w:bottom w:w="52" w:type="dxa"/>
              <w:start w:w="62" w:type="dxa"/>
              <w:end w:w="62" w:type="dxa"/>
            </w:tcMar>
            <w:shd w:fill="17365D"/>
          </w:tcPr>
          <w:p>
            <w:pPr>
              <w:pStyle w:val="TableHeader"/>
            </w:pPr>
            <w:r/>
            <w:r>
              <w:rPr>
                <w:b/>
                <w:color w:val="FFFFFF"/>
              </w:rPr>
              <w:t>Category effect</w:t>
            </w:r>
          </w:p>
        </w:tc>
        <w:tc>
          <w:tcPr>
            <w:tcW w:type="dxa" w:w="2448"/>
            <w:vAlign w:val="center"/>
            <w:tcMar>
              <w:top w:w="52" w:type="dxa"/>
              <w:bottom w:w="52" w:type="dxa"/>
              <w:start w:w="62" w:type="dxa"/>
              <w:end w:w="62" w:type="dxa"/>
            </w:tcMar>
            <w:shd w:fill="17365D"/>
          </w:tcPr>
          <w:p>
            <w:pPr>
              <w:pStyle w:val="TableHeader"/>
            </w:pPr>
            <w:r/>
            <w:r>
              <w:rPr>
                <w:b/>
                <w:color w:val="FFFFFF"/>
              </w:rPr>
              <w:t>Urgency effect</w:t>
            </w:r>
          </w:p>
        </w:tc>
        <w:tc>
          <w:tcPr>
            <w:tcW w:type="dxa" w:w="4032"/>
            <w:vAlign w:val="center"/>
            <w:tcMar>
              <w:top w:w="52" w:type="dxa"/>
              <w:bottom w:w="52" w:type="dxa"/>
              <w:start w:w="62" w:type="dxa"/>
              <w:end w:w="62" w:type="dxa"/>
            </w:tcMar>
            <w:shd w:fill="17365D"/>
          </w:tcPr>
          <w:p>
            <w:pPr>
              <w:pStyle w:val="TableHeader"/>
            </w:pPr>
            <w:r/>
            <w:r>
              <w:rPr>
                <w:b/>
                <w:color w:val="FFFFFF"/>
              </w:rPr>
              <w:t>Primary action domain</w:t>
            </w:r>
          </w:p>
        </w:tc>
      </w:tr>
      <w:tr>
        <w:trPr>
          <w:cantSplit/>
        </w:trPr>
        <w:tc>
          <w:tcPr>
            <w:tcW w:type="dxa" w:w="2520"/>
            <w:vAlign w:val="center"/>
            <w:tcMar>
              <w:top w:w="52" w:type="dxa"/>
              <w:bottom w:w="52" w:type="dxa"/>
              <w:start w:w="62" w:type="dxa"/>
              <w:end w:w="62" w:type="dxa"/>
            </w:tcMar>
          </w:tcPr>
          <w:p>
            <w:pPr>
              <w:pStyle w:val="TableText"/>
            </w:pPr>
            <w:r/>
            <w:r>
              <w:rPr>
                <w:b w:val="0"/>
              </w:rPr>
              <w:t>Severe hypertension</w:t>
            </w:r>
          </w:p>
        </w:tc>
        <w:tc>
          <w:tcPr>
            <w:tcW w:type="dxa" w:w="1440"/>
            <w:vAlign w:val="center"/>
            <w:tcMar>
              <w:top w:w="52" w:type="dxa"/>
              <w:bottom w:w="52" w:type="dxa"/>
              <w:start w:w="62" w:type="dxa"/>
              <w:end w:w="62" w:type="dxa"/>
            </w:tcMar>
          </w:tcPr>
          <w:p>
            <w:pPr>
              <w:pStyle w:val="TableText"/>
            </w:pPr>
            <w:r/>
            <w:r>
              <w:rPr>
                <w:b w:val="0"/>
              </w:rPr>
              <w:t>HIGH</w:t>
            </w:r>
          </w:p>
        </w:tc>
        <w:tc>
          <w:tcPr>
            <w:tcW w:type="dxa" w:w="2448"/>
            <w:vAlign w:val="center"/>
            <w:tcMar>
              <w:top w:w="52" w:type="dxa"/>
              <w:bottom w:w="52" w:type="dxa"/>
              <w:start w:w="62" w:type="dxa"/>
              <w:end w:w="62" w:type="dxa"/>
            </w:tcMar>
          </w:tcPr>
          <w:p>
            <w:pPr>
              <w:pStyle w:val="TableText"/>
            </w:pPr>
            <w:r/>
            <w:r>
              <w:rPr>
                <w:b w:val="0"/>
              </w:rPr>
              <w:t>Urgent</w:t>
            </w:r>
          </w:p>
        </w:tc>
        <w:tc>
          <w:tcPr>
            <w:tcW w:type="dxa" w:w="4032"/>
            <w:vAlign w:val="center"/>
            <w:tcMar>
              <w:top w:w="52" w:type="dxa"/>
              <w:bottom w:w="52" w:type="dxa"/>
              <w:start w:w="62" w:type="dxa"/>
              <w:end w:w="62" w:type="dxa"/>
            </w:tcMar>
          </w:tcPr>
          <w:p>
            <w:pPr>
              <w:pStyle w:val="TableText"/>
            </w:pPr>
            <w:r/>
            <w:r>
              <w:rPr>
                <w:b w:val="0"/>
              </w:rPr>
              <w:t>Immediate maternal assessment and transfer pathway.</w:t>
            </w:r>
          </w:p>
        </w:tc>
      </w:tr>
      <w:tr>
        <w:trPr>
          <w:cantSplit/>
        </w:trPr>
        <w:tc>
          <w:tcPr>
            <w:tcW w:type="dxa" w:w="2520"/>
            <w:vAlign w:val="center"/>
            <w:tcMar>
              <w:top w:w="52" w:type="dxa"/>
              <w:bottom w:w="52" w:type="dxa"/>
              <w:start w:w="62" w:type="dxa"/>
              <w:end w:w="62" w:type="dxa"/>
            </w:tcMar>
            <w:shd w:fill="EDF4FA"/>
          </w:tcPr>
          <w:p>
            <w:pPr>
              <w:pStyle w:val="TableText"/>
            </w:pPr>
            <w:r/>
            <w:r>
              <w:rPr>
                <w:b w:val="0"/>
              </w:rPr>
              <w:t>Abnormal/absent fetal cardiac finding</w:t>
            </w:r>
          </w:p>
        </w:tc>
        <w:tc>
          <w:tcPr>
            <w:tcW w:type="dxa" w:w="1440"/>
            <w:vAlign w:val="center"/>
            <w:tcMar>
              <w:top w:w="52" w:type="dxa"/>
              <w:bottom w:w="52" w:type="dxa"/>
              <w:start w:w="62" w:type="dxa"/>
              <w:end w:w="62" w:type="dxa"/>
            </w:tcMar>
            <w:shd w:fill="EDF4FA"/>
          </w:tcPr>
          <w:p>
            <w:pPr>
              <w:pStyle w:val="TableText"/>
            </w:pPr>
            <w:r/>
            <w:r>
              <w:rPr>
                <w:b w:val="0"/>
              </w:rPr>
              <w:t>HIGH</w:t>
            </w:r>
          </w:p>
        </w:tc>
        <w:tc>
          <w:tcPr>
            <w:tcW w:type="dxa" w:w="2448"/>
            <w:vAlign w:val="center"/>
            <w:tcMar>
              <w:top w:w="52" w:type="dxa"/>
              <w:bottom w:w="52" w:type="dxa"/>
              <w:start w:w="62" w:type="dxa"/>
              <w:end w:w="62" w:type="dxa"/>
            </w:tcMar>
            <w:shd w:fill="EDF4FA"/>
          </w:tcPr>
          <w:p>
            <w:pPr>
              <w:pStyle w:val="TableText"/>
            </w:pPr>
            <w:r/>
            <w:r>
              <w:rPr>
                <w:b w:val="0"/>
              </w:rPr>
              <w:t>Urgent when indicated</w:t>
            </w:r>
          </w:p>
        </w:tc>
        <w:tc>
          <w:tcPr>
            <w:tcW w:type="dxa" w:w="4032"/>
            <w:vAlign w:val="center"/>
            <w:tcMar>
              <w:top w:w="52" w:type="dxa"/>
              <w:bottom w:w="52" w:type="dxa"/>
              <w:start w:w="62" w:type="dxa"/>
              <w:end w:w="62" w:type="dxa"/>
            </w:tcMar>
            <w:shd w:fill="EDF4FA"/>
          </w:tcPr>
          <w:p>
            <w:pPr>
              <w:pStyle w:val="TableText"/>
            </w:pPr>
            <w:r/>
            <w:r>
              <w:rPr>
                <w:b w:val="0"/>
              </w:rPr>
              <w:t>Qualified confirmation and appropriate facility assessment.</w:t>
            </w:r>
          </w:p>
        </w:tc>
      </w:tr>
      <w:tr>
        <w:trPr>
          <w:cantSplit/>
        </w:trPr>
        <w:tc>
          <w:tcPr>
            <w:tcW w:type="dxa" w:w="2520"/>
            <w:vAlign w:val="center"/>
            <w:tcMar>
              <w:top w:w="52" w:type="dxa"/>
              <w:bottom w:w="52" w:type="dxa"/>
              <w:start w:w="62" w:type="dxa"/>
              <w:end w:w="62" w:type="dxa"/>
            </w:tcMar>
          </w:tcPr>
          <w:p>
            <w:pPr>
              <w:pStyle w:val="TableText"/>
            </w:pPr>
            <w:r/>
            <w:r>
              <w:rPr>
                <w:b w:val="0"/>
              </w:rPr>
              <w:t>Non-severe hypertension</w:t>
            </w:r>
          </w:p>
        </w:tc>
        <w:tc>
          <w:tcPr>
            <w:tcW w:type="dxa" w:w="1440"/>
            <w:vAlign w:val="center"/>
            <w:tcMar>
              <w:top w:w="52" w:type="dxa"/>
              <w:bottom w:w="52" w:type="dxa"/>
              <w:start w:w="62" w:type="dxa"/>
              <w:end w:w="62" w:type="dxa"/>
            </w:tcMar>
          </w:tcPr>
          <w:p>
            <w:pPr>
              <w:pStyle w:val="TableText"/>
            </w:pPr>
            <w:r/>
            <w:r>
              <w:rPr>
                <w:b w:val="0"/>
              </w:rPr>
              <w:t>HIGH</w:t>
            </w:r>
          </w:p>
        </w:tc>
        <w:tc>
          <w:tcPr>
            <w:tcW w:type="dxa" w:w="2448"/>
            <w:vAlign w:val="center"/>
            <w:tcMar>
              <w:top w:w="52" w:type="dxa"/>
              <w:bottom w:w="52" w:type="dxa"/>
              <w:start w:w="62" w:type="dxa"/>
              <w:end w:w="62" w:type="dxa"/>
            </w:tcMar>
          </w:tcPr>
          <w:p>
            <w:pPr>
              <w:pStyle w:val="TableText"/>
            </w:pPr>
            <w:r/>
            <w:r>
              <w:rPr>
                <w:b w:val="0"/>
              </w:rPr>
              <w:t>Prompt</w:t>
            </w:r>
          </w:p>
        </w:tc>
        <w:tc>
          <w:tcPr>
            <w:tcW w:type="dxa" w:w="4032"/>
            <w:vAlign w:val="center"/>
            <w:tcMar>
              <w:top w:w="52" w:type="dxa"/>
              <w:bottom w:w="52" w:type="dxa"/>
              <w:start w:w="62" w:type="dxa"/>
              <w:end w:w="62" w:type="dxa"/>
            </w:tcMar>
          </w:tcPr>
          <w:p>
            <w:pPr>
              <w:pStyle w:val="TableText"/>
            </w:pPr>
            <w:r/>
            <w:r>
              <w:rPr>
                <w:b w:val="0"/>
              </w:rPr>
              <w:t>Qualified BP assessment and monitoring.</w:t>
            </w:r>
          </w:p>
        </w:tc>
      </w:tr>
      <w:tr>
        <w:trPr>
          <w:cantSplit/>
        </w:trPr>
        <w:tc>
          <w:tcPr>
            <w:tcW w:type="dxa" w:w="2520"/>
            <w:vAlign w:val="center"/>
            <w:tcMar>
              <w:top w:w="52" w:type="dxa"/>
              <w:bottom w:w="52" w:type="dxa"/>
              <w:start w:w="62" w:type="dxa"/>
              <w:end w:w="62" w:type="dxa"/>
            </w:tcMar>
            <w:shd w:fill="EDF4FA"/>
          </w:tcPr>
          <w:p>
            <w:pPr>
              <w:pStyle w:val="TableText"/>
            </w:pPr>
            <w:r/>
            <w:r>
              <w:rPr>
                <w:b w:val="0"/>
              </w:rPr>
              <w:t>Diabetes</w:t>
            </w:r>
          </w:p>
        </w:tc>
        <w:tc>
          <w:tcPr>
            <w:tcW w:type="dxa" w:w="1440"/>
            <w:vAlign w:val="center"/>
            <w:tcMar>
              <w:top w:w="52" w:type="dxa"/>
              <w:bottom w:w="52" w:type="dxa"/>
              <w:start w:w="62" w:type="dxa"/>
              <w:end w:w="62" w:type="dxa"/>
            </w:tcMar>
            <w:shd w:fill="EDF4FA"/>
          </w:tcPr>
          <w:p>
            <w:pPr>
              <w:pStyle w:val="TableText"/>
            </w:pPr>
            <w:r/>
            <w:r>
              <w:rPr>
                <w:b w:val="0"/>
              </w:rPr>
              <w:t>HIGH</w:t>
            </w:r>
          </w:p>
        </w:tc>
        <w:tc>
          <w:tcPr>
            <w:tcW w:type="dxa" w:w="2448"/>
            <w:vAlign w:val="center"/>
            <w:tcMar>
              <w:top w:w="52" w:type="dxa"/>
              <w:bottom w:w="52" w:type="dxa"/>
              <w:start w:w="62" w:type="dxa"/>
              <w:end w:w="62" w:type="dxa"/>
            </w:tcMar>
            <w:shd w:fill="EDF4FA"/>
          </w:tcPr>
          <w:p>
            <w:pPr>
              <w:pStyle w:val="TableText"/>
            </w:pPr>
            <w:r/>
            <w:r>
              <w:rPr>
                <w:b w:val="0"/>
              </w:rPr>
              <w:t>Prompt</w:t>
            </w:r>
          </w:p>
        </w:tc>
        <w:tc>
          <w:tcPr>
            <w:tcW w:type="dxa" w:w="4032"/>
            <w:vAlign w:val="center"/>
            <w:tcMar>
              <w:top w:w="52" w:type="dxa"/>
              <w:bottom w:w="52" w:type="dxa"/>
              <w:start w:w="62" w:type="dxa"/>
              <w:end w:w="62" w:type="dxa"/>
            </w:tcMar>
            <w:shd w:fill="EDF4FA"/>
          </w:tcPr>
          <w:p>
            <w:pPr>
              <w:pStyle w:val="TableText"/>
            </w:pPr>
            <w:r/>
            <w:r>
              <w:rPr>
                <w:b w:val="0"/>
              </w:rPr>
              <w:t>Medical-obstetric co-management.</w:t>
            </w:r>
          </w:p>
        </w:tc>
      </w:tr>
      <w:tr>
        <w:trPr>
          <w:cantSplit/>
        </w:trPr>
        <w:tc>
          <w:tcPr>
            <w:tcW w:type="dxa" w:w="2520"/>
            <w:vAlign w:val="center"/>
            <w:tcMar>
              <w:top w:w="52" w:type="dxa"/>
              <w:bottom w:w="52" w:type="dxa"/>
              <w:start w:w="62" w:type="dxa"/>
              <w:end w:w="62" w:type="dxa"/>
            </w:tcMar>
          </w:tcPr>
          <w:p>
            <w:pPr>
              <w:pStyle w:val="TableText"/>
            </w:pPr>
            <w:r/>
            <w:r>
              <w:rPr>
                <w:b w:val="0"/>
              </w:rPr>
              <w:t>Anemia</w:t>
            </w:r>
          </w:p>
        </w:tc>
        <w:tc>
          <w:tcPr>
            <w:tcW w:type="dxa" w:w="1440"/>
            <w:vAlign w:val="center"/>
            <w:tcMar>
              <w:top w:w="52" w:type="dxa"/>
              <w:bottom w:w="52" w:type="dxa"/>
              <w:start w:w="62" w:type="dxa"/>
              <w:end w:w="62" w:type="dxa"/>
            </w:tcMar>
          </w:tcPr>
          <w:p>
            <w:pPr>
              <w:pStyle w:val="TableText"/>
            </w:pPr>
            <w:r/>
            <w:r>
              <w:rPr>
                <w:b w:val="0"/>
              </w:rPr>
              <w:t>HIGH</w:t>
            </w:r>
          </w:p>
        </w:tc>
        <w:tc>
          <w:tcPr>
            <w:tcW w:type="dxa" w:w="2448"/>
            <w:vAlign w:val="center"/>
            <w:tcMar>
              <w:top w:w="52" w:type="dxa"/>
              <w:bottom w:w="52" w:type="dxa"/>
              <w:start w:w="62" w:type="dxa"/>
              <w:end w:w="62" w:type="dxa"/>
            </w:tcMar>
          </w:tcPr>
          <w:p>
            <w:pPr>
              <w:pStyle w:val="TableText"/>
            </w:pPr>
            <w:r/>
            <w:r>
              <w:rPr>
                <w:b w:val="0"/>
              </w:rPr>
              <w:t>Prompt; severity may change urgency after clinical review</w:t>
            </w:r>
          </w:p>
        </w:tc>
        <w:tc>
          <w:tcPr>
            <w:tcW w:type="dxa" w:w="4032"/>
            <w:vAlign w:val="center"/>
            <w:tcMar>
              <w:top w:w="52" w:type="dxa"/>
              <w:bottom w:w="52" w:type="dxa"/>
              <w:start w:w="62" w:type="dxa"/>
              <w:end w:w="62" w:type="dxa"/>
            </w:tcMar>
          </w:tcPr>
          <w:p>
            <w:pPr>
              <w:pStyle w:val="TableText"/>
            </w:pPr>
            <w:r/>
            <w:r>
              <w:rPr>
                <w:b w:val="0"/>
              </w:rPr>
              <w:t>Verify hemoglobin, cause, treatment, and birth plan.</w:t>
            </w:r>
          </w:p>
        </w:tc>
      </w:tr>
      <w:tr>
        <w:trPr>
          <w:cantSplit/>
        </w:trPr>
        <w:tc>
          <w:tcPr>
            <w:tcW w:type="dxa" w:w="2520"/>
            <w:vAlign w:val="center"/>
            <w:tcMar>
              <w:top w:w="52" w:type="dxa"/>
              <w:bottom w:w="52" w:type="dxa"/>
              <w:start w:w="62" w:type="dxa"/>
              <w:end w:w="62" w:type="dxa"/>
            </w:tcMar>
            <w:shd w:fill="EDF4FA"/>
          </w:tcPr>
          <w:p>
            <w:pPr>
              <w:pStyle w:val="TableText"/>
            </w:pPr>
            <w:r/>
            <w:r>
              <w:rPr>
                <w:b w:val="0"/>
              </w:rPr>
              <w:t>Previous cesarean</w:t>
            </w:r>
          </w:p>
        </w:tc>
        <w:tc>
          <w:tcPr>
            <w:tcW w:type="dxa" w:w="1440"/>
            <w:vAlign w:val="center"/>
            <w:tcMar>
              <w:top w:w="52" w:type="dxa"/>
              <w:bottom w:w="52" w:type="dxa"/>
              <w:start w:w="62" w:type="dxa"/>
              <w:end w:w="62" w:type="dxa"/>
            </w:tcMar>
            <w:shd w:fill="EDF4FA"/>
          </w:tcPr>
          <w:p>
            <w:pPr>
              <w:pStyle w:val="TableText"/>
            </w:pPr>
            <w:r/>
            <w:r>
              <w:rPr>
                <w:b w:val="0"/>
              </w:rPr>
              <w:t>HIGH</w:t>
            </w:r>
          </w:p>
        </w:tc>
        <w:tc>
          <w:tcPr>
            <w:tcW w:type="dxa" w:w="2448"/>
            <w:vAlign w:val="center"/>
            <w:tcMar>
              <w:top w:w="52" w:type="dxa"/>
              <w:bottom w:w="52" w:type="dxa"/>
              <w:start w:w="62" w:type="dxa"/>
              <w:end w:w="62" w:type="dxa"/>
            </w:tcMar>
            <w:shd w:fill="EDF4FA"/>
          </w:tcPr>
          <w:p>
            <w:pPr>
              <w:pStyle w:val="TableText"/>
            </w:pPr>
            <w:r/>
            <w:r>
              <w:rPr>
                <w:b w:val="0"/>
              </w:rPr>
              <w:t>Hospital-planning priority</w:t>
            </w:r>
          </w:p>
        </w:tc>
        <w:tc>
          <w:tcPr>
            <w:tcW w:type="dxa" w:w="4032"/>
            <w:vAlign w:val="center"/>
            <w:tcMar>
              <w:top w:w="52" w:type="dxa"/>
              <w:bottom w:w="52" w:type="dxa"/>
              <w:start w:w="62" w:type="dxa"/>
              <w:end w:w="62" w:type="dxa"/>
            </w:tcMar>
            <w:shd w:fill="EDF4FA"/>
          </w:tcPr>
          <w:p>
            <w:pPr>
              <w:pStyle w:val="TableText"/>
            </w:pPr>
            <w:r/>
            <w:r>
              <w:rPr>
                <w:b w:val="0"/>
              </w:rPr>
              <w:t>Individualized hospital birth planning.</w:t>
            </w:r>
          </w:p>
        </w:tc>
      </w:tr>
      <w:tr>
        <w:trPr>
          <w:cantSplit/>
        </w:trPr>
        <w:tc>
          <w:tcPr>
            <w:tcW w:type="dxa" w:w="2520"/>
            <w:vAlign w:val="center"/>
            <w:tcMar>
              <w:top w:w="52" w:type="dxa"/>
              <w:bottom w:w="52" w:type="dxa"/>
              <w:start w:w="62" w:type="dxa"/>
              <w:end w:w="62" w:type="dxa"/>
            </w:tcMar>
          </w:tcPr>
          <w:p>
            <w:pPr>
              <w:pStyle w:val="TableText"/>
            </w:pPr>
            <w:r/>
            <w:r>
              <w:rPr>
                <w:b w:val="0"/>
              </w:rPr>
              <w:t>Breech/transverse/oblique presentation</w:t>
            </w:r>
          </w:p>
        </w:tc>
        <w:tc>
          <w:tcPr>
            <w:tcW w:type="dxa" w:w="1440"/>
            <w:vAlign w:val="center"/>
            <w:tcMar>
              <w:top w:w="52" w:type="dxa"/>
              <w:bottom w:w="52" w:type="dxa"/>
              <w:start w:w="62" w:type="dxa"/>
              <w:end w:w="62" w:type="dxa"/>
            </w:tcMar>
          </w:tcPr>
          <w:p>
            <w:pPr>
              <w:pStyle w:val="TableText"/>
            </w:pPr>
            <w:r/>
            <w:r>
              <w:rPr>
                <w:b w:val="0"/>
              </w:rPr>
              <w:t>HIGH</w:t>
            </w:r>
          </w:p>
        </w:tc>
        <w:tc>
          <w:tcPr>
            <w:tcW w:type="dxa" w:w="2448"/>
            <w:vAlign w:val="center"/>
            <w:tcMar>
              <w:top w:w="52" w:type="dxa"/>
              <w:bottom w:w="52" w:type="dxa"/>
              <w:start w:w="62" w:type="dxa"/>
              <w:end w:w="62" w:type="dxa"/>
            </w:tcMar>
          </w:tcPr>
          <w:p>
            <w:pPr>
              <w:pStyle w:val="TableText"/>
            </w:pPr>
            <w:r/>
            <w:r>
              <w:rPr>
                <w:b w:val="0"/>
              </w:rPr>
              <w:t>Gestational-age and context dependent</w:t>
            </w:r>
          </w:p>
        </w:tc>
        <w:tc>
          <w:tcPr>
            <w:tcW w:type="dxa" w:w="4032"/>
            <w:vAlign w:val="center"/>
            <w:tcMar>
              <w:top w:w="52" w:type="dxa"/>
              <w:bottom w:w="52" w:type="dxa"/>
              <w:start w:w="62" w:type="dxa"/>
              <w:end w:w="62" w:type="dxa"/>
            </w:tcMar>
          </w:tcPr>
          <w:p>
            <w:pPr>
              <w:pStyle w:val="TableText"/>
            </w:pPr>
            <w:r/>
            <w:r>
              <w:rPr>
                <w:b w:val="0"/>
              </w:rPr>
              <w:t>Hospital obstetric review and birth planning.</w:t>
            </w:r>
          </w:p>
        </w:tc>
      </w:tr>
      <w:tr>
        <w:trPr>
          <w:cantSplit/>
        </w:trPr>
        <w:tc>
          <w:tcPr>
            <w:tcW w:type="dxa" w:w="2520"/>
            <w:vAlign w:val="center"/>
            <w:tcMar>
              <w:top w:w="52" w:type="dxa"/>
              <w:bottom w:w="52" w:type="dxa"/>
              <w:start w:w="62" w:type="dxa"/>
              <w:end w:w="62" w:type="dxa"/>
            </w:tcMar>
            <w:shd w:fill="EDF4FA"/>
          </w:tcPr>
          <w:p>
            <w:pPr>
              <w:pStyle w:val="TableText"/>
            </w:pPr>
            <w:r/>
            <w:r>
              <w:rPr>
                <w:b w:val="0"/>
              </w:rPr>
              <w:t>Low/high amniotic fluid</w:t>
            </w:r>
          </w:p>
        </w:tc>
        <w:tc>
          <w:tcPr>
            <w:tcW w:type="dxa" w:w="1440"/>
            <w:vAlign w:val="center"/>
            <w:tcMar>
              <w:top w:w="52" w:type="dxa"/>
              <w:bottom w:w="52" w:type="dxa"/>
              <w:start w:w="62" w:type="dxa"/>
              <w:end w:w="62" w:type="dxa"/>
            </w:tcMar>
            <w:shd w:fill="EDF4FA"/>
          </w:tcPr>
          <w:p>
            <w:pPr>
              <w:pStyle w:val="TableText"/>
            </w:pPr>
            <w:r/>
            <w:r>
              <w:rPr>
                <w:b w:val="0"/>
              </w:rPr>
              <w:t>HIGH</w:t>
            </w:r>
          </w:p>
        </w:tc>
        <w:tc>
          <w:tcPr>
            <w:tcW w:type="dxa" w:w="2448"/>
            <w:vAlign w:val="center"/>
            <w:tcMar>
              <w:top w:w="52" w:type="dxa"/>
              <w:bottom w:w="52" w:type="dxa"/>
              <w:start w:w="62" w:type="dxa"/>
              <w:end w:w="62" w:type="dxa"/>
            </w:tcMar>
            <w:shd w:fill="EDF4FA"/>
          </w:tcPr>
          <w:p>
            <w:pPr>
              <w:pStyle w:val="TableText"/>
            </w:pPr>
            <w:r/>
            <w:r>
              <w:rPr>
                <w:b w:val="0"/>
              </w:rPr>
              <w:t>Context dependent</w:t>
            </w:r>
          </w:p>
        </w:tc>
        <w:tc>
          <w:tcPr>
            <w:tcW w:type="dxa" w:w="4032"/>
            <w:vAlign w:val="center"/>
            <w:tcMar>
              <w:top w:w="52" w:type="dxa"/>
              <w:bottom w:w="52" w:type="dxa"/>
              <w:start w:w="62" w:type="dxa"/>
              <w:end w:w="62" w:type="dxa"/>
            </w:tcMar>
            <w:shd w:fill="EDF4FA"/>
          </w:tcPr>
          <w:p>
            <w:pPr>
              <w:pStyle w:val="TableText"/>
            </w:pPr>
            <w:r/>
            <w:r>
              <w:rPr>
                <w:b w:val="0"/>
              </w:rPr>
              <w:t>Verify measurement, severity, cause, growth, and plan.</w:t>
            </w:r>
          </w:p>
        </w:tc>
      </w:tr>
      <w:tr>
        <w:trPr>
          <w:cantSplit/>
        </w:trPr>
        <w:tc>
          <w:tcPr>
            <w:tcW w:type="dxa" w:w="2520"/>
            <w:vAlign w:val="center"/>
            <w:tcMar>
              <w:top w:w="52" w:type="dxa"/>
              <w:bottom w:w="52" w:type="dxa"/>
              <w:start w:w="62" w:type="dxa"/>
              <w:end w:w="62" w:type="dxa"/>
            </w:tcMar>
          </w:tcPr>
          <w:p>
            <w:pPr>
              <w:pStyle w:val="TableText"/>
            </w:pPr>
            <w:r/>
            <w:r>
              <w:rPr>
                <w:b w:val="0"/>
              </w:rPr>
              <w:t>Age &lt;19</w:t>
            </w:r>
          </w:p>
        </w:tc>
        <w:tc>
          <w:tcPr>
            <w:tcW w:type="dxa" w:w="1440"/>
            <w:vAlign w:val="center"/>
            <w:tcMar>
              <w:top w:w="52" w:type="dxa"/>
              <w:bottom w:w="52" w:type="dxa"/>
              <w:start w:w="62" w:type="dxa"/>
              <w:end w:w="62" w:type="dxa"/>
            </w:tcMar>
          </w:tcPr>
          <w:p>
            <w:pPr>
              <w:pStyle w:val="TableText"/>
            </w:pPr>
            <w:r/>
            <w:r>
              <w:rPr>
                <w:b w:val="0"/>
              </w:rPr>
              <w:t>HIGH</w:t>
            </w:r>
          </w:p>
        </w:tc>
        <w:tc>
          <w:tcPr>
            <w:tcW w:type="dxa" w:w="2448"/>
            <w:vAlign w:val="center"/>
            <w:tcMar>
              <w:top w:w="52" w:type="dxa"/>
              <w:bottom w:w="52" w:type="dxa"/>
              <w:start w:w="62" w:type="dxa"/>
              <w:end w:w="62" w:type="dxa"/>
            </w:tcMar>
          </w:tcPr>
          <w:p>
            <w:pPr>
              <w:pStyle w:val="TableText"/>
            </w:pPr>
            <w:r/>
            <w:r>
              <w:rPr>
                <w:b w:val="0"/>
              </w:rPr>
              <w:t>Prompt/contextual</w:t>
            </w:r>
          </w:p>
        </w:tc>
        <w:tc>
          <w:tcPr>
            <w:tcW w:type="dxa" w:w="4032"/>
            <w:vAlign w:val="center"/>
            <w:tcMar>
              <w:top w:w="52" w:type="dxa"/>
              <w:bottom w:w="52" w:type="dxa"/>
              <w:start w:w="62" w:type="dxa"/>
              <w:end w:w="62" w:type="dxa"/>
            </w:tcMar>
          </w:tcPr>
          <w:p>
            <w:pPr>
              <w:pStyle w:val="TableText"/>
            </w:pPr>
            <w:r/>
            <w:r>
              <w:rPr>
                <w:b w:val="0"/>
              </w:rPr>
              <w:t>Age-sensitive clinical and social review.</w:t>
            </w:r>
          </w:p>
        </w:tc>
      </w:tr>
      <w:tr>
        <w:trPr>
          <w:cantSplit/>
        </w:trPr>
        <w:tc>
          <w:tcPr>
            <w:tcW w:type="dxa" w:w="2520"/>
            <w:vAlign w:val="center"/>
            <w:tcMar>
              <w:top w:w="52" w:type="dxa"/>
              <w:bottom w:w="52" w:type="dxa"/>
              <w:start w:w="62" w:type="dxa"/>
              <w:end w:w="62" w:type="dxa"/>
            </w:tcMar>
            <w:shd w:fill="EDF4FA"/>
          </w:tcPr>
          <w:p>
            <w:pPr>
              <w:pStyle w:val="TableText"/>
            </w:pPr>
            <w:r/>
            <w:r>
              <w:rPr>
                <w:b w:val="0"/>
              </w:rPr>
              <w:t>Age &gt;=35 with first pregnancy</w:t>
            </w:r>
          </w:p>
        </w:tc>
        <w:tc>
          <w:tcPr>
            <w:tcW w:type="dxa" w:w="1440"/>
            <w:vAlign w:val="center"/>
            <w:tcMar>
              <w:top w:w="52" w:type="dxa"/>
              <w:bottom w:w="52" w:type="dxa"/>
              <w:start w:w="62" w:type="dxa"/>
              <w:end w:w="62" w:type="dxa"/>
            </w:tcMar>
            <w:shd w:fill="EDF4FA"/>
          </w:tcPr>
          <w:p>
            <w:pPr>
              <w:pStyle w:val="TableText"/>
            </w:pPr>
            <w:r/>
            <w:r>
              <w:rPr>
                <w:b w:val="0"/>
              </w:rPr>
              <w:t>HIGH</w:t>
            </w:r>
          </w:p>
        </w:tc>
        <w:tc>
          <w:tcPr>
            <w:tcW w:type="dxa" w:w="2448"/>
            <w:vAlign w:val="center"/>
            <w:tcMar>
              <w:top w:w="52" w:type="dxa"/>
              <w:bottom w:w="52" w:type="dxa"/>
              <w:start w:w="62" w:type="dxa"/>
              <w:end w:w="62" w:type="dxa"/>
            </w:tcMar>
            <w:shd w:fill="EDF4FA"/>
          </w:tcPr>
          <w:p>
            <w:pPr>
              <w:pStyle w:val="TableText"/>
            </w:pPr>
            <w:r/>
            <w:r>
              <w:rPr>
                <w:b w:val="0"/>
              </w:rPr>
              <w:t>Prompt/contextual</w:t>
            </w:r>
          </w:p>
        </w:tc>
        <w:tc>
          <w:tcPr>
            <w:tcW w:type="dxa" w:w="4032"/>
            <w:vAlign w:val="center"/>
            <w:tcMar>
              <w:top w:w="52" w:type="dxa"/>
              <w:bottom w:w="52" w:type="dxa"/>
              <w:start w:w="62" w:type="dxa"/>
              <w:end w:w="62" w:type="dxa"/>
            </w:tcMar>
            <w:shd w:fill="EDF4FA"/>
          </w:tcPr>
          <w:p>
            <w:pPr>
              <w:pStyle w:val="TableText"/>
            </w:pPr>
            <w:r/>
            <w:r>
              <w:rPr>
                <w:b w:val="0"/>
              </w:rPr>
              <w:t>Individualized obstetric review.</w:t>
            </w:r>
          </w:p>
        </w:tc>
      </w:tr>
      <w:tr>
        <w:trPr>
          <w:cantSplit/>
        </w:trPr>
        <w:tc>
          <w:tcPr>
            <w:tcW w:type="dxa" w:w="2520"/>
            <w:vAlign w:val="center"/>
            <w:tcMar>
              <w:top w:w="52" w:type="dxa"/>
              <w:bottom w:w="52" w:type="dxa"/>
              <w:start w:w="62" w:type="dxa"/>
              <w:end w:w="62" w:type="dxa"/>
            </w:tcMar>
          </w:tcPr>
          <w:p>
            <w:pPr>
              <w:pStyle w:val="TableText"/>
            </w:pPr>
            <w:r/>
            <w:r>
              <w:rPr>
                <w:b w:val="0"/>
              </w:rPr>
              <w:t>Miscarriage count &gt;=3</w:t>
            </w:r>
          </w:p>
        </w:tc>
        <w:tc>
          <w:tcPr>
            <w:tcW w:type="dxa" w:w="1440"/>
            <w:vAlign w:val="center"/>
            <w:tcMar>
              <w:top w:w="52" w:type="dxa"/>
              <w:bottom w:w="52" w:type="dxa"/>
              <w:start w:w="62" w:type="dxa"/>
              <w:end w:w="62" w:type="dxa"/>
            </w:tcMar>
          </w:tcPr>
          <w:p>
            <w:pPr>
              <w:pStyle w:val="TableText"/>
            </w:pPr>
            <w:r/>
            <w:r>
              <w:rPr>
                <w:b w:val="0"/>
              </w:rPr>
              <w:t>HIGH</w:t>
            </w:r>
          </w:p>
        </w:tc>
        <w:tc>
          <w:tcPr>
            <w:tcW w:type="dxa" w:w="2448"/>
            <w:vAlign w:val="center"/>
            <w:tcMar>
              <w:top w:w="52" w:type="dxa"/>
              <w:bottom w:w="52" w:type="dxa"/>
              <w:start w:w="62" w:type="dxa"/>
              <w:end w:w="62" w:type="dxa"/>
            </w:tcMar>
          </w:tcPr>
          <w:p>
            <w:pPr>
              <w:pStyle w:val="TableText"/>
            </w:pPr>
            <w:r/>
            <w:r>
              <w:rPr>
                <w:b w:val="0"/>
              </w:rPr>
              <w:t>Prompt/supportive</w:t>
            </w:r>
          </w:p>
        </w:tc>
        <w:tc>
          <w:tcPr>
            <w:tcW w:type="dxa" w:w="4032"/>
            <w:vAlign w:val="center"/>
            <w:tcMar>
              <w:top w:w="52" w:type="dxa"/>
              <w:bottom w:w="52" w:type="dxa"/>
              <w:start w:w="62" w:type="dxa"/>
              <w:end w:w="62" w:type="dxa"/>
            </w:tcMar>
          </w:tcPr>
          <w:p>
            <w:pPr>
              <w:pStyle w:val="TableText"/>
            </w:pPr>
            <w:r/>
            <w:r>
              <w:rPr>
                <w:b w:val="0"/>
              </w:rPr>
              <w:t>Specialist assessment and trauma-informed support.</w:t>
            </w:r>
          </w:p>
        </w:tc>
      </w:tr>
    </w:tbl>
    <w:p>
      <w:pPr>
        <w:spacing w:after="20"/>
      </w:pPr>
    </w:p>
    <w:p>
      <w:pPr>
        <w:pStyle w:val="Heading2"/>
      </w:pPr>
      <w:r>
        <w:t>5.1 No hidden rank among HIGH reasons</w:t>
      </w:r>
    </w:p>
    <w:p>
      <w:pPr>
        <w:pStyle w:val="ListBullet"/>
        <w:spacing w:after="34"/>
      </w:pPr>
      <w:r>
        <w:t>Every activated reason remains visible even when another factor is more urgent.</w:t>
      </w:r>
    </w:p>
    <w:p>
      <w:pPr>
        <w:pStyle w:val="ListBullet"/>
        <w:spacing w:after="34"/>
      </w:pPr>
      <w:r>
        <w:t>The reason displayed first is selected by urgency and action relevance, not by a claim that it is universally more severe.</w:t>
      </w:r>
    </w:p>
    <w:p>
      <w:pPr>
        <w:pStyle w:val="ListBullet"/>
        <w:spacing w:after="34"/>
      </w:pPr>
      <w:r>
        <w:t>A normal finding in one domain cannot cancel a HIGH factor in another domain.</w:t>
      </w:r>
    </w:p>
    <w:p>
      <w:pPr>
        <w:pStyle w:val="ListBullet"/>
        <w:spacing w:after="34"/>
      </w:pPr>
      <w:r>
        <w:t>A completed referral does not delete the original HIGH reason; it changes the follow-up state.</w:t>
      </w:r>
    </w:p>
    <w:p>
      <w:pPr>
        <w:pStyle w:val="ListBullet"/>
        <w:spacing w:after="34"/>
      </w:pPr>
      <w:r>
        <w:t>A later corrected value creates a new assessment version and preserves the earlier trace.</w:t>
      </w:r>
    </w:p>
    <w:p>
      <w:pPr>
        <w:pStyle w:val="Heading1"/>
      </w:pPr>
      <w:r>
        <w:t>6. Machine-Learning Hierarchy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448"/>
            <w:vAlign w:val="center"/>
            <w:tcMar>
              <w:top w:w="52" w:type="dxa"/>
              <w:bottom w:w="52" w:type="dxa"/>
              <w:start w:w="62" w:type="dxa"/>
              <w:end w:w="62" w:type="dxa"/>
            </w:tcMar>
            <w:shd w:fill="17365D"/>
          </w:tcPr>
          <w:p>
            <w:pPr>
              <w:pStyle w:val="TableHeader"/>
            </w:pPr>
            <w:r/>
            <w:r>
              <w:rPr>
                <w:b/>
                <w:color w:val="FFFFFF"/>
              </w:rPr>
              <w:t>ML state</w:t>
            </w:r>
          </w:p>
        </w:tc>
        <w:tc>
          <w:tcPr>
            <w:tcW w:type="dxa" w:w="3672"/>
            <w:vAlign w:val="center"/>
            <w:tcMar>
              <w:top w:w="52" w:type="dxa"/>
              <w:bottom w:w="52" w:type="dxa"/>
              <w:start w:w="62" w:type="dxa"/>
              <w:end w:w="62" w:type="dxa"/>
            </w:tcMar>
            <w:shd w:fill="17365D"/>
          </w:tcPr>
          <w:p>
            <w:pPr>
              <w:pStyle w:val="TableHeader"/>
            </w:pPr>
            <w:r/>
            <w:r>
              <w:rPr>
                <w:b/>
                <w:color w:val="FFFFFF"/>
              </w:rPr>
              <w:t>Hierarchy position</w:t>
            </w:r>
          </w:p>
        </w:tc>
        <w:tc>
          <w:tcPr>
            <w:tcW w:type="dxa" w:w="5112"/>
            <w:vAlign w:val="center"/>
            <w:tcMar>
              <w:top w:w="52" w:type="dxa"/>
              <w:bottom w:w="52" w:type="dxa"/>
              <w:start w:w="62" w:type="dxa"/>
              <w:end w:w="62" w:type="dxa"/>
            </w:tcMar>
            <w:shd w:fill="17365D"/>
          </w:tcPr>
          <w:p>
            <w:pPr>
              <w:pStyle w:val="TableHeader"/>
            </w:pPr>
            <w:r/>
            <w:r>
              <w:rPr>
                <w:b/>
                <w:color w:val="FFFFFF"/>
              </w:rPr>
              <w:t>Permitted effect</w:t>
            </w:r>
          </w:p>
        </w:tc>
      </w:tr>
      <w:tr>
        <w:trPr>
          <w:cantSplit/>
        </w:trPr>
        <w:tc>
          <w:tcPr>
            <w:tcW w:type="dxa" w:w="2448"/>
            <w:vAlign w:val="center"/>
            <w:tcMar>
              <w:top w:w="52" w:type="dxa"/>
              <w:bottom w:w="52" w:type="dxa"/>
              <w:start w:w="62" w:type="dxa"/>
              <w:end w:w="62" w:type="dxa"/>
            </w:tcMar>
          </w:tcPr>
          <w:p>
            <w:pPr>
              <w:pStyle w:val="TableText"/>
            </w:pPr>
            <w:r/>
            <w:r>
              <w:rPr>
                <w:b w:val="0"/>
              </w:rPr>
              <w:t>VALID_HIGH</w:t>
            </w:r>
          </w:p>
        </w:tc>
        <w:tc>
          <w:tcPr>
            <w:tcW w:type="dxa" w:w="3672"/>
            <w:vAlign w:val="center"/>
            <w:tcMar>
              <w:top w:w="52" w:type="dxa"/>
              <w:bottom w:w="52" w:type="dxa"/>
              <w:start w:w="62" w:type="dxa"/>
              <w:end w:w="62" w:type="dxa"/>
            </w:tcMar>
          </w:tcPr>
          <w:p>
            <w:pPr>
              <w:pStyle w:val="TableText"/>
            </w:pPr>
            <w:r/>
            <w:r>
              <w:rPr>
                <w:b w:val="0"/>
              </w:rPr>
              <w:t>Below deterministic HIGH, above incomplete and LOW.</w:t>
            </w:r>
          </w:p>
        </w:tc>
        <w:tc>
          <w:tcPr>
            <w:tcW w:type="dxa" w:w="5112"/>
            <w:vAlign w:val="center"/>
            <w:tcMar>
              <w:top w:w="52" w:type="dxa"/>
              <w:bottom w:w="52" w:type="dxa"/>
              <w:start w:w="62" w:type="dxa"/>
              <w:end w:w="62" w:type="dxa"/>
            </w:tcMar>
          </w:tcPr>
          <w:p>
            <w:pPr>
              <w:pStyle w:val="TableText"/>
            </w:pPr>
            <w:r/>
            <w:r>
              <w:rPr>
                <w:b w:val="0"/>
              </w:rPr>
              <w:t>Produces HIGH when complete records exist and no deterministic rule already forces HIGH.</w:t>
            </w:r>
          </w:p>
        </w:tc>
      </w:tr>
      <w:tr>
        <w:trPr>
          <w:cantSplit/>
        </w:trPr>
        <w:tc>
          <w:tcPr>
            <w:tcW w:type="dxa" w:w="2448"/>
            <w:vAlign w:val="center"/>
            <w:tcMar>
              <w:top w:w="52" w:type="dxa"/>
              <w:bottom w:w="52" w:type="dxa"/>
              <w:start w:w="62" w:type="dxa"/>
              <w:end w:w="62" w:type="dxa"/>
            </w:tcMar>
            <w:shd w:fill="EDF4FA"/>
          </w:tcPr>
          <w:p>
            <w:pPr>
              <w:pStyle w:val="TableText"/>
            </w:pPr>
            <w:r/>
            <w:r>
              <w:rPr>
                <w:b w:val="0"/>
              </w:rPr>
              <w:t>VALID_LOW</w:t>
            </w:r>
          </w:p>
        </w:tc>
        <w:tc>
          <w:tcPr>
            <w:tcW w:type="dxa" w:w="3672"/>
            <w:vAlign w:val="center"/>
            <w:tcMar>
              <w:top w:w="52" w:type="dxa"/>
              <w:bottom w:w="52" w:type="dxa"/>
              <w:start w:w="62" w:type="dxa"/>
              <w:end w:w="62" w:type="dxa"/>
            </w:tcMar>
            <w:shd w:fill="EDF4FA"/>
          </w:tcPr>
          <w:p>
            <w:pPr>
              <w:pStyle w:val="TableText"/>
            </w:pPr>
            <w:r/>
            <w:r>
              <w:rPr>
                <w:b w:val="0"/>
              </w:rPr>
              <w:t>Lowest decision-producing component.</w:t>
            </w:r>
          </w:p>
        </w:tc>
        <w:tc>
          <w:tcPr>
            <w:tcW w:type="dxa" w:w="5112"/>
            <w:vAlign w:val="center"/>
            <w:tcMar>
              <w:top w:w="52" w:type="dxa"/>
              <w:bottom w:w="52" w:type="dxa"/>
              <w:start w:w="62" w:type="dxa"/>
              <w:end w:w="62" w:type="dxa"/>
            </w:tcMar>
            <w:shd w:fill="EDF4FA"/>
          </w:tcPr>
          <w:p>
            <w:pPr>
              <w:pStyle w:val="TableText"/>
            </w:pPr>
            <w:r/>
            <w:r>
              <w:rPr>
                <w:b w:val="0"/>
              </w:rPr>
              <w:t>Produces LOW only after completeness and absence of deterministic HIGH.</w:t>
            </w:r>
          </w:p>
        </w:tc>
      </w:tr>
      <w:tr>
        <w:trPr>
          <w:cantSplit/>
        </w:trPr>
        <w:tc>
          <w:tcPr>
            <w:tcW w:type="dxa" w:w="2448"/>
            <w:vAlign w:val="center"/>
            <w:tcMar>
              <w:top w:w="52" w:type="dxa"/>
              <w:bottom w:w="52" w:type="dxa"/>
              <w:start w:w="62" w:type="dxa"/>
              <w:end w:w="62" w:type="dxa"/>
            </w:tcMar>
          </w:tcPr>
          <w:p>
            <w:pPr>
              <w:pStyle w:val="TableText"/>
            </w:pPr>
            <w:r/>
            <w:r>
              <w:rPr>
                <w:b w:val="0"/>
              </w:rPr>
              <w:t>INVALID_FORMAT</w:t>
            </w:r>
          </w:p>
        </w:tc>
        <w:tc>
          <w:tcPr>
            <w:tcW w:type="dxa" w:w="3672"/>
            <w:vAlign w:val="center"/>
            <w:tcMar>
              <w:top w:w="52" w:type="dxa"/>
              <w:bottom w:w="52" w:type="dxa"/>
              <w:start w:w="62" w:type="dxa"/>
              <w:end w:w="62" w:type="dxa"/>
            </w:tcMar>
          </w:tcPr>
          <w:p>
            <w:pPr>
              <w:pStyle w:val="TableText"/>
            </w:pPr>
            <w:r/>
            <w:r>
              <w:rPr>
                <w:b w:val="0"/>
              </w:rPr>
              <w:t>No clinical class authority.</w:t>
            </w:r>
          </w:p>
        </w:tc>
        <w:tc>
          <w:tcPr>
            <w:tcW w:type="dxa" w:w="5112"/>
            <w:vAlign w:val="center"/>
            <w:tcMar>
              <w:top w:w="52" w:type="dxa"/>
              <w:bottom w:w="52" w:type="dxa"/>
              <w:start w:w="62" w:type="dxa"/>
              <w:end w:w="62" w:type="dxa"/>
            </w:tcMar>
          </w:tcPr>
          <w:p>
            <w:pPr>
              <w:pStyle w:val="TableText"/>
            </w:pPr>
            <w:r/>
            <w:r>
              <w:rPr>
                <w:b w:val="0"/>
              </w:rPr>
              <w:t>Triggers incomplete unless deterministic HIGH exists.</w:t>
            </w:r>
          </w:p>
        </w:tc>
      </w:tr>
      <w:tr>
        <w:trPr>
          <w:cantSplit/>
        </w:trPr>
        <w:tc>
          <w:tcPr>
            <w:tcW w:type="dxa" w:w="2448"/>
            <w:vAlign w:val="center"/>
            <w:tcMar>
              <w:top w:w="52" w:type="dxa"/>
              <w:bottom w:w="52" w:type="dxa"/>
              <w:start w:w="62" w:type="dxa"/>
              <w:end w:w="62" w:type="dxa"/>
            </w:tcMar>
            <w:shd w:fill="EDF4FA"/>
          </w:tcPr>
          <w:p>
            <w:pPr>
              <w:pStyle w:val="TableText"/>
            </w:pPr>
            <w:r/>
            <w:r>
              <w:rPr>
                <w:b w:val="0"/>
              </w:rPr>
              <w:t>TIMEOUT/SERVICE_ERROR</w:t>
            </w:r>
          </w:p>
        </w:tc>
        <w:tc>
          <w:tcPr>
            <w:tcW w:type="dxa" w:w="3672"/>
            <w:vAlign w:val="center"/>
            <w:tcMar>
              <w:top w:w="52" w:type="dxa"/>
              <w:bottom w:w="52" w:type="dxa"/>
              <w:start w:w="62" w:type="dxa"/>
              <w:end w:w="62" w:type="dxa"/>
            </w:tcMar>
            <w:shd w:fill="EDF4FA"/>
          </w:tcPr>
          <w:p>
            <w:pPr>
              <w:pStyle w:val="TableText"/>
            </w:pPr>
            <w:r/>
            <w:r>
              <w:rPr>
                <w:b w:val="0"/>
              </w:rPr>
              <w:t>No clinical class authority.</w:t>
            </w:r>
          </w:p>
        </w:tc>
        <w:tc>
          <w:tcPr>
            <w:tcW w:type="dxa" w:w="5112"/>
            <w:vAlign w:val="center"/>
            <w:tcMar>
              <w:top w:w="52" w:type="dxa"/>
              <w:bottom w:w="52" w:type="dxa"/>
              <w:start w:w="62" w:type="dxa"/>
              <w:end w:w="62" w:type="dxa"/>
            </w:tcMar>
            <w:shd w:fill="EDF4FA"/>
          </w:tcPr>
          <w:p>
            <w:pPr>
              <w:pStyle w:val="TableText"/>
            </w:pPr>
            <w:r/>
            <w:r>
              <w:rPr>
                <w:b w:val="0"/>
              </w:rPr>
              <w:t>Triggers incomplete unless deterministic HIGH exists; logs incident.</w:t>
            </w:r>
          </w:p>
        </w:tc>
      </w:tr>
      <w:tr>
        <w:trPr>
          <w:cantSplit/>
        </w:trPr>
        <w:tc>
          <w:tcPr>
            <w:tcW w:type="dxa" w:w="2448"/>
            <w:vAlign w:val="center"/>
            <w:tcMar>
              <w:top w:w="52" w:type="dxa"/>
              <w:bottom w:w="52" w:type="dxa"/>
              <w:start w:w="62" w:type="dxa"/>
              <w:end w:w="62" w:type="dxa"/>
            </w:tcMar>
          </w:tcPr>
          <w:p>
            <w:pPr>
              <w:pStyle w:val="TableText"/>
            </w:pPr>
            <w:r/>
            <w:r>
              <w:rPr>
                <w:b w:val="0"/>
              </w:rPr>
              <w:t>VERSION_MISMATCH</w:t>
            </w:r>
          </w:p>
        </w:tc>
        <w:tc>
          <w:tcPr>
            <w:tcW w:type="dxa" w:w="3672"/>
            <w:vAlign w:val="center"/>
            <w:tcMar>
              <w:top w:w="52" w:type="dxa"/>
              <w:bottom w:w="52" w:type="dxa"/>
              <w:start w:w="62" w:type="dxa"/>
              <w:end w:w="62" w:type="dxa"/>
            </w:tcMar>
          </w:tcPr>
          <w:p>
            <w:pPr>
              <w:pStyle w:val="TableText"/>
            </w:pPr>
            <w:r/>
            <w:r>
              <w:rPr>
                <w:b w:val="0"/>
              </w:rPr>
              <w:t>Rejected.</w:t>
            </w:r>
          </w:p>
        </w:tc>
        <w:tc>
          <w:tcPr>
            <w:tcW w:type="dxa" w:w="5112"/>
            <w:vAlign w:val="center"/>
            <w:tcMar>
              <w:top w:w="52" w:type="dxa"/>
              <w:bottom w:w="52" w:type="dxa"/>
              <w:start w:w="62" w:type="dxa"/>
              <w:end w:w="62" w:type="dxa"/>
            </w:tcMar>
          </w:tcPr>
          <w:p>
            <w:pPr>
              <w:pStyle w:val="TableText"/>
            </w:pPr>
            <w:r/>
            <w:r>
              <w:rPr>
                <w:b w:val="0"/>
              </w:rPr>
              <w:t>No decision authority until corrected.</w:t>
            </w:r>
          </w:p>
        </w:tc>
      </w:tr>
      <w:tr>
        <w:trPr>
          <w:cantSplit/>
        </w:trPr>
        <w:tc>
          <w:tcPr>
            <w:tcW w:type="dxa" w:w="2448"/>
            <w:vAlign w:val="center"/>
            <w:tcMar>
              <w:top w:w="52" w:type="dxa"/>
              <w:bottom w:w="52" w:type="dxa"/>
              <w:start w:w="62" w:type="dxa"/>
              <w:end w:w="62" w:type="dxa"/>
            </w:tcMar>
            <w:shd w:fill="EDF4FA"/>
          </w:tcPr>
          <w:p>
            <w:pPr>
              <w:pStyle w:val="TableText"/>
            </w:pPr>
            <w:r/>
            <w:r>
              <w:rPr>
                <w:b w:val="0"/>
              </w:rPr>
              <w:t>Probability/feature importance</w:t>
            </w:r>
          </w:p>
        </w:tc>
        <w:tc>
          <w:tcPr>
            <w:tcW w:type="dxa" w:w="3672"/>
            <w:vAlign w:val="center"/>
            <w:tcMar>
              <w:top w:w="52" w:type="dxa"/>
              <w:bottom w:w="52" w:type="dxa"/>
              <w:start w:w="62" w:type="dxa"/>
              <w:end w:w="62" w:type="dxa"/>
            </w:tcMar>
            <w:shd w:fill="EDF4FA"/>
          </w:tcPr>
          <w:p>
            <w:pPr>
              <w:pStyle w:val="TableText"/>
            </w:pPr>
            <w:r/>
            <w:r>
              <w:rPr>
                <w:b w:val="0"/>
              </w:rPr>
              <w:t>Explanatory research information only when validated and approved.</w:t>
            </w:r>
          </w:p>
        </w:tc>
        <w:tc>
          <w:tcPr>
            <w:tcW w:type="dxa" w:w="5112"/>
            <w:vAlign w:val="center"/>
            <w:tcMar>
              <w:top w:w="52" w:type="dxa"/>
              <w:bottom w:w="52" w:type="dxa"/>
              <w:start w:w="62" w:type="dxa"/>
              <w:end w:w="62" w:type="dxa"/>
            </w:tcMar>
            <w:shd w:fill="EDF4FA"/>
          </w:tcPr>
          <w:p>
            <w:pPr>
              <w:pStyle w:val="TableText"/>
            </w:pPr>
            <w:r/>
            <w:r>
              <w:rPr>
                <w:b w:val="0"/>
              </w:rPr>
              <w:t>Cannot override category or be represented as causal.</w:t>
            </w:r>
          </w:p>
        </w:tc>
      </w:tr>
    </w:tbl>
    <w:p>
      <w:pPr>
        <w:spacing w:after="20"/>
      </w:pP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Rule-ML conflict resolution</w:t>
              <w:br/>
            </w:r>
            <w:r>
              <w:t>Rule HIGH + ML LOW = HIGH. Rule HIGH + ML HIGH = HIGH with both traces. No rule + ML HIGH = ML-only HIGH. No rule + ML LOW + complete records = LOW. No rule + invalid ML = ASSESSMENT INCOMPLETE.</w:t>
            </w:r>
          </w:p>
        </w:tc>
      </w:tr>
    </w:tbl>
    <w:p>
      <w:pPr>
        <w:spacing w:after="20"/>
      </w:pPr>
    </w:p>
    <w:p>
      <w:pPr>
        <w:pStyle w:val="Heading1"/>
      </w:pPr>
      <w:r>
        <w:t>7. Completeness Hierarchy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312"/>
            <w:vAlign w:val="center"/>
            <w:tcMar>
              <w:top w:w="52" w:type="dxa"/>
              <w:bottom w:w="52" w:type="dxa"/>
              <w:start w:w="62" w:type="dxa"/>
              <w:end w:w="62" w:type="dxa"/>
            </w:tcMar>
            <w:shd w:fill="17365D"/>
          </w:tcPr>
          <w:p>
            <w:pPr>
              <w:pStyle w:val="TableHeader"/>
            </w:pPr>
            <w:r/>
            <w:r>
              <w:rPr>
                <w:b/>
                <w:color w:val="FFFFFF"/>
              </w:rPr>
              <w:t>Situation</w:t>
            </w:r>
          </w:p>
        </w:tc>
        <w:tc>
          <w:tcPr>
            <w:tcW w:type="dxa" w:w="3096"/>
            <w:vAlign w:val="center"/>
            <w:tcMar>
              <w:top w:w="52" w:type="dxa"/>
              <w:bottom w:w="52" w:type="dxa"/>
              <w:start w:w="62" w:type="dxa"/>
              <w:end w:w="62" w:type="dxa"/>
            </w:tcMar>
            <w:shd w:fill="17365D"/>
          </w:tcPr>
          <w:p>
            <w:pPr>
              <w:pStyle w:val="TableHeader"/>
            </w:pPr>
            <w:r/>
            <w:r>
              <w:rPr>
                <w:b/>
                <w:color w:val="FFFFFF"/>
              </w:rPr>
              <w:t>Category outcome</w:t>
            </w:r>
          </w:p>
        </w:tc>
        <w:tc>
          <w:tcPr>
            <w:tcW w:type="dxa" w:w="4824"/>
            <w:vAlign w:val="center"/>
            <w:tcMar>
              <w:top w:w="52" w:type="dxa"/>
              <w:bottom w:w="52" w:type="dxa"/>
              <w:start w:w="62" w:type="dxa"/>
              <w:end w:w="62" w:type="dxa"/>
            </w:tcMar>
            <w:shd w:fill="17365D"/>
          </w:tcPr>
          <w:p>
            <w:pPr>
              <w:pStyle w:val="TableHeader"/>
            </w:pPr>
            <w:r/>
            <w:r>
              <w:rPr>
                <w:b/>
                <w:color w:val="FFFFFF"/>
              </w:rPr>
              <w:t>Reason</w:t>
            </w:r>
          </w:p>
        </w:tc>
      </w:tr>
      <w:tr>
        <w:trPr>
          <w:cantSplit/>
        </w:trPr>
        <w:tc>
          <w:tcPr>
            <w:tcW w:type="dxa" w:w="3312"/>
            <w:vAlign w:val="center"/>
            <w:tcMar>
              <w:top w:w="52" w:type="dxa"/>
              <w:bottom w:w="52" w:type="dxa"/>
              <w:start w:w="62" w:type="dxa"/>
              <w:end w:w="62" w:type="dxa"/>
            </w:tcMar>
          </w:tcPr>
          <w:p>
            <w:pPr>
              <w:pStyle w:val="TableText"/>
            </w:pPr>
            <w:r/>
            <w:r>
              <w:rPr>
                <w:b w:val="0"/>
              </w:rPr>
              <w:t>Verified deterministic HIGH + missing record</w:t>
            </w:r>
          </w:p>
        </w:tc>
        <w:tc>
          <w:tcPr>
            <w:tcW w:type="dxa" w:w="3096"/>
            <w:vAlign w:val="center"/>
            <w:tcMar>
              <w:top w:w="52" w:type="dxa"/>
              <w:bottom w:w="52" w:type="dxa"/>
              <w:start w:w="62" w:type="dxa"/>
              <w:end w:w="62" w:type="dxa"/>
            </w:tcMar>
          </w:tcPr>
          <w:p>
            <w:pPr>
              <w:pStyle w:val="TableText"/>
            </w:pPr>
            <w:r/>
            <w:r>
              <w:rPr>
                <w:b w:val="0"/>
              </w:rPr>
              <w:t>HIGH; gap displayed separately.</w:t>
            </w:r>
          </w:p>
        </w:tc>
        <w:tc>
          <w:tcPr>
            <w:tcW w:type="dxa" w:w="4824"/>
            <w:vAlign w:val="center"/>
            <w:tcMar>
              <w:top w:w="52" w:type="dxa"/>
              <w:bottom w:w="52" w:type="dxa"/>
              <w:start w:w="62" w:type="dxa"/>
              <w:end w:w="62" w:type="dxa"/>
            </w:tcMar>
          </w:tcPr>
          <w:p>
            <w:pPr>
              <w:pStyle w:val="TableText"/>
            </w:pPr>
            <w:r/>
            <w:r>
              <w:rPr>
                <w:b w:val="0"/>
              </w:rPr>
              <w:t>Known concern has priority over missing unrelated information.</w:t>
            </w:r>
          </w:p>
        </w:tc>
      </w:tr>
      <w:tr>
        <w:trPr>
          <w:cantSplit/>
        </w:trPr>
        <w:tc>
          <w:tcPr>
            <w:tcW w:type="dxa" w:w="3312"/>
            <w:vAlign w:val="center"/>
            <w:tcMar>
              <w:top w:w="52" w:type="dxa"/>
              <w:bottom w:w="52" w:type="dxa"/>
              <w:start w:w="62" w:type="dxa"/>
              <w:end w:w="62" w:type="dxa"/>
            </w:tcMar>
            <w:shd w:fill="EDF4FA"/>
          </w:tcPr>
          <w:p>
            <w:pPr>
              <w:pStyle w:val="TableText"/>
            </w:pPr>
            <w:r/>
            <w:r>
              <w:rPr>
                <w:b w:val="0"/>
              </w:rPr>
              <w:t>No deterministic HIGH + missing required record</w:t>
            </w:r>
          </w:p>
        </w:tc>
        <w:tc>
          <w:tcPr>
            <w:tcW w:type="dxa" w:w="3096"/>
            <w:vAlign w:val="center"/>
            <w:tcMar>
              <w:top w:w="52" w:type="dxa"/>
              <w:bottom w:w="52" w:type="dxa"/>
              <w:start w:w="62" w:type="dxa"/>
              <w:end w:w="62" w:type="dxa"/>
            </w:tcMar>
            <w:shd w:fill="EDF4FA"/>
          </w:tcPr>
          <w:p>
            <w:pPr>
              <w:pStyle w:val="TableText"/>
            </w:pPr>
            <w:r/>
            <w:r>
              <w:rPr>
                <w:b w:val="0"/>
              </w:rPr>
              <w:t>ASSESSMENT INCOMPLETE.</w:t>
            </w:r>
          </w:p>
        </w:tc>
        <w:tc>
          <w:tcPr>
            <w:tcW w:type="dxa" w:w="4824"/>
            <w:vAlign w:val="center"/>
            <w:tcMar>
              <w:top w:w="52" w:type="dxa"/>
              <w:bottom w:w="52" w:type="dxa"/>
              <w:start w:w="62" w:type="dxa"/>
              <w:end w:w="62" w:type="dxa"/>
            </w:tcMar>
            <w:shd w:fill="EDF4FA"/>
          </w:tcPr>
          <w:p>
            <w:pPr>
              <w:pStyle w:val="TableText"/>
            </w:pPr>
            <w:r/>
            <w:r>
              <w:rPr>
                <w:b w:val="0"/>
              </w:rPr>
              <w:t>LOW is unsafe without required evidence.</w:t>
            </w:r>
          </w:p>
        </w:tc>
      </w:tr>
      <w:tr>
        <w:trPr>
          <w:cantSplit/>
        </w:trPr>
        <w:tc>
          <w:tcPr>
            <w:tcW w:type="dxa" w:w="3312"/>
            <w:vAlign w:val="center"/>
            <w:tcMar>
              <w:top w:w="52" w:type="dxa"/>
              <w:bottom w:w="52" w:type="dxa"/>
              <w:start w:w="62" w:type="dxa"/>
              <w:end w:w="62" w:type="dxa"/>
            </w:tcMar>
          </w:tcPr>
          <w:p>
            <w:pPr>
              <w:pStyle w:val="TableText"/>
            </w:pPr>
            <w:r/>
            <w:r>
              <w:rPr>
                <w:b w:val="0"/>
              </w:rPr>
              <w:t>ML HIGH + incomplete required records</w:t>
            </w:r>
          </w:p>
        </w:tc>
        <w:tc>
          <w:tcPr>
            <w:tcW w:type="dxa" w:w="3096"/>
            <w:vAlign w:val="center"/>
            <w:tcMar>
              <w:top w:w="52" w:type="dxa"/>
              <w:bottom w:w="52" w:type="dxa"/>
              <w:start w:w="62" w:type="dxa"/>
              <w:end w:w="62" w:type="dxa"/>
            </w:tcMar>
          </w:tcPr>
          <w:p>
            <w:pPr>
              <w:pStyle w:val="TableText"/>
            </w:pPr>
            <w:r/>
            <w:r>
              <w:rPr>
                <w:b w:val="0"/>
              </w:rPr>
              <w:t>Project resolver must follow the approved implementation contract; current framework requires complete records for ML-only HIGH.</w:t>
            </w:r>
          </w:p>
        </w:tc>
        <w:tc>
          <w:tcPr>
            <w:tcW w:type="dxa" w:w="4824"/>
            <w:vAlign w:val="center"/>
            <w:tcMar>
              <w:top w:w="52" w:type="dxa"/>
              <w:bottom w:w="52" w:type="dxa"/>
              <w:start w:w="62" w:type="dxa"/>
              <w:end w:w="62" w:type="dxa"/>
            </w:tcMar>
          </w:tcPr>
          <w:p>
            <w:pPr>
              <w:pStyle w:val="TableText"/>
            </w:pPr>
            <w:r/>
            <w:r>
              <w:rPr>
                <w:b w:val="0"/>
              </w:rPr>
              <w:t>Avoid reliance on an incomplete feature context.</w:t>
            </w:r>
          </w:p>
        </w:tc>
      </w:tr>
      <w:tr>
        <w:trPr>
          <w:cantSplit/>
        </w:trPr>
        <w:tc>
          <w:tcPr>
            <w:tcW w:type="dxa" w:w="3312"/>
            <w:vAlign w:val="center"/>
            <w:tcMar>
              <w:top w:w="52" w:type="dxa"/>
              <w:bottom w:w="52" w:type="dxa"/>
              <w:start w:w="62" w:type="dxa"/>
              <w:end w:w="62" w:type="dxa"/>
            </w:tcMar>
            <w:shd w:fill="EDF4FA"/>
          </w:tcPr>
          <w:p>
            <w:pPr>
              <w:pStyle w:val="TableText"/>
            </w:pPr>
            <w:r/>
            <w:r>
              <w:rPr>
                <w:b w:val="0"/>
              </w:rPr>
              <w:t>ML LOW + incomplete required records</w:t>
            </w:r>
          </w:p>
        </w:tc>
        <w:tc>
          <w:tcPr>
            <w:tcW w:type="dxa" w:w="3096"/>
            <w:vAlign w:val="center"/>
            <w:tcMar>
              <w:top w:w="52" w:type="dxa"/>
              <w:bottom w:w="52" w:type="dxa"/>
              <w:start w:w="62" w:type="dxa"/>
              <w:end w:w="62" w:type="dxa"/>
            </w:tcMar>
            <w:shd w:fill="EDF4FA"/>
          </w:tcPr>
          <w:p>
            <w:pPr>
              <w:pStyle w:val="TableText"/>
            </w:pPr>
            <w:r/>
            <w:r>
              <w:rPr>
                <w:b w:val="0"/>
              </w:rPr>
              <w:t>ASSESSMENT INCOMPLETE.</w:t>
            </w:r>
          </w:p>
        </w:tc>
        <w:tc>
          <w:tcPr>
            <w:tcW w:type="dxa" w:w="4824"/>
            <w:vAlign w:val="center"/>
            <w:tcMar>
              <w:top w:w="52" w:type="dxa"/>
              <w:bottom w:w="52" w:type="dxa"/>
              <w:start w:w="62" w:type="dxa"/>
              <w:end w:w="62" w:type="dxa"/>
            </w:tcMar>
            <w:shd w:fill="EDF4FA"/>
          </w:tcPr>
          <w:p>
            <w:pPr>
              <w:pStyle w:val="TableText"/>
            </w:pPr>
            <w:r/>
            <w:r>
              <w:rPr>
                <w:b w:val="0"/>
              </w:rPr>
              <w:t>LOW cannot be produced.</w:t>
            </w:r>
          </w:p>
        </w:tc>
      </w:tr>
      <w:tr>
        <w:trPr>
          <w:cantSplit/>
        </w:trPr>
        <w:tc>
          <w:tcPr>
            <w:tcW w:type="dxa" w:w="3312"/>
            <w:vAlign w:val="center"/>
            <w:tcMar>
              <w:top w:w="52" w:type="dxa"/>
              <w:bottom w:w="52" w:type="dxa"/>
              <w:start w:w="62" w:type="dxa"/>
              <w:end w:w="62" w:type="dxa"/>
            </w:tcMar>
          </w:tcPr>
          <w:p>
            <w:pPr>
              <w:pStyle w:val="TableText"/>
            </w:pPr>
            <w:r/>
            <w:r>
              <w:rPr>
                <w:b w:val="0"/>
              </w:rPr>
              <w:t>Complete records + no rule + ML LOW</w:t>
            </w:r>
          </w:p>
        </w:tc>
        <w:tc>
          <w:tcPr>
            <w:tcW w:type="dxa" w:w="3096"/>
            <w:vAlign w:val="center"/>
            <w:tcMar>
              <w:top w:w="52" w:type="dxa"/>
              <w:bottom w:w="52" w:type="dxa"/>
              <w:start w:w="62" w:type="dxa"/>
              <w:end w:w="62" w:type="dxa"/>
            </w:tcMar>
          </w:tcPr>
          <w:p>
            <w:pPr>
              <w:pStyle w:val="TableText"/>
            </w:pPr>
            <w:r/>
            <w:r>
              <w:rPr>
                <w:b w:val="0"/>
              </w:rPr>
              <w:t>LOW.</w:t>
            </w:r>
          </w:p>
        </w:tc>
        <w:tc>
          <w:tcPr>
            <w:tcW w:type="dxa" w:w="4824"/>
            <w:vAlign w:val="center"/>
            <w:tcMar>
              <w:top w:w="52" w:type="dxa"/>
              <w:bottom w:w="52" w:type="dxa"/>
              <w:start w:w="62" w:type="dxa"/>
              <w:end w:w="62" w:type="dxa"/>
            </w:tcMar>
          </w:tcPr>
          <w:p>
            <w:pPr>
              <w:pStyle w:val="TableText"/>
            </w:pPr>
            <w:r/>
            <w:r>
              <w:rPr>
                <w:b w:val="0"/>
              </w:rPr>
              <w:t>All LOW conditions satisfied.</w:t>
            </w:r>
          </w:p>
        </w:tc>
      </w:tr>
      <w:tr>
        <w:trPr>
          <w:cantSplit/>
        </w:trPr>
        <w:tc>
          <w:tcPr>
            <w:tcW w:type="dxa" w:w="3312"/>
            <w:vAlign w:val="center"/>
            <w:tcMar>
              <w:top w:w="52" w:type="dxa"/>
              <w:bottom w:w="52" w:type="dxa"/>
              <w:start w:w="62" w:type="dxa"/>
              <w:end w:w="62" w:type="dxa"/>
            </w:tcMar>
            <w:shd w:fill="EDF4FA"/>
          </w:tcPr>
          <w:p>
            <w:pPr>
              <w:pStyle w:val="TableText"/>
            </w:pPr>
            <w:r/>
            <w:r>
              <w:rPr>
                <w:b w:val="0"/>
              </w:rPr>
              <w:t>Complete records + no rule + ML HIGH</w:t>
            </w:r>
          </w:p>
        </w:tc>
        <w:tc>
          <w:tcPr>
            <w:tcW w:type="dxa" w:w="3096"/>
            <w:vAlign w:val="center"/>
            <w:tcMar>
              <w:top w:w="52" w:type="dxa"/>
              <w:bottom w:w="52" w:type="dxa"/>
              <w:start w:w="62" w:type="dxa"/>
              <w:end w:w="62" w:type="dxa"/>
            </w:tcMar>
            <w:shd w:fill="EDF4FA"/>
          </w:tcPr>
          <w:p>
            <w:pPr>
              <w:pStyle w:val="TableText"/>
            </w:pPr>
            <w:r/>
            <w:r>
              <w:rPr>
                <w:b w:val="0"/>
              </w:rPr>
              <w:t>HIGH.</w:t>
            </w:r>
          </w:p>
        </w:tc>
        <w:tc>
          <w:tcPr>
            <w:tcW w:type="dxa" w:w="4824"/>
            <w:vAlign w:val="center"/>
            <w:tcMar>
              <w:top w:w="52" w:type="dxa"/>
              <w:bottom w:w="52" w:type="dxa"/>
              <w:start w:w="62" w:type="dxa"/>
              <w:end w:w="62" w:type="dxa"/>
            </w:tcMar>
            <w:shd w:fill="EDF4FA"/>
          </w:tcPr>
          <w:p>
            <w:pPr>
              <w:pStyle w:val="TableText"/>
            </w:pPr>
            <w:r/>
            <w:r>
              <w:rPr>
                <w:b w:val="0"/>
              </w:rPr>
              <w:t>Valid ML-only concern.</w:t>
            </w:r>
          </w:p>
        </w:tc>
      </w:tr>
    </w:tbl>
    <w:p>
      <w:pPr>
        <w:spacing w:after="20"/>
      </w:pPr>
    </w:p>
    <w:p>
      <w:pPr>
        <w:pStyle w:val="Heading1"/>
      </w:pPr>
      <w:r>
        <w:t>8. Multiple-Factor Hierarchy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20"/>
            <w:vAlign w:val="center"/>
            <w:tcMar>
              <w:top w:w="52" w:type="dxa"/>
              <w:bottom w:w="52" w:type="dxa"/>
              <w:start w:w="62" w:type="dxa"/>
              <w:end w:w="62" w:type="dxa"/>
            </w:tcMar>
            <w:shd w:fill="17365D"/>
          </w:tcPr>
          <w:p>
            <w:pPr>
              <w:pStyle w:val="TableHeader"/>
            </w:pPr>
            <w:r/>
            <w:r>
              <w:rPr>
                <w:b/>
                <w:color w:val="FFFFFF"/>
              </w:rPr>
              <w:t>Hierarchy function</w:t>
            </w:r>
          </w:p>
        </w:tc>
        <w:tc>
          <w:tcPr>
            <w:tcW w:type="dxa" w:w="7992"/>
            <w:vAlign w:val="center"/>
            <w:tcMar>
              <w:top w:w="52" w:type="dxa"/>
              <w:bottom w:w="52" w:type="dxa"/>
              <w:start w:w="62" w:type="dxa"/>
              <w:end w:w="62" w:type="dxa"/>
            </w:tcMar>
            <w:shd w:fill="17365D"/>
          </w:tcPr>
          <w:p>
            <w:pPr>
              <w:pStyle w:val="TableHeader"/>
            </w:pPr>
            <w:r/>
            <w:r>
              <w:rPr>
                <w:b/>
                <w:color w:val="FFFFFF"/>
              </w:rPr>
              <w:t>Rule</w:t>
            </w:r>
          </w:p>
        </w:tc>
      </w:tr>
      <w:tr>
        <w:trPr>
          <w:cantSplit/>
        </w:trPr>
        <w:tc>
          <w:tcPr>
            <w:tcW w:type="dxa" w:w="2520"/>
            <w:vAlign w:val="center"/>
            <w:tcMar>
              <w:top w:w="52" w:type="dxa"/>
              <w:bottom w:w="52" w:type="dxa"/>
              <w:start w:w="62" w:type="dxa"/>
              <w:end w:w="62" w:type="dxa"/>
            </w:tcMar>
          </w:tcPr>
          <w:p>
            <w:pPr>
              <w:pStyle w:val="TableText"/>
            </w:pPr>
            <w:r/>
            <w:r>
              <w:rPr>
                <w:b w:val="0"/>
              </w:rPr>
              <w:t>Category</w:t>
            </w:r>
          </w:p>
        </w:tc>
        <w:tc>
          <w:tcPr>
            <w:tcW w:type="dxa" w:w="7992"/>
            <w:vAlign w:val="center"/>
            <w:tcMar>
              <w:top w:w="52" w:type="dxa"/>
              <w:bottom w:w="52" w:type="dxa"/>
              <w:start w:w="62" w:type="dxa"/>
              <w:end w:w="62" w:type="dxa"/>
            </w:tcMar>
          </w:tcPr>
          <w:p>
            <w:pPr>
              <w:pStyle w:val="TableText"/>
            </w:pPr>
            <w:r/>
            <w:r>
              <w:rPr>
                <w:b w:val="0"/>
              </w:rPr>
              <w:t>Remains HIGH; no MODERATE or VERY HIGH.</w:t>
            </w:r>
          </w:p>
        </w:tc>
      </w:tr>
      <w:tr>
        <w:trPr>
          <w:cantSplit/>
        </w:trPr>
        <w:tc>
          <w:tcPr>
            <w:tcW w:type="dxa" w:w="2520"/>
            <w:vAlign w:val="center"/>
            <w:tcMar>
              <w:top w:w="52" w:type="dxa"/>
              <w:bottom w:w="52" w:type="dxa"/>
              <w:start w:w="62" w:type="dxa"/>
              <w:end w:w="62" w:type="dxa"/>
            </w:tcMar>
            <w:shd w:fill="EDF4FA"/>
          </w:tcPr>
          <w:p>
            <w:pPr>
              <w:pStyle w:val="TableText"/>
            </w:pPr>
            <w:r/>
            <w:r>
              <w:rPr>
                <w:b w:val="0"/>
              </w:rPr>
              <w:t>Reason preservation</w:t>
            </w:r>
          </w:p>
        </w:tc>
        <w:tc>
          <w:tcPr>
            <w:tcW w:type="dxa" w:w="7992"/>
            <w:vAlign w:val="center"/>
            <w:tcMar>
              <w:top w:w="52" w:type="dxa"/>
              <w:bottom w:w="52" w:type="dxa"/>
              <w:start w:w="62" w:type="dxa"/>
              <w:end w:w="62" w:type="dxa"/>
            </w:tcMar>
            <w:shd w:fill="EDF4FA"/>
          </w:tcPr>
          <w:p>
            <w:pPr>
              <w:pStyle w:val="TableText"/>
            </w:pPr>
            <w:r/>
            <w:r>
              <w:rPr>
                <w:b w:val="0"/>
              </w:rPr>
              <w:t>All unique active factors are retained.</w:t>
            </w:r>
          </w:p>
        </w:tc>
      </w:tr>
      <w:tr>
        <w:trPr>
          <w:cantSplit/>
        </w:trPr>
        <w:tc>
          <w:tcPr>
            <w:tcW w:type="dxa" w:w="2520"/>
            <w:vAlign w:val="center"/>
            <w:tcMar>
              <w:top w:w="52" w:type="dxa"/>
              <w:bottom w:w="52" w:type="dxa"/>
              <w:start w:w="62" w:type="dxa"/>
              <w:end w:w="62" w:type="dxa"/>
            </w:tcMar>
          </w:tcPr>
          <w:p>
            <w:pPr>
              <w:pStyle w:val="TableText"/>
            </w:pPr>
            <w:r/>
            <w:r>
              <w:rPr>
                <w:b w:val="0"/>
              </w:rPr>
              <w:t>Urgency</w:t>
            </w:r>
          </w:p>
        </w:tc>
        <w:tc>
          <w:tcPr>
            <w:tcW w:type="dxa" w:w="7992"/>
            <w:vAlign w:val="center"/>
            <w:tcMar>
              <w:top w:w="52" w:type="dxa"/>
              <w:bottom w:w="52" w:type="dxa"/>
              <w:start w:w="62" w:type="dxa"/>
              <w:end w:w="62" w:type="dxa"/>
            </w:tcMar>
          </w:tcPr>
          <w:p>
            <w:pPr>
              <w:pStyle w:val="TableText"/>
            </w:pPr>
            <w:r/>
            <w:r>
              <w:rPr>
                <w:b w:val="0"/>
              </w:rPr>
              <w:t>Highest approved urgency determines immediate action.</w:t>
            </w:r>
          </w:p>
        </w:tc>
      </w:tr>
      <w:tr>
        <w:trPr>
          <w:cantSplit/>
        </w:trPr>
        <w:tc>
          <w:tcPr>
            <w:tcW w:type="dxa" w:w="2520"/>
            <w:vAlign w:val="center"/>
            <w:tcMar>
              <w:top w:w="52" w:type="dxa"/>
              <w:bottom w:w="52" w:type="dxa"/>
              <w:start w:w="62" w:type="dxa"/>
              <w:end w:w="62" w:type="dxa"/>
            </w:tcMar>
            <w:shd w:fill="EDF4FA"/>
          </w:tcPr>
          <w:p>
            <w:pPr>
              <w:pStyle w:val="TableText"/>
            </w:pPr>
            <w:r/>
            <w:r>
              <w:rPr>
                <w:b w:val="0"/>
              </w:rPr>
              <w:t>Display order</w:t>
            </w:r>
          </w:p>
        </w:tc>
        <w:tc>
          <w:tcPr>
            <w:tcW w:type="dxa" w:w="7992"/>
            <w:vAlign w:val="center"/>
            <w:tcMar>
              <w:top w:w="52" w:type="dxa"/>
              <w:bottom w:w="52" w:type="dxa"/>
              <w:start w:w="62" w:type="dxa"/>
              <w:end w:w="62" w:type="dxa"/>
            </w:tcMar>
            <w:shd w:fill="EDF4FA"/>
          </w:tcPr>
          <w:p>
            <w:pPr>
              <w:pStyle w:val="TableText"/>
            </w:pPr>
            <w:r/>
            <w:r>
              <w:rPr>
                <w:b w:val="0"/>
              </w:rPr>
              <w:t>Emergency/urgent first, then capability and specialist needs, then contextual factors.</w:t>
            </w:r>
          </w:p>
        </w:tc>
      </w:tr>
      <w:tr>
        <w:trPr>
          <w:cantSplit/>
        </w:trPr>
        <w:tc>
          <w:tcPr>
            <w:tcW w:type="dxa" w:w="2520"/>
            <w:vAlign w:val="center"/>
            <w:tcMar>
              <w:top w:w="52" w:type="dxa"/>
              <w:bottom w:w="52" w:type="dxa"/>
              <w:start w:w="62" w:type="dxa"/>
              <w:end w:w="62" w:type="dxa"/>
            </w:tcMar>
          </w:tcPr>
          <w:p>
            <w:pPr>
              <w:pStyle w:val="TableText"/>
            </w:pPr>
            <w:r/>
            <w:r>
              <w:rPr>
                <w:b w:val="0"/>
              </w:rPr>
              <w:t>Recommendation merging</w:t>
            </w:r>
          </w:p>
        </w:tc>
        <w:tc>
          <w:tcPr>
            <w:tcW w:type="dxa" w:w="7992"/>
            <w:vAlign w:val="center"/>
            <w:tcMar>
              <w:top w:w="52" w:type="dxa"/>
              <w:bottom w:w="52" w:type="dxa"/>
              <w:start w:w="62" w:type="dxa"/>
              <w:end w:w="62" w:type="dxa"/>
            </w:tcMar>
          </w:tcPr>
          <w:p>
            <w:pPr>
              <w:pStyle w:val="TableText"/>
            </w:pPr>
            <w:r/>
            <w:r>
              <w:rPr>
                <w:b w:val="0"/>
              </w:rPr>
              <w:t>Duplicate actions are removed; complementary actions are grouped.</w:t>
            </w:r>
          </w:p>
        </w:tc>
      </w:tr>
      <w:tr>
        <w:trPr>
          <w:cantSplit/>
        </w:trPr>
        <w:tc>
          <w:tcPr>
            <w:tcW w:type="dxa" w:w="2520"/>
            <w:vAlign w:val="center"/>
            <w:tcMar>
              <w:top w:w="52" w:type="dxa"/>
              <w:bottom w:w="52" w:type="dxa"/>
              <w:start w:w="62" w:type="dxa"/>
              <w:end w:w="62" w:type="dxa"/>
            </w:tcMar>
            <w:shd w:fill="EDF4FA"/>
          </w:tcPr>
          <w:p>
            <w:pPr>
              <w:pStyle w:val="TableText"/>
            </w:pPr>
            <w:r/>
            <w:r>
              <w:rPr>
                <w:b w:val="0"/>
              </w:rPr>
              <w:t>Referral destination</w:t>
            </w:r>
          </w:p>
        </w:tc>
        <w:tc>
          <w:tcPr>
            <w:tcW w:type="dxa" w:w="7992"/>
            <w:vAlign w:val="center"/>
            <w:tcMar>
              <w:top w:w="52" w:type="dxa"/>
              <w:bottom w:w="52" w:type="dxa"/>
              <w:start w:w="62" w:type="dxa"/>
              <w:end w:w="62" w:type="dxa"/>
            </w:tcMar>
            <w:shd w:fill="EDF4FA"/>
          </w:tcPr>
          <w:p>
            <w:pPr>
              <w:pStyle w:val="TableText"/>
            </w:pPr>
            <w:r/>
            <w:r>
              <w:rPr>
                <w:b w:val="0"/>
              </w:rPr>
              <w:t>Highest required capability determines destination.</w:t>
            </w:r>
          </w:p>
        </w:tc>
      </w:tr>
      <w:tr>
        <w:trPr>
          <w:cantSplit/>
        </w:trPr>
        <w:tc>
          <w:tcPr>
            <w:tcW w:type="dxa" w:w="2520"/>
            <w:vAlign w:val="center"/>
            <w:tcMar>
              <w:top w:w="52" w:type="dxa"/>
              <w:bottom w:w="52" w:type="dxa"/>
              <w:start w:w="62" w:type="dxa"/>
              <w:end w:w="62" w:type="dxa"/>
            </w:tcMar>
          </w:tcPr>
          <w:p>
            <w:pPr>
              <w:pStyle w:val="TableText"/>
            </w:pPr>
            <w:r/>
            <w:r>
              <w:rPr>
                <w:b w:val="0"/>
              </w:rPr>
              <w:t>Explanation</w:t>
            </w:r>
          </w:p>
        </w:tc>
        <w:tc>
          <w:tcPr>
            <w:tcW w:type="dxa" w:w="7992"/>
            <w:vAlign w:val="center"/>
            <w:tcMar>
              <w:top w:w="52" w:type="dxa"/>
              <w:bottom w:w="52" w:type="dxa"/>
              <w:start w:w="62" w:type="dxa"/>
              <w:end w:w="62" w:type="dxa"/>
            </w:tcMar>
          </w:tcPr>
          <w:p>
            <w:pPr>
              <w:pStyle w:val="TableText"/>
            </w:pPr>
            <w:r/>
            <w:r>
              <w:rPr>
                <w:b w:val="0"/>
              </w:rPr>
              <w:t>All reasons are stated, with only approved interaction language.</w:t>
            </w:r>
          </w:p>
        </w:tc>
      </w:tr>
      <w:tr>
        <w:trPr>
          <w:cantSplit/>
        </w:trPr>
        <w:tc>
          <w:tcPr>
            <w:tcW w:type="dxa" w:w="2520"/>
            <w:vAlign w:val="center"/>
            <w:tcMar>
              <w:top w:w="52" w:type="dxa"/>
              <w:bottom w:w="52" w:type="dxa"/>
              <w:start w:w="62" w:type="dxa"/>
              <w:end w:w="62" w:type="dxa"/>
            </w:tcMar>
            <w:shd w:fill="EDF4FA"/>
          </w:tcPr>
          <w:p>
            <w:pPr>
              <w:pStyle w:val="TableText"/>
            </w:pPr>
            <w:r/>
            <w:r>
              <w:rPr>
                <w:b w:val="0"/>
              </w:rPr>
              <w:t>Audit</w:t>
            </w:r>
          </w:p>
        </w:tc>
        <w:tc>
          <w:tcPr>
            <w:tcW w:type="dxa" w:w="7992"/>
            <w:vAlign w:val="center"/>
            <w:tcMar>
              <w:top w:w="52" w:type="dxa"/>
              <w:bottom w:w="52" w:type="dxa"/>
              <w:start w:w="62" w:type="dxa"/>
              <w:end w:w="62" w:type="dxa"/>
            </w:tcMar>
            <w:shd w:fill="EDF4FA"/>
          </w:tcPr>
          <w:p>
            <w:pPr>
              <w:pStyle w:val="TableText"/>
            </w:pPr>
            <w:r/>
            <w:r>
              <w:rPr>
                <w:b w:val="0"/>
              </w:rPr>
              <w:t>Every factor and interaction ID is stored independently.</w:t>
            </w:r>
          </w:p>
        </w:tc>
      </w:tr>
      <w:tr>
        <w:trPr>
          <w:cantSplit/>
        </w:trPr>
        <w:tc>
          <w:tcPr>
            <w:tcW w:type="dxa" w:w="2520"/>
            <w:vAlign w:val="center"/>
            <w:tcMar>
              <w:top w:w="52" w:type="dxa"/>
              <w:bottom w:w="52" w:type="dxa"/>
              <w:start w:w="62" w:type="dxa"/>
              <w:end w:w="62" w:type="dxa"/>
            </w:tcMar>
          </w:tcPr>
          <w:p>
            <w:pPr>
              <w:pStyle w:val="TableText"/>
            </w:pPr>
            <w:r/>
            <w:r>
              <w:rPr>
                <w:b w:val="0"/>
              </w:rPr>
              <w:t>Probability</w:t>
            </w:r>
          </w:p>
        </w:tc>
        <w:tc>
          <w:tcPr>
            <w:tcW w:type="dxa" w:w="7992"/>
            <w:vAlign w:val="center"/>
            <w:tcMar>
              <w:top w:w="52" w:type="dxa"/>
              <w:bottom w:w="52" w:type="dxa"/>
              <w:start w:w="62" w:type="dxa"/>
              <w:end w:w="62" w:type="dxa"/>
            </w:tcMar>
          </w:tcPr>
          <w:p>
            <w:pPr>
              <w:pStyle w:val="TableText"/>
            </w:pPr>
            <w:r/>
            <w:r>
              <w:rPr>
                <w:b w:val="0"/>
              </w:rPr>
              <w:t>No numerical combination without future validation.</w:t>
            </w:r>
          </w:p>
        </w:tc>
      </w:tr>
    </w:tbl>
    <w:p>
      <w:pPr>
        <w:spacing w:after="20"/>
      </w:pPr>
    </w:p>
    <w:p>
      <w:pPr>
        <w:pStyle w:val="Heading2"/>
      </w:pPr>
      <w:r>
        <w:t>8.1 Approved reason-ordering sequence</w:t>
      </w:r>
    </w:p>
    <w:p>
      <w:pPr>
        <w:pStyle w:val="ListNumber"/>
        <w:spacing w:after="34"/>
      </w:pPr>
      <w:r>
        <w:t>Immediate emergency or urgent trigger.</w:t>
      </w:r>
    </w:p>
    <w:p>
      <w:pPr>
        <w:pStyle w:val="ListNumber"/>
        <w:spacing w:after="34"/>
      </w:pPr>
      <w:r>
        <w:t>Maternal physiologic danger requiring immediate assessment.</w:t>
      </w:r>
    </w:p>
    <w:p>
      <w:pPr>
        <w:pStyle w:val="ListNumber"/>
        <w:spacing w:after="34"/>
      </w:pPr>
      <w:r>
        <w:t>Fetal or ultrasound finding requiring urgent confirmation.</w:t>
      </w:r>
    </w:p>
    <w:p>
      <w:pPr>
        <w:pStyle w:val="ListNumber"/>
        <w:spacing w:after="34"/>
      </w:pPr>
      <w:r>
        <w:t>Hospital-capability and delivery-planning requirement.</w:t>
      </w:r>
    </w:p>
    <w:p>
      <w:pPr>
        <w:pStyle w:val="ListNumber"/>
        <w:spacing w:after="34"/>
      </w:pPr>
      <w:r>
        <w:t>Maternal medical co-management requirement.</w:t>
      </w:r>
    </w:p>
    <w:p>
      <w:pPr>
        <w:pStyle w:val="ListNumber"/>
        <w:spacing w:after="34"/>
      </w:pPr>
      <w:r>
        <w:t>Pregnancy-history and age-related review requirement.</w:t>
      </w:r>
    </w:p>
    <w:p>
      <w:pPr>
        <w:pStyle w:val="ListNumber"/>
        <w:spacing w:after="34"/>
      </w:pPr>
      <w:r>
        <w:t>Missing, stale, contradictory, or unverified information.</w:t>
      </w:r>
    </w:p>
    <w:p>
      <w:pPr>
        <w:pStyle w:val="ListNumber"/>
        <w:spacing w:after="34"/>
      </w:pPr>
      <w:r>
        <w:t>ML-only contribution and model limitations.</w:t>
      </w:r>
    </w:p>
    <w:p>
      <w:pPr>
        <w:pStyle w:val="Heading1"/>
      </w:pPr>
      <w:r>
        <w:t>9. Interaction Hierarchy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384"/>
            <w:vAlign w:val="center"/>
            <w:tcMar>
              <w:top w:w="52" w:type="dxa"/>
              <w:bottom w:w="52" w:type="dxa"/>
              <w:start w:w="62" w:type="dxa"/>
              <w:end w:w="62" w:type="dxa"/>
            </w:tcMar>
            <w:shd w:fill="17365D"/>
          </w:tcPr>
          <w:p>
            <w:pPr>
              <w:pStyle w:val="TableHeader"/>
            </w:pPr>
            <w:r/>
            <w:r>
              <w:rPr>
                <w:b/>
                <w:color w:val="FFFFFF"/>
              </w:rPr>
              <w:t>Interaction situation</w:t>
            </w:r>
          </w:p>
        </w:tc>
        <w:tc>
          <w:tcPr>
            <w:tcW w:type="dxa" w:w="7128"/>
            <w:vAlign w:val="center"/>
            <w:tcMar>
              <w:top w:w="52" w:type="dxa"/>
              <w:bottom w:w="52" w:type="dxa"/>
              <w:start w:w="62" w:type="dxa"/>
              <w:end w:w="62" w:type="dxa"/>
            </w:tcMar>
            <w:shd w:fill="17365D"/>
          </w:tcPr>
          <w:p>
            <w:pPr>
              <w:pStyle w:val="TableHeader"/>
            </w:pPr>
            <w:r/>
            <w:r>
              <w:rPr>
                <w:b/>
                <w:color w:val="FFFFFF"/>
              </w:rPr>
              <w:t>Hierarchy behavior</w:t>
            </w:r>
          </w:p>
        </w:tc>
      </w:tr>
      <w:tr>
        <w:trPr>
          <w:cantSplit/>
        </w:trPr>
        <w:tc>
          <w:tcPr>
            <w:tcW w:type="dxa" w:w="3384"/>
            <w:vAlign w:val="center"/>
            <w:tcMar>
              <w:top w:w="52" w:type="dxa"/>
              <w:bottom w:w="52" w:type="dxa"/>
              <w:start w:w="62" w:type="dxa"/>
              <w:end w:w="62" w:type="dxa"/>
            </w:tcMar>
          </w:tcPr>
          <w:p>
            <w:pPr>
              <w:pStyle w:val="TableText"/>
            </w:pPr>
            <w:r/>
            <w:r>
              <w:rPr>
                <w:b w:val="0"/>
              </w:rPr>
              <w:t>Approved interaction with higher urgency</w:t>
            </w:r>
          </w:p>
        </w:tc>
        <w:tc>
          <w:tcPr>
            <w:tcW w:type="dxa" w:w="7128"/>
            <w:vAlign w:val="center"/>
            <w:tcMar>
              <w:top w:w="52" w:type="dxa"/>
              <w:bottom w:w="52" w:type="dxa"/>
              <w:start w:w="62" w:type="dxa"/>
              <w:end w:w="62" w:type="dxa"/>
            </w:tcMar>
          </w:tcPr>
          <w:p>
            <w:pPr>
              <w:pStyle w:val="TableText"/>
            </w:pPr>
            <w:r/>
            <w:r>
              <w:rPr>
                <w:b w:val="0"/>
              </w:rPr>
              <w:t>Interaction may raise urgency or refine destination; category stays HIGH.</w:t>
            </w:r>
          </w:p>
        </w:tc>
      </w:tr>
      <w:tr>
        <w:trPr>
          <w:cantSplit/>
        </w:trPr>
        <w:tc>
          <w:tcPr>
            <w:tcW w:type="dxa" w:w="3384"/>
            <w:vAlign w:val="center"/>
            <w:tcMar>
              <w:top w:w="52" w:type="dxa"/>
              <w:bottom w:w="52" w:type="dxa"/>
              <w:start w:w="62" w:type="dxa"/>
              <w:end w:w="62" w:type="dxa"/>
            </w:tcMar>
            <w:shd w:fill="EDF4FA"/>
          </w:tcPr>
          <w:p>
            <w:pPr>
              <w:pStyle w:val="TableText"/>
            </w:pPr>
            <w:r/>
            <w:r>
              <w:rPr>
                <w:b w:val="0"/>
              </w:rPr>
              <w:t>Approved interaction without higher urgency</w:t>
            </w:r>
          </w:p>
        </w:tc>
        <w:tc>
          <w:tcPr>
            <w:tcW w:type="dxa" w:w="7128"/>
            <w:vAlign w:val="center"/>
            <w:tcMar>
              <w:top w:w="52" w:type="dxa"/>
              <w:bottom w:w="52" w:type="dxa"/>
              <w:start w:w="62" w:type="dxa"/>
              <w:end w:w="62" w:type="dxa"/>
            </w:tcMar>
            <w:shd w:fill="EDF4FA"/>
          </w:tcPr>
          <w:p>
            <w:pPr>
              <w:pStyle w:val="TableText"/>
            </w:pPr>
            <w:r/>
            <w:r>
              <w:rPr>
                <w:b w:val="0"/>
              </w:rPr>
              <w:t>Adds explanation and merged recommendation.</w:t>
            </w:r>
          </w:p>
        </w:tc>
      </w:tr>
      <w:tr>
        <w:trPr>
          <w:cantSplit/>
        </w:trPr>
        <w:tc>
          <w:tcPr>
            <w:tcW w:type="dxa" w:w="3384"/>
            <w:vAlign w:val="center"/>
            <w:tcMar>
              <w:top w:w="52" w:type="dxa"/>
              <w:bottom w:w="52" w:type="dxa"/>
              <w:start w:w="62" w:type="dxa"/>
              <w:end w:w="62" w:type="dxa"/>
            </w:tcMar>
          </w:tcPr>
          <w:p>
            <w:pPr>
              <w:pStyle w:val="TableText"/>
            </w:pPr>
            <w:r/>
            <w:r>
              <w:rPr>
                <w:b w:val="0"/>
              </w:rPr>
              <w:t>No approved interaction</w:t>
            </w:r>
          </w:p>
        </w:tc>
        <w:tc>
          <w:tcPr>
            <w:tcW w:type="dxa" w:w="7128"/>
            <w:vAlign w:val="center"/>
            <w:tcMar>
              <w:top w:w="52" w:type="dxa"/>
              <w:bottom w:w="52" w:type="dxa"/>
              <w:start w:w="62" w:type="dxa"/>
              <w:end w:w="62" w:type="dxa"/>
            </w:tcMar>
          </w:tcPr>
          <w:p>
            <w:pPr>
              <w:pStyle w:val="TableText"/>
            </w:pPr>
            <w:r/>
            <w:r>
              <w:rPr>
                <w:b w:val="0"/>
              </w:rPr>
              <w:t>List factors independently; do not invent a combined diagnosis.</w:t>
            </w:r>
          </w:p>
        </w:tc>
      </w:tr>
      <w:tr>
        <w:trPr>
          <w:cantSplit/>
        </w:trPr>
        <w:tc>
          <w:tcPr>
            <w:tcW w:type="dxa" w:w="3384"/>
            <w:vAlign w:val="center"/>
            <w:tcMar>
              <w:top w:w="52" w:type="dxa"/>
              <w:bottom w:w="52" w:type="dxa"/>
              <w:start w:w="62" w:type="dxa"/>
              <w:end w:w="62" w:type="dxa"/>
            </w:tcMar>
            <w:shd w:fill="EDF4FA"/>
          </w:tcPr>
          <w:p>
            <w:pPr>
              <w:pStyle w:val="TableText"/>
            </w:pPr>
            <w:r/>
            <w:r>
              <w:rPr>
                <w:b w:val="0"/>
              </w:rPr>
              <w:t>Interaction conflicts with individual recommendation</w:t>
            </w:r>
          </w:p>
        </w:tc>
        <w:tc>
          <w:tcPr>
            <w:tcW w:type="dxa" w:w="7128"/>
            <w:vAlign w:val="center"/>
            <w:tcMar>
              <w:top w:w="52" w:type="dxa"/>
              <w:bottom w:w="52" w:type="dxa"/>
              <w:start w:w="62" w:type="dxa"/>
              <w:end w:w="62" w:type="dxa"/>
            </w:tcMar>
            <w:shd w:fill="EDF4FA"/>
          </w:tcPr>
          <w:p>
            <w:pPr>
              <w:pStyle w:val="TableText"/>
            </w:pPr>
            <w:r/>
            <w:r>
              <w:rPr>
                <w:b w:val="0"/>
              </w:rPr>
              <w:t>Highest safety/capability action wins; preserve individual reasons.</w:t>
            </w:r>
          </w:p>
        </w:tc>
      </w:tr>
      <w:tr>
        <w:trPr>
          <w:cantSplit/>
        </w:trPr>
        <w:tc>
          <w:tcPr>
            <w:tcW w:type="dxa" w:w="3384"/>
            <w:vAlign w:val="center"/>
            <w:tcMar>
              <w:top w:w="52" w:type="dxa"/>
              <w:bottom w:w="52" w:type="dxa"/>
              <w:start w:w="62" w:type="dxa"/>
              <w:end w:w="62" w:type="dxa"/>
            </w:tcMar>
          </w:tcPr>
          <w:p>
            <w:pPr>
              <w:pStyle w:val="TableText"/>
            </w:pPr>
            <w:r/>
            <w:r>
              <w:rPr>
                <w:b w:val="0"/>
              </w:rPr>
              <w:t>Interaction based on missing/unverified input</w:t>
            </w:r>
          </w:p>
        </w:tc>
        <w:tc>
          <w:tcPr>
            <w:tcW w:type="dxa" w:w="7128"/>
            <w:vAlign w:val="center"/>
            <w:tcMar>
              <w:top w:w="52" w:type="dxa"/>
              <w:bottom w:w="52" w:type="dxa"/>
              <w:start w:w="62" w:type="dxa"/>
              <w:end w:w="62" w:type="dxa"/>
            </w:tcMar>
          </w:tcPr>
          <w:p>
            <w:pPr>
              <w:pStyle w:val="TableText"/>
            </w:pPr>
            <w:r/>
            <w:r>
              <w:rPr>
                <w:b w:val="0"/>
              </w:rPr>
              <w:t>Do not activate until required inputs are valid.</w:t>
            </w:r>
          </w:p>
        </w:tc>
      </w:tr>
      <w:tr>
        <w:trPr>
          <w:cantSplit/>
        </w:trPr>
        <w:tc>
          <w:tcPr>
            <w:tcW w:type="dxa" w:w="3384"/>
            <w:vAlign w:val="center"/>
            <w:tcMar>
              <w:top w:w="52" w:type="dxa"/>
              <w:bottom w:w="52" w:type="dxa"/>
              <w:start w:w="62" w:type="dxa"/>
              <w:end w:w="62" w:type="dxa"/>
            </w:tcMar>
            <w:shd w:fill="EDF4FA"/>
          </w:tcPr>
          <w:p>
            <w:pPr>
              <w:pStyle w:val="TableText"/>
            </w:pPr>
            <w:r/>
            <w:r>
              <w:rPr>
                <w:b w:val="0"/>
              </w:rPr>
              <w:t>Multiple approved interactions</w:t>
            </w:r>
          </w:p>
        </w:tc>
        <w:tc>
          <w:tcPr>
            <w:tcW w:type="dxa" w:w="7128"/>
            <w:vAlign w:val="center"/>
            <w:tcMar>
              <w:top w:w="52" w:type="dxa"/>
              <w:bottom w:w="52" w:type="dxa"/>
              <w:start w:w="62" w:type="dxa"/>
              <w:end w:w="62" w:type="dxa"/>
            </w:tcMar>
            <w:shd w:fill="EDF4FA"/>
          </w:tcPr>
          <w:p>
            <w:pPr>
              <w:pStyle w:val="TableText"/>
            </w:pPr>
            <w:r/>
            <w:r>
              <w:rPr>
                <w:b w:val="0"/>
              </w:rPr>
              <w:t>Deduplicate actions and retain each interaction ID in audit.</w:t>
            </w:r>
          </w:p>
        </w:tc>
      </w:tr>
    </w:tbl>
    <w:p>
      <w:pPr>
        <w:spacing w:after="20"/>
      </w:pPr>
    </w:p>
    <w:p>
      <w:pPr>
        <w:pStyle w:val="Heading1"/>
      </w:pPr>
      <w:r>
        <w:t>10. Recommendation Priority Hierarchy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080"/>
            <w:vAlign w:val="center"/>
            <w:tcMar>
              <w:top w:w="52" w:type="dxa"/>
              <w:bottom w:w="52" w:type="dxa"/>
              <w:start w:w="62" w:type="dxa"/>
              <w:end w:w="62" w:type="dxa"/>
            </w:tcMar>
            <w:shd w:fill="17365D"/>
          </w:tcPr>
          <w:p>
            <w:pPr>
              <w:pStyle w:val="TableHeader"/>
            </w:pPr>
            <w:r/>
            <w:r>
              <w:rPr>
                <w:b/>
                <w:color w:val="FFFFFF"/>
              </w:rPr>
              <w:t>Priority</w:t>
            </w:r>
          </w:p>
        </w:tc>
        <w:tc>
          <w:tcPr>
            <w:tcW w:type="dxa" w:w="3672"/>
            <w:vAlign w:val="center"/>
            <w:tcMar>
              <w:top w:w="52" w:type="dxa"/>
              <w:bottom w:w="52" w:type="dxa"/>
              <w:start w:w="62" w:type="dxa"/>
              <w:end w:w="62" w:type="dxa"/>
            </w:tcMar>
            <w:shd w:fill="17365D"/>
          </w:tcPr>
          <w:p>
            <w:pPr>
              <w:pStyle w:val="TableHeader"/>
            </w:pPr>
            <w:r/>
            <w:r>
              <w:rPr>
                <w:b/>
                <w:color w:val="FFFFFF"/>
              </w:rPr>
              <w:t>Recommendation class</w:t>
            </w:r>
          </w:p>
        </w:tc>
        <w:tc>
          <w:tcPr>
            <w:tcW w:type="dxa" w:w="5760"/>
            <w:vAlign w:val="center"/>
            <w:tcMar>
              <w:top w:w="52" w:type="dxa"/>
              <w:bottom w:w="52" w:type="dxa"/>
              <w:start w:w="62" w:type="dxa"/>
              <w:end w:w="62" w:type="dxa"/>
            </w:tcMar>
            <w:shd w:fill="17365D"/>
          </w:tcPr>
          <w:p>
            <w:pPr>
              <w:pStyle w:val="TableHeader"/>
            </w:pPr>
            <w:r/>
            <w:r>
              <w:rPr>
                <w:b/>
                <w:color w:val="FFFFFF"/>
              </w:rPr>
              <w:t>Examples</w:t>
            </w:r>
          </w:p>
        </w:tc>
      </w:tr>
      <w:tr>
        <w:trPr>
          <w:cantSplit/>
        </w:trPr>
        <w:tc>
          <w:tcPr>
            <w:tcW w:type="dxa" w:w="1080"/>
            <w:vAlign w:val="center"/>
            <w:tcMar>
              <w:top w:w="52" w:type="dxa"/>
              <w:bottom w:w="52" w:type="dxa"/>
              <w:start w:w="62" w:type="dxa"/>
              <w:end w:w="62" w:type="dxa"/>
            </w:tcMar>
          </w:tcPr>
          <w:p>
            <w:pPr>
              <w:pStyle w:val="TableText"/>
            </w:pPr>
            <w:r/>
            <w:r>
              <w:rPr>
                <w:b w:val="0"/>
              </w:rPr>
              <w:t>R0</w:t>
            </w:r>
          </w:p>
        </w:tc>
        <w:tc>
          <w:tcPr>
            <w:tcW w:type="dxa" w:w="3672"/>
            <w:vAlign w:val="center"/>
            <w:tcMar>
              <w:top w:w="52" w:type="dxa"/>
              <w:bottom w:w="52" w:type="dxa"/>
              <w:start w:w="62" w:type="dxa"/>
              <w:end w:w="62" w:type="dxa"/>
            </w:tcMar>
          </w:tcPr>
          <w:p>
            <w:pPr>
              <w:pStyle w:val="TableText"/>
            </w:pPr>
            <w:r/>
            <w:r>
              <w:rPr>
                <w:b w:val="0"/>
              </w:rPr>
              <w:t>Emergency action</w:t>
            </w:r>
          </w:p>
        </w:tc>
        <w:tc>
          <w:tcPr>
            <w:tcW w:type="dxa" w:w="5760"/>
            <w:vAlign w:val="center"/>
            <w:tcMar>
              <w:top w:w="52" w:type="dxa"/>
              <w:bottom w:w="52" w:type="dxa"/>
              <w:start w:w="62" w:type="dxa"/>
              <w:end w:w="62" w:type="dxa"/>
            </w:tcMar>
          </w:tcPr>
          <w:p>
            <w:pPr>
              <w:pStyle w:val="TableText"/>
            </w:pPr>
            <w:r/>
            <w:r>
              <w:rPr>
                <w:b w:val="0"/>
              </w:rPr>
              <w:t>Immediate transfer or emergency protocol.</w:t>
            </w:r>
          </w:p>
        </w:tc>
      </w:tr>
      <w:tr>
        <w:trPr>
          <w:cantSplit/>
        </w:trPr>
        <w:tc>
          <w:tcPr>
            <w:tcW w:type="dxa" w:w="1080"/>
            <w:vAlign w:val="center"/>
            <w:tcMar>
              <w:top w:w="52" w:type="dxa"/>
              <w:bottom w:w="52" w:type="dxa"/>
              <w:start w:w="62" w:type="dxa"/>
              <w:end w:w="62" w:type="dxa"/>
            </w:tcMar>
            <w:shd w:fill="EDF4FA"/>
          </w:tcPr>
          <w:p>
            <w:pPr>
              <w:pStyle w:val="TableText"/>
            </w:pPr>
            <w:r/>
            <w:r>
              <w:rPr>
                <w:b w:val="0"/>
              </w:rPr>
              <w:t>R1</w:t>
            </w:r>
          </w:p>
        </w:tc>
        <w:tc>
          <w:tcPr>
            <w:tcW w:type="dxa" w:w="3672"/>
            <w:vAlign w:val="center"/>
            <w:tcMar>
              <w:top w:w="52" w:type="dxa"/>
              <w:bottom w:w="52" w:type="dxa"/>
              <w:start w:w="62" w:type="dxa"/>
              <w:end w:w="62" w:type="dxa"/>
            </w:tcMar>
            <w:shd w:fill="EDF4FA"/>
          </w:tcPr>
          <w:p>
            <w:pPr>
              <w:pStyle w:val="TableText"/>
            </w:pPr>
            <w:r/>
            <w:r>
              <w:rPr>
                <w:b w:val="0"/>
              </w:rPr>
              <w:t>Urgent qualified assessment</w:t>
            </w:r>
          </w:p>
        </w:tc>
        <w:tc>
          <w:tcPr>
            <w:tcW w:type="dxa" w:w="5760"/>
            <w:vAlign w:val="center"/>
            <w:tcMar>
              <w:top w:w="52" w:type="dxa"/>
              <w:bottom w:w="52" w:type="dxa"/>
              <w:start w:w="62" w:type="dxa"/>
              <w:end w:w="62" w:type="dxa"/>
            </w:tcMar>
            <w:shd w:fill="EDF4FA"/>
          </w:tcPr>
          <w:p>
            <w:pPr>
              <w:pStyle w:val="TableText"/>
            </w:pPr>
            <w:r/>
            <w:r>
              <w:rPr>
                <w:b w:val="0"/>
              </w:rPr>
              <w:t>Immediate/same-day hospital or clinician review.</w:t>
            </w:r>
          </w:p>
        </w:tc>
      </w:tr>
      <w:tr>
        <w:trPr>
          <w:cantSplit/>
        </w:trPr>
        <w:tc>
          <w:tcPr>
            <w:tcW w:type="dxa" w:w="1080"/>
            <w:vAlign w:val="center"/>
            <w:tcMar>
              <w:top w:w="52" w:type="dxa"/>
              <w:bottom w:w="52" w:type="dxa"/>
              <w:start w:w="62" w:type="dxa"/>
              <w:end w:w="62" w:type="dxa"/>
            </w:tcMar>
          </w:tcPr>
          <w:p>
            <w:pPr>
              <w:pStyle w:val="TableText"/>
            </w:pPr>
            <w:r/>
            <w:r>
              <w:rPr>
                <w:b w:val="0"/>
              </w:rPr>
              <w:t>R2</w:t>
            </w:r>
          </w:p>
        </w:tc>
        <w:tc>
          <w:tcPr>
            <w:tcW w:type="dxa" w:w="3672"/>
            <w:vAlign w:val="center"/>
            <w:tcMar>
              <w:top w:w="52" w:type="dxa"/>
              <w:bottom w:w="52" w:type="dxa"/>
              <w:start w:w="62" w:type="dxa"/>
              <w:end w:w="62" w:type="dxa"/>
            </w:tcMar>
          </w:tcPr>
          <w:p>
            <w:pPr>
              <w:pStyle w:val="TableText"/>
            </w:pPr>
            <w:r/>
            <w:r>
              <w:rPr>
                <w:b w:val="0"/>
              </w:rPr>
              <w:t>Capability-based hospital planning</w:t>
            </w:r>
          </w:p>
        </w:tc>
        <w:tc>
          <w:tcPr>
            <w:tcW w:type="dxa" w:w="5760"/>
            <w:vAlign w:val="center"/>
            <w:tcMar>
              <w:top w:w="52" w:type="dxa"/>
              <w:bottom w:w="52" w:type="dxa"/>
              <w:start w:w="62" w:type="dxa"/>
              <w:end w:w="62" w:type="dxa"/>
            </w:tcMar>
          </w:tcPr>
          <w:p>
            <w:pPr>
              <w:pStyle w:val="TableText"/>
            </w:pPr>
            <w:r/>
            <w:r>
              <w:rPr>
                <w:b w:val="0"/>
              </w:rPr>
              <w:t>Accepted facility with operative, blood, imaging, laboratory, or specialist capacity as needed.</w:t>
            </w:r>
          </w:p>
        </w:tc>
      </w:tr>
      <w:tr>
        <w:trPr>
          <w:cantSplit/>
        </w:trPr>
        <w:tc>
          <w:tcPr>
            <w:tcW w:type="dxa" w:w="1080"/>
            <w:vAlign w:val="center"/>
            <w:tcMar>
              <w:top w:w="52" w:type="dxa"/>
              <w:bottom w:w="52" w:type="dxa"/>
              <w:start w:w="62" w:type="dxa"/>
              <w:end w:w="62" w:type="dxa"/>
            </w:tcMar>
            <w:shd w:fill="EDF4FA"/>
          </w:tcPr>
          <w:p>
            <w:pPr>
              <w:pStyle w:val="TableText"/>
            </w:pPr>
            <w:r/>
            <w:r>
              <w:rPr>
                <w:b w:val="0"/>
              </w:rPr>
              <w:t>R3</w:t>
            </w:r>
          </w:p>
        </w:tc>
        <w:tc>
          <w:tcPr>
            <w:tcW w:type="dxa" w:w="3672"/>
            <w:vAlign w:val="center"/>
            <w:tcMar>
              <w:top w:w="52" w:type="dxa"/>
              <w:bottom w:w="52" w:type="dxa"/>
              <w:start w:w="62" w:type="dxa"/>
              <w:end w:w="62" w:type="dxa"/>
            </w:tcMar>
            <w:shd w:fill="EDF4FA"/>
          </w:tcPr>
          <w:p>
            <w:pPr>
              <w:pStyle w:val="TableText"/>
            </w:pPr>
            <w:r/>
            <w:r>
              <w:rPr>
                <w:b w:val="0"/>
              </w:rPr>
              <w:t>Prompt medical or obstetric co-management</w:t>
            </w:r>
          </w:p>
        </w:tc>
        <w:tc>
          <w:tcPr>
            <w:tcW w:type="dxa" w:w="5760"/>
            <w:vAlign w:val="center"/>
            <w:tcMar>
              <w:top w:w="52" w:type="dxa"/>
              <w:bottom w:w="52" w:type="dxa"/>
              <w:start w:w="62" w:type="dxa"/>
              <w:end w:w="62" w:type="dxa"/>
            </w:tcMar>
            <w:shd w:fill="EDF4FA"/>
          </w:tcPr>
          <w:p>
            <w:pPr>
              <w:pStyle w:val="TableText"/>
            </w:pPr>
            <w:r/>
            <w:r>
              <w:rPr>
                <w:b w:val="0"/>
              </w:rPr>
              <w:t>Diabetes, anemia, hypertension, recurrent loss, age-related review.</w:t>
            </w:r>
          </w:p>
        </w:tc>
      </w:tr>
      <w:tr>
        <w:trPr>
          <w:cantSplit/>
        </w:trPr>
        <w:tc>
          <w:tcPr>
            <w:tcW w:type="dxa" w:w="1080"/>
            <w:vAlign w:val="center"/>
            <w:tcMar>
              <w:top w:w="52" w:type="dxa"/>
              <w:bottom w:w="52" w:type="dxa"/>
              <w:start w:w="62" w:type="dxa"/>
              <w:end w:w="62" w:type="dxa"/>
            </w:tcMar>
          </w:tcPr>
          <w:p>
            <w:pPr>
              <w:pStyle w:val="TableText"/>
            </w:pPr>
            <w:r/>
            <w:r>
              <w:rPr>
                <w:b w:val="0"/>
              </w:rPr>
              <w:t>R4</w:t>
            </w:r>
          </w:p>
        </w:tc>
        <w:tc>
          <w:tcPr>
            <w:tcW w:type="dxa" w:w="3672"/>
            <w:vAlign w:val="center"/>
            <w:tcMar>
              <w:top w:w="52" w:type="dxa"/>
              <w:bottom w:w="52" w:type="dxa"/>
              <w:start w:w="62" w:type="dxa"/>
              <w:end w:w="62" w:type="dxa"/>
            </w:tcMar>
          </w:tcPr>
          <w:p>
            <w:pPr>
              <w:pStyle w:val="TableText"/>
            </w:pPr>
            <w:r/>
            <w:r>
              <w:rPr>
                <w:b w:val="0"/>
              </w:rPr>
              <w:t>Information completion and verification</w:t>
            </w:r>
          </w:p>
        </w:tc>
        <w:tc>
          <w:tcPr>
            <w:tcW w:type="dxa" w:w="5760"/>
            <w:vAlign w:val="center"/>
            <w:tcMar>
              <w:top w:w="52" w:type="dxa"/>
              <w:bottom w:w="52" w:type="dxa"/>
              <w:start w:w="62" w:type="dxa"/>
              <w:end w:w="62" w:type="dxa"/>
            </w:tcMar>
          </w:tcPr>
          <w:p>
            <w:pPr>
              <w:pStyle w:val="TableText"/>
            </w:pPr>
            <w:r/>
            <w:r>
              <w:rPr>
                <w:b w:val="0"/>
              </w:rPr>
              <w:t>Missing records, stale report, contradictory history.</w:t>
            </w:r>
          </w:p>
        </w:tc>
      </w:tr>
      <w:tr>
        <w:trPr>
          <w:cantSplit/>
        </w:trPr>
        <w:tc>
          <w:tcPr>
            <w:tcW w:type="dxa" w:w="1080"/>
            <w:vAlign w:val="center"/>
            <w:tcMar>
              <w:top w:w="52" w:type="dxa"/>
              <w:bottom w:w="52" w:type="dxa"/>
              <w:start w:w="62" w:type="dxa"/>
              <w:end w:w="62" w:type="dxa"/>
            </w:tcMar>
            <w:shd w:fill="EDF4FA"/>
          </w:tcPr>
          <w:p>
            <w:pPr>
              <w:pStyle w:val="TableText"/>
            </w:pPr>
            <w:r/>
            <w:r>
              <w:rPr>
                <w:b w:val="0"/>
              </w:rPr>
              <w:t>R5</w:t>
            </w:r>
          </w:p>
        </w:tc>
        <w:tc>
          <w:tcPr>
            <w:tcW w:type="dxa" w:w="3672"/>
            <w:vAlign w:val="center"/>
            <w:tcMar>
              <w:top w:w="52" w:type="dxa"/>
              <w:bottom w:w="52" w:type="dxa"/>
              <w:start w:w="62" w:type="dxa"/>
              <w:end w:w="62" w:type="dxa"/>
            </w:tcMar>
            <w:shd w:fill="EDF4FA"/>
          </w:tcPr>
          <w:p>
            <w:pPr>
              <w:pStyle w:val="TableText"/>
            </w:pPr>
            <w:r/>
            <w:r>
              <w:rPr>
                <w:b w:val="0"/>
              </w:rPr>
              <w:t>Routine antenatal care and reassessment</w:t>
            </w:r>
          </w:p>
        </w:tc>
        <w:tc>
          <w:tcPr>
            <w:tcW w:type="dxa" w:w="5760"/>
            <w:vAlign w:val="center"/>
            <w:tcMar>
              <w:top w:w="52" w:type="dxa"/>
              <w:bottom w:w="52" w:type="dxa"/>
              <w:start w:w="62" w:type="dxa"/>
              <w:end w:w="62" w:type="dxa"/>
            </w:tcMar>
            <w:shd w:fill="EDF4FA"/>
          </w:tcPr>
          <w:p>
            <w:pPr>
              <w:pStyle w:val="TableText"/>
            </w:pPr>
            <w:r/>
            <w:r>
              <w:rPr>
                <w:b w:val="0"/>
              </w:rPr>
              <w:t>LOW pathway and continued monitoring.</w:t>
            </w:r>
          </w:p>
        </w:tc>
      </w:tr>
    </w:tbl>
    <w:p>
      <w:pPr>
        <w:spacing w:after="20"/>
      </w:pPr>
    </w:p>
    <w:p>
      <w:pPr>
        <w:pStyle w:val="Heading1"/>
      </w:pPr>
      <w:r>
        <w:t>11. Referral Hierarchy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240"/>
            <w:vAlign w:val="center"/>
            <w:tcMar>
              <w:top w:w="52" w:type="dxa"/>
              <w:bottom w:w="52" w:type="dxa"/>
              <w:start w:w="62" w:type="dxa"/>
              <w:end w:w="62" w:type="dxa"/>
            </w:tcMar>
            <w:shd w:fill="17365D"/>
          </w:tcPr>
          <w:p>
            <w:pPr>
              <w:pStyle w:val="TableHeader"/>
            </w:pPr>
            <w:r/>
            <w:r>
              <w:rPr>
                <w:b/>
                <w:color w:val="FFFFFF"/>
              </w:rPr>
              <w:t>Referral priority</w:t>
            </w:r>
          </w:p>
        </w:tc>
        <w:tc>
          <w:tcPr>
            <w:tcW w:type="dxa" w:w="7272"/>
            <w:vAlign w:val="center"/>
            <w:tcMar>
              <w:top w:w="52" w:type="dxa"/>
              <w:bottom w:w="52" w:type="dxa"/>
              <w:start w:w="62" w:type="dxa"/>
              <w:end w:w="62" w:type="dxa"/>
            </w:tcMar>
            <w:shd w:fill="17365D"/>
          </w:tcPr>
          <w:p>
            <w:pPr>
              <w:pStyle w:val="TableHeader"/>
            </w:pPr>
            <w:r/>
            <w:r>
              <w:rPr>
                <w:b/>
                <w:color w:val="FFFFFF"/>
              </w:rPr>
              <w:t>Meaning</w:t>
            </w:r>
          </w:p>
        </w:tc>
      </w:tr>
      <w:tr>
        <w:trPr>
          <w:cantSplit/>
        </w:trPr>
        <w:tc>
          <w:tcPr>
            <w:tcW w:type="dxa" w:w="3240"/>
            <w:vAlign w:val="center"/>
            <w:tcMar>
              <w:top w:w="52" w:type="dxa"/>
              <w:bottom w:w="52" w:type="dxa"/>
              <w:start w:w="62" w:type="dxa"/>
              <w:end w:w="62" w:type="dxa"/>
            </w:tcMar>
          </w:tcPr>
          <w:p>
            <w:pPr>
              <w:pStyle w:val="TableText"/>
            </w:pPr>
            <w:r/>
            <w:r>
              <w:rPr>
                <w:b w:val="0"/>
              </w:rPr>
              <w:t>Emergency transfer</w:t>
            </w:r>
          </w:p>
        </w:tc>
        <w:tc>
          <w:tcPr>
            <w:tcW w:type="dxa" w:w="7272"/>
            <w:vAlign w:val="center"/>
            <w:tcMar>
              <w:top w:w="52" w:type="dxa"/>
              <w:bottom w:w="52" w:type="dxa"/>
              <w:start w:w="62" w:type="dxa"/>
              <w:end w:w="62" w:type="dxa"/>
            </w:tcMar>
          </w:tcPr>
          <w:p>
            <w:pPr>
              <w:pStyle w:val="TableText"/>
            </w:pPr>
            <w:r/>
            <w:r>
              <w:rPr>
                <w:b w:val="0"/>
              </w:rPr>
              <w:t>Immediate action; no delay for routine form completion.</w:t>
            </w:r>
          </w:p>
        </w:tc>
      </w:tr>
      <w:tr>
        <w:trPr>
          <w:cantSplit/>
        </w:trPr>
        <w:tc>
          <w:tcPr>
            <w:tcW w:type="dxa" w:w="3240"/>
            <w:vAlign w:val="center"/>
            <w:tcMar>
              <w:top w:w="52" w:type="dxa"/>
              <w:bottom w:w="52" w:type="dxa"/>
              <w:start w:w="62" w:type="dxa"/>
              <w:end w:w="62" w:type="dxa"/>
            </w:tcMar>
            <w:shd w:fill="EDF4FA"/>
          </w:tcPr>
          <w:p>
            <w:pPr>
              <w:pStyle w:val="TableText"/>
            </w:pPr>
            <w:r/>
            <w:r>
              <w:rPr>
                <w:b w:val="0"/>
              </w:rPr>
              <w:t>Urgent accepted referral</w:t>
            </w:r>
          </w:p>
        </w:tc>
        <w:tc>
          <w:tcPr>
            <w:tcW w:type="dxa" w:w="7272"/>
            <w:vAlign w:val="center"/>
            <w:tcMar>
              <w:top w:w="52" w:type="dxa"/>
              <w:bottom w:w="52" w:type="dxa"/>
              <w:start w:w="62" w:type="dxa"/>
              <w:end w:w="62" w:type="dxa"/>
            </w:tcMar>
            <w:shd w:fill="EDF4FA"/>
          </w:tcPr>
          <w:p>
            <w:pPr>
              <w:pStyle w:val="TableText"/>
            </w:pPr>
            <w:r/>
            <w:r>
              <w:rPr>
                <w:b w:val="0"/>
              </w:rPr>
              <w:t>Contact receiving facility and confirm immediate/same-day assessment.</w:t>
            </w:r>
          </w:p>
        </w:tc>
      </w:tr>
      <w:tr>
        <w:trPr>
          <w:cantSplit/>
        </w:trPr>
        <w:tc>
          <w:tcPr>
            <w:tcW w:type="dxa" w:w="3240"/>
            <w:vAlign w:val="center"/>
            <w:tcMar>
              <w:top w:w="52" w:type="dxa"/>
              <w:bottom w:w="52" w:type="dxa"/>
              <w:start w:w="62" w:type="dxa"/>
              <w:end w:w="62" w:type="dxa"/>
            </w:tcMar>
          </w:tcPr>
          <w:p>
            <w:pPr>
              <w:pStyle w:val="TableText"/>
            </w:pPr>
            <w:r/>
            <w:r>
              <w:rPr>
                <w:b w:val="0"/>
              </w:rPr>
              <w:t>Hospital birth-planning referral</w:t>
            </w:r>
          </w:p>
        </w:tc>
        <w:tc>
          <w:tcPr>
            <w:tcW w:type="dxa" w:w="7272"/>
            <w:vAlign w:val="center"/>
            <w:tcMar>
              <w:top w:w="52" w:type="dxa"/>
              <w:bottom w:w="52" w:type="dxa"/>
              <w:start w:w="62" w:type="dxa"/>
              <w:end w:w="62" w:type="dxa"/>
            </w:tcMar>
          </w:tcPr>
          <w:p>
            <w:pPr>
              <w:pStyle w:val="TableText"/>
            </w:pPr>
            <w:r/>
            <w:r>
              <w:rPr>
                <w:b w:val="0"/>
              </w:rPr>
              <w:t>Confirm suitable facility and resources before delivery.</w:t>
            </w:r>
          </w:p>
        </w:tc>
      </w:tr>
      <w:tr>
        <w:trPr>
          <w:cantSplit/>
        </w:trPr>
        <w:tc>
          <w:tcPr>
            <w:tcW w:type="dxa" w:w="3240"/>
            <w:vAlign w:val="center"/>
            <w:tcMar>
              <w:top w:w="52" w:type="dxa"/>
              <w:bottom w:w="52" w:type="dxa"/>
              <w:start w:w="62" w:type="dxa"/>
              <w:end w:w="62" w:type="dxa"/>
            </w:tcMar>
            <w:shd w:fill="EDF4FA"/>
          </w:tcPr>
          <w:p>
            <w:pPr>
              <w:pStyle w:val="TableText"/>
            </w:pPr>
            <w:r/>
            <w:r>
              <w:rPr>
                <w:b w:val="0"/>
              </w:rPr>
              <w:t>Specialist/co-management referral</w:t>
            </w:r>
          </w:p>
        </w:tc>
        <w:tc>
          <w:tcPr>
            <w:tcW w:type="dxa" w:w="7272"/>
            <w:vAlign w:val="center"/>
            <w:tcMar>
              <w:top w:w="52" w:type="dxa"/>
              <w:bottom w:w="52" w:type="dxa"/>
              <w:start w:w="62" w:type="dxa"/>
              <w:end w:w="62" w:type="dxa"/>
            </w:tcMar>
            <w:shd w:fill="EDF4FA"/>
          </w:tcPr>
          <w:p>
            <w:pPr>
              <w:pStyle w:val="TableText"/>
            </w:pPr>
            <w:r/>
            <w:r>
              <w:rPr>
                <w:b w:val="0"/>
              </w:rPr>
              <w:t>Arrange review and treatment/monitoring plan.</w:t>
            </w:r>
          </w:p>
        </w:tc>
      </w:tr>
      <w:tr>
        <w:trPr>
          <w:cantSplit/>
        </w:trPr>
        <w:tc>
          <w:tcPr>
            <w:tcW w:type="dxa" w:w="3240"/>
            <w:vAlign w:val="center"/>
            <w:tcMar>
              <w:top w:w="52" w:type="dxa"/>
              <w:bottom w:w="52" w:type="dxa"/>
              <w:start w:w="62" w:type="dxa"/>
              <w:end w:w="62" w:type="dxa"/>
            </w:tcMar>
          </w:tcPr>
          <w:p>
            <w:pPr>
              <w:pStyle w:val="TableText"/>
            </w:pPr>
            <w:r/>
            <w:r>
              <w:rPr>
                <w:b w:val="0"/>
              </w:rPr>
              <w:t>Information-acquisition referral</w:t>
            </w:r>
          </w:p>
        </w:tc>
        <w:tc>
          <w:tcPr>
            <w:tcW w:type="dxa" w:w="7272"/>
            <w:vAlign w:val="center"/>
            <w:tcMar>
              <w:top w:w="52" w:type="dxa"/>
              <w:bottom w:w="52" w:type="dxa"/>
              <w:start w:w="62" w:type="dxa"/>
              <w:end w:w="62" w:type="dxa"/>
            </w:tcMar>
          </w:tcPr>
          <w:p>
            <w:pPr>
              <w:pStyle w:val="TableText"/>
            </w:pPr>
            <w:r/>
            <w:r>
              <w:rPr>
                <w:b w:val="0"/>
              </w:rPr>
              <w:t>Obtain qualified report, laboratory test, or clinician confirmation.</w:t>
            </w:r>
          </w:p>
        </w:tc>
      </w:tr>
      <w:tr>
        <w:trPr>
          <w:cantSplit/>
        </w:trPr>
        <w:tc>
          <w:tcPr>
            <w:tcW w:type="dxa" w:w="3240"/>
            <w:vAlign w:val="center"/>
            <w:tcMar>
              <w:top w:w="52" w:type="dxa"/>
              <w:bottom w:w="52" w:type="dxa"/>
              <w:start w:w="62" w:type="dxa"/>
              <w:end w:w="62" w:type="dxa"/>
            </w:tcMar>
            <w:shd w:fill="EDF4FA"/>
          </w:tcPr>
          <w:p>
            <w:pPr>
              <w:pStyle w:val="TableText"/>
            </w:pPr>
            <w:r/>
            <w:r>
              <w:rPr>
                <w:b w:val="0"/>
              </w:rPr>
              <w:t>Routine follow-up</w:t>
            </w:r>
          </w:p>
        </w:tc>
        <w:tc>
          <w:tcPr>
            <w:tcW w:type="dxa" w:w="7272"/>
            <w:vAlign w:val="center"/>
            <w:tcMar>
              <w:top w:w="52" w:type="dxa"/>
              <w:bottom w:w="52" w:type="dxa"/>
              <w:start w:w="62" w:type="dxa"/>
              <w:end w:w="62" w:type="dxa"/>
            </w:tcMar>
            <w:shd w:fill="EDF4FA"/>
          </w:tcPr>
          <w:p>
            <w:pPr>
              <w:pStyle w:val="TableText"/>
            </w:pPr>
            <w:r/>
            <w:r>
              <w:rPr>
                <w:b w:val="0"/>
              </w:rPr>
              <w:t>Continue scheduled care when no referral package is required.</w:t>
            </w:r>
          </w:p>
        </w:tc>
      </w:tr>
    </w:tbl>
    <w:p>
      <w:pPr>
        <w:spacing w:after="20"/>
      </w:pPr>
    </w:p>
    <w:p>
      <w:pPr>
        <w:pStyle w:val="Heading2"/>
      </w:pPr>
      <w:r>
        <w:t>11.1 Referral state does not change clinical hierarchy automatically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vAlign w:val="center"/>
            <w:tcMar>
              <w:top w:w="52" w:type="dxa"/>
              <w:bottom w:w="52" w:type="dxa"/>
              <w:start w:w="62" w:type="dxa"/>
              <w:end w:w="62" w:type="dxa"/>
            </w:tcMar>
            <w:shd w:fill="17365D"/>
          </w:tcPr>
          <w:p>
            <w:pPr>
              <w:pStyle w:val="TableHeader"/>
            </w:pPr>
            <w:r/>
            <w:r>
              <w:rPr>
                <w:b/>
                <w:color w:val="FFFFFF"/>
              </w:rPr>
              <w:t>Referral state</w:t>
            </w:r>
          </w:p>
        </w:tc>
        <w:tc>
          <w:tcPr>
            <w:tcW w:type="dxa" w:w="7488"/>
            <w:vAlign w:val="center"/>
            <w:tcMar>
              <w:top w:w="52" w:type="dxa"/>
              <w:bottom w:w="52" w:type="dxa"/>
              <w:start w:w="62" w:type="dxa"/>
              <w:end w:w="62" w:type="dxa"/>
            </w:tcMar>
            <w:shd w:fill="17365D"/>
          </w:tcPr>
          <w:p>
            <w:pPr>
              <w:pStyle w:val="TableHeader"/>
            </w:pPr>
            <w:r/>
            <w:r>
              <w:rPr>
                <w:b/>
                <w:color w:val="FFFFFF"/>
              </w:rPr>
              <w:t>Effect on risk hierarchy</w:t>
            </w:r>
          </w:p>
        </w:tc>
      </w:tr>
      <w:tr>
        <w:trPr>
          <w:cantSplit/>
        </w:trPr>
        <w:tc>
          <w:tcPr>
            <w:tcW w:type="dxa" w:w="3024"/>
            <w:vAlign w:val="center"/>
            <w:tcMar>
              <w:top w:w="52" w:type="dxa"/>
              <w:bottom w:w="52" w:type="dxa"/>
              <w:start w:w="62" w:type="dxa"/>
              <w:end w:w="62" w:type="dxa"/>
            </w:tcMar>
          </w:tcPr>
          <w:p>
            <w:pPr>
              <w:pStyle w:val="TableText"/>
            </w:pPr>
            <w:r/>
            <w:r>
              <w:rPr>
                <w:b w:val="0"/>
              </w:rPr>
              <w:t>Created</w:t>
            </w:r>
          </w:p>
        </w:tc>
        <w:tc>
          <w:tcPr>
            <w:tcW w:type="dxa" w:w="7488"/>
            <w:vAlign w:val="center"/>
            <w:tcMar>
              <w:top w:w="52" w:type="dxa"/>
              <w:bottom w:w="52" w:type="dxa"/>
              <w:start w:w="62" w:type="dxa"/>
              <w:end w:w="62" w:type="dxa"/>
            </w:tcMar>
          </w:tcPr>
          <w:p>
            <w:pPr>
              <w:pStyle w:val="TableText"/>
            </w:pPr>
            <w:r/>
            <w:r>
              <w:rPr>
                <w:b w:val="0"/>
              </w:rPr>
              <w:t>No downgrade; care not yet received.</w:t>
            </w:r>
          </w:p>
        </w:tc>
      </w:tr>
      <w:tr>
        <w:trPr>
          <w:cantSplit/>
        </w:trPr>
        <w:tc>
          <w:tcPr>
            <w:tcW w:type="dxa" w:w="3024"/>
            <w:vAlign w:val="center"/>
            <w:tcMar>
              <w:top w:w="52" w:type="dxa"/>
              <w:bottom w:w="52" w:type="dxa"/>
              <w:start w:w="62" w:type="dxa"/>
              <w:end w:w="62" w:type="dxa"/>
            </w:tcMar>
            <w:shd w:fill="EDF4FA"/>
          </w:tcPr>
          <w:p>
            <w:pPr>
              <w:pStyle w:val="TableText"/>
            </w:pPr>
            <w:r/>
            <w:r>
              <w:rPr>
                <w:b w:val="0"/>
              </w:rPr>
              <w:t>Accepted</w:t>
            </w:r>
          </w:p>
        </w:tc>
        <w:tc>
          <w:tcPr>
            <w:tcW w:type="dxa" w:w="7488"/>
            <w:vAlign w:val="center"/>
            <w:tcMar>
              <w:top w:w="52" w:type="dxa"/>
              <w:bottom w:w="52" w:type="dxa"/>
              <w:start w:w="62" w:type="dxa"/>
              <w:end w:w="62" w:type="dxa"/>
            </w:tcMar>
            <w:shd w:fill="EDF4FA"/>
          </w:tcPr>
          <w:p>
            <w:pPr>
              <w:pStyle w:val="TableText"/>
            </w:pPr>
            <w:r/>
            <w:r>
              <w:rPr>
                <w:b w:val="0"/>
              </w:rPr>
              <w:t>No automatic downgrade; plan now confirmed.</w:t>
            </w:r>
          </w:p>
        </w:tc>
      </w:tr>
      <w:tr>
        <w:trPr>
          <w:cantSplit/>
        </w:trPr>
        <w:tc>
          <w:tcPr>
            <w:tcW w:type="dxa" w:w="3024"/>
            <w:vAlign w:val="center"/>
            <w:tcMar>
              <w:top w:w="52" w:type="dxa"/>
              <w:bottom w:w="52" w:type="dxa"/>
              <w:start w:w="62" w:type="dxa"/>
              <w:end w:w="62" w:type="dxa"/>
            </w:tcMar>
          </w:tcPr>
          <w:p>
            <w:pPr>
              <w:pStyle w:val="TableText"/>
            </w:pPr>
            <w:r/>
            <w:r>
              <w:rPr>
                <w:b w:val="0"/>
              </w:rPr>
              <w:t>Completed</w:t>
            </w:r>
          </w:p>
        </w:tc>
        <w:tc>
          <w:tcPr>
            <w:tcW w:type="dxa" w:w="7488"/>
            <w:vAlign w:val="center"/>
            <w:tcMar>
              <w:top w:w="52" w:type="dxa"/>
              <w:bottom w:w="52" w:type="dxa"/>
              <w:start w:w="62" w:type="dxa"/>
              <w:end w:w="62" w:type="dxa"/>
            </w:tcMar>
          </w:tcPr>
          <w:p>
            <w:pPr>
              <w:pStyle w:val="TableText"/>
            </w:pPr>
            <w:r/>
            <w:r>
              <w:rPr>
                <w:b w:val="0"/>
              </w:rPr>
              <w:t>Does not erase HIGH history; current category changes only after new clinical data and reassessment.</w:t>
            </w:r>
          </w:p>
        </w:tc>
      </w:tr>
      <w:tr>
        <w:trPr>
          <w:cantSplit/>
        </w:trPr>
        <w:tc>
          <w:tcPr>
            <w:tcW w:type="dxa" w:w="3024"/>
            <w:vAlign w:val="center"/>
            <w:tcMar>
              <w:top w:w="52" w:type="dxa"/>
              <w:bottom w:w="52" w:type="dxa"/>
              <w:start w:w="62" w:type="dxa"/>
              <w:end w:w="62" w:type="dxa"/>
            </w:tcMar>
            <w:shd w:fill="EDF4FA"/>
          </w:tcPr>
          <w:p>
            <w:pPr>
              <w:pStyle w:val="TableText"/>
            </w:pPr>
            <w:r/>
            <w:r>
              <w:rPr>
                <w:b w:val="0"/>
              </w:rPr>
              <w:t>Declined by facility</w:t>
            </w:r>
          </w:p>
        </w:tc>
        <w:tc>
          <w:tcPr>
            <w:tcW w:type="dxa" w:w="7488"/>
            <w:vAlign w:val="center"/>
            <w:tcMar>
              <w:top w:w="52" w:type="dxa"/>
              <w:bottom w:w="52" w:type="dxa"/>
              <w:start w:w="62" w:type="dxa"/>
              <w:end w:w="62" w:type="dxa"/>
            </w:tcMar>
            <w:shd w:fill="EDF4FA"/>
          </w:tcPr>
          <w:p>
            <w:pPr>
              <w:pStyle w:val="TableText"/>
            </w:pPr>
            <w:r/>
            <w:r>
              <w:rPr>
                <w:b w:val="0"/>
              </w:rPr>
              <w:t>Risk remains unresolved; alternate pathway rises in priority.</w:t>
            </w:r>
          </w:p>
        </w:tc>
      </w:tr>
      <w:tr>
        <w:trPr>
          <w:cantSplit/>
        </w:trPr>
        <w:tc>
          <w:tcPr>
            <w:tcW w:type="dxa" w:w="3024"/>
            <w:vAlign w:val="center"/>
            <w:tcMar>
              <w:top w:w="52" w:type="dxa"/>
              <w:bottom w:w="52" w:type="dxa"/>
              <w:start w:w="62" w:type="dxa"/>
              <w:end w:w="62" w:type="dxa"/>
            </w:tcMar>
          </w:tcPr>
          <w:p>
            <w:pPr>
              <w:pStyle w:val="TableText"/>
            </w:pPr>
            <w:r/>
            <w:r>
              <w:rPr>
                <w:b w:val="0"/>
              </w:rPr>
              <w:t>Refused by patient</w:t>
            </w:r>
          </w:p>
        </w:tc>
        <w:tc>
          <w:tcPr>
            <w:tcW w:type="dxa" w:w="7488"/>
            <w:vAlign w:val="center"/>
            <w:tcMar>
              <w:top w:w="52" w:type="dxa"/>
              <w:bottom w:w="52" w:type="dxa"/>
              <w:start w:w="62" w:type="dxa"/>
              <w:end w:w="62" w:type="dxa"/>
            </w:tcMar>
          </w:tcPr>
          <w:p>
            <w:pPr>
              <w:pStyle w:val="TableText"/>
            </w:pPr>
            <w:r/>
            <w:r>
              <w:rPr>
                <w:b w:val="0"/>
              </w:rPr>
              <w:t>Risk remains HIGH; counseling, barriers, alternatives, and safety net become priority.</w:t>
            </w:r>
          </w:p>
        </w:tc>
      </w:tr>
      <w:tr>
        <w:trPr>
          <w:cantSplit/>
        </w:trPr>
        <w:tc>
          <w:tcPr>
            <w:tcW w:type="dxa" w:w="3024"/>
            <w:vAlign w:val="center"/>
            <w:tcMar>
              <w:top w:w="52" w:type="dxa"/>
              <w:bottom w:w="52" w:type="dxa"/>
              <w:start w:w="62" w:type="dxa"/>
              <w:end w:w="62" w:type="dxa"/>
            </w:tcMar>
            <w:shd w:fill="EDF4FA"/>
          </w:tcPr>
          <w:p>
            <w:pPr>
              <w:pStyle w:val="TableText"/>
            </w:pPr>
            <w:r/>
            <w:r>
              <w:rPr>
                <w:b w:val="0"/>
              </w:rPr>
              <w:t>Lost to follow-up</w:t>
            </w:r>
          </w:p>
        </w:tc>
        <w:tc>
          <w:tcPr>
            <w:tcW w:type="dxa" w:w="7488"/>
            <w:vAlign w:val="center"/>
            <w:tcMar>
              <w:top w:w="52" w:type="dxa"/>
              <w:bottom w:w="52" w:type="dxa"/>
              <w:start w:w="62" w:type="dxa"/>
              <w:end w:w="62" w:type="dxa"/>
            </w:tcMar>
            <w:shd w:fill="EDF4FA"/>
          </w:tcPr>
          <w:p>
            <w:pPr>
              <w:pStyle w:val="TableText"/>
            </w:pPr>
            <w:r/>
            <w:r>
              <w:rPr>
                <w:b w:val="0"/>
              </w:rPr>
              <w:t>Unresolved risk remains visible and follow-up escalation is required.</w:t>
            </w:r>
          </w:p>
        </w:tc>
      </w:tr>
    </w:tbl>
    <w:p>
      <w:pPr>
        <w:spacing w:after="20"/>
      </w:pPr>
    </w:p>
    <w:p>
      <w:pPr>
        <w:pStyle w:val="Heading1"/>
      </w:pPr>
      <w:r>
        <w:t>12. Explanation Priority Hierarchy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1080"/>
            <w:vAlign w:val="center"/>
            <w:tcMar>
              <w:top w:w="52" w:type="dxa"/>
              <w:bottom w:w="52" w:type="dxa"/>
              <w:start w:w="62" w:type="dxa"/>
              <w:end w:w="62" w:type="dxa"/>
            </w:tcMar>
            <w:shd w:fill="17365D"/>
          </w:tcPr>
          <w:p>
            <w:pPr>
              <w:pStyle w:val="TableHeader"/>
            </w:pPr>
            <w:r/>
            <w:r>
              <w:rPr>
                <w:b/>
                <w:color w:val="FFFFFF"/>
              </w:rPr>
              <w:t>Explanation order</w:t>
            </w:r>
          </w:p>
        </w:tc>
        <w:tc>
          <w:tcPr>
            <w:tcW w:type="dxa" w:w="9432"/>
            <w:vAlign w:val="center"/>
            <w:tcMar>
              <w:top w:w="52" w:type="dxa"/>
              <w:bottom w:w="52" w:type="dxa"/>
              <w:start w:w="62" w:type="dxa"/>
              <w:end w:w="62" w:type="dxa"/>
            </w:tcMar>
            <w:shd w:fill="17365D"/>
          </w:tcPr>
          <w:p>
            <w:pPr>
              <w:pStyle w:val="TableHeader"/>
            </w:pPr>
            <w:r/>
            <w:r>
              <w:rPr>
                <w:b/>
                <w:color w:val="FFFFFF"/>
              </w:rPr>
              <w:t>Required content</w:t>
            </w:r>
          </w:p>
        </w:tc>
      </w:tr>
      <w:tr>
        <w:trPr>
          <w:cantSplit/>
        </w:trPr>
        <w:tc>
          <w:tcPr>
            <w:tcW w:type="dxa" w:w="1080"/>
            <w:vAlign w:val="center"/>
            <w:tcMar>
              <w:top w:w="52" w:type="dxa"/>
              <w:bottom w:w="52" w:type="dxa"/>
              <w:start w:w="62" w:type="dxa"/>
              <w:end w:w="62" w:type="dxa"/>
            </w:tcMar>
          </w:tcPr>
          <w:p>
            <w:pPr>
              <w:pStyle w:val="TableText"/>
            </w:pPr>
            <w:r/>
            <w:r>
              <w:rPr>
                <w:b w:val="0"/>
              </w:rPr>
              <w:t>1</w:t>
            </w:r>
          </w:p>
        </w:tc>
        <w:tc>
          <w:tcPr>
            <w:tcW w:type="dxa" w:w="9432"/>
            <w:vAlign w:val="center"/>
            <w:tcMar>
              <w:top w:w="52" w:type="dxa"/>
              <w:bottom w:w="52" w:type="dxa"/>
              <w:start w:w="62" w:type="dxa"/>
              <w:end w:w="62" w:type="dxa"/>
            </w:tcMar>
          </w:tcPr>
          <w:p>
            <w:pPr>
              <w:pStyle w:val="TableText"/>
            </w:pPr>
            <w:r/>
            <w:r>
              <w:rPr>
                <w:b w:val="0"/>
              </w:rPr>
              <w:t>Final category and urgency.</w:t>
            </w:r>
          </w:p>
        </w:tc>
      </w:tr>
      <w:tr>
        <w:trPr>
          <w:cantSplit/>
        </w:trPr>
        <w:tc>
          <w:tcPr>
            <w:tcW w:type="dxa" w:w="1080"/>
            <w:vAlign w:val="center"/>
            <w:tcMar>
              <w:top w:w="52" w:type="dxa"/>
              <w:bottom w:w="52" w:type="dxa"/>
              <w:start w:w="62" w:type="dxa"/>
              <w:end w:w="62" w:type="dxa"/>
            </w:tcMar>
            <w:shd w:fill="EDF4FA"/>
          </w:tcPr>
          <w:p>
            <w:pPr>
              <w:pStyle w:val="TableText"/>
            </w:pPr>
            <w:r/>
            <w:r>
              <w:rPr>
                <w:b w:val="0"/>
              </w:rPr>
              <w:t>2</w:t>
            </w:r>
          </w:p>
        </w:tc>
        <w:tc>
          <w:tcPr>
            <w:tcW w:type="dxa" w:w="9432"/>
            <w:vAlign w:val="center"/>
            <w:tcMar>
              <w:top w:w="52" w:type="dxa"/>
              <w:bottom w:w="52" w:type="dxa"/>
              <w:start w:w="62" w:type="dxa"/>
              <w:end w:w="62" w:type="dxa"/>
            </w:tcMar>
            <w:shd w:fill="EDF4FA"/>
          </w:tcPr>
          <w:p>
            <w:pPr>
              <w:pStyle w:val="TableText"/>
            </w:pPr>
            <w:r/>
            <w:r>
              <w:rPr>
                <w:b w:val="0"/>
              </w:rPr>
              <w:t>Immediate action required now.</w:t>
            </w:r>
          </w:p>
        </w:tc>
      </w:tr>
      <w:tr>
        <w:trPr>
          <w:cantSplit/>
        </w:trPr>
        <w:tc>
          <w:tcPr>
            <w:tcW w:type="dxa" w:w="1080"/>
            <w:vAlign w:val="center"/>
            <w:tcMar>
              <w:top w:w="52" w:type="dxa"/>
              <w:bottom w:w="52" w:type="dxa"/>
              <w:start w:w="62" w:type="dxa"/>
              <w:end w:w="62" w:type="dxa"/>
            </w:tcMar>
          </w:tcPr>
          <w:p>
            <w:pPr>
              <w:pStyle w:val="TableText"/>
            </w:pPr>
            <w:r/>
            <w:r>
              <w:rPr>
                <w:b w:val="0"/>
              </w:rPr>
              <w:t>3</w:t>
            </w:r>
          </w:p>
        </w:tc>
        <w:tc>
          <w:tcPr>
            <w:tcW w:type="dxa" w:w="9432"/>
            <w:vAlign w:val="center"/>
            <w:tcMar>
              <w:top w:w="52" w:type="dxa"/>
              <w:bottom w:w="52" w:type="dxa"/>
              <w:start w:w="62" w:type="dxa"/>
              <w:end w:w="62" w:type="dxa"/>
            </w:tcMar>
          </w:tcPr>
          <w:p>
            <w:pPr>
              <w:pStyle w:val="TableText"/>
            </w:pPr>
            <w:r/>
            <w:r>
              <w:rPr>
                <w:b w:val="0"/>
              </w:rPr>
              <w:t>Most urgent patient-specific reason.</w:t>
            </w:r>
          </w:p>
        </w:tc>
      </w:tr>
      <w:tr>
        <w:trPr>
          <w:cantSplit/>
        </w:trPr>
        <w:tc>
          <w:tcPr>
            <w:tcW w:type="dxa" w:w="1080"/>
            <w:vAlign w:val="center"/>
            <w:tcMar>
              <w:top w:w="52" w:type="dxa"/>
              <w:bottom w:w="52" w:type="dxa"/>
              <w:start w:w="62" w:type="dxa"/>
              <w:end w:w="62" w:type="dxa"/>
            </w:tcMar>
            <w:shd w:fill="EDF4FA"/>
          </w:tcPr>
          <w:p>
            <w:pPr>
              <w:pStyle w:val="TableText"/>
            </w:pPr>
            <w:r/>
            <w:r>
              <w:rPr>
                <w:b w:val="0"/>
              </w:rPr>
              <w:t>4</w:t>
            </w:r>
          </w:p>
        </w:tc>
        <w:tc>
          <w:tcPr>
            <w:tcW w:type="dxa" w:w="9432"/>
            <w:vAlign w:val="center"/>
            <w:tcMar>
              <w:top w:w="52" w:type="dxa"/>
              <w:bottom w:w="52" w:type="dxa"/>
              <w:start w:w="62" w:type="dxa"/>
              <w:end w:w="62" w:type="dxa"/>
            </w:tcMar>
            <w:shd w:fill="EDF4FA"/>
          </w:tcPr>
          <w:p>
            <w:pPr>
              <w:pStyle w:val="TableText"/>
            </w:pPr>
            <w:r/>
            <w:r>
              <w:rPr>
                <w:b w:val="0"/>
              </w:rPr>
              <w:t>All remaining deterministic reasons.</w:t>
            </w:r>
          </w:p>
        </w:tc>
      </w:tr>
      <w:tr>
        <w:trPr>
          <w:cantSplit/>
        </w:trPr>
        <w:tc>
          <w:tcPr>
            <w:tcW w:type="dxa" w:w="1080"/>
            <w:vAlign w:val="center"/>
            <w:tcMar>
              <w:top w:w="52" w:type="dxa"/>
              <w:bottom w:w="52" w:type="dxa"/>
              <w:start w:w="62" w:type="dxa"/>
              <w:end w:w="62" w:type="dxa"/>
            </w:tcMar>
          </w:tcPr>
          <w:p>
            <w:pPr>
              <w:pStyle w:val="TableText"/>
            </w:pPr>
            <w:r/>
            <w:r>
              <w:rPr>
                <w:b w:val="0"/>
              </w:rPr>
              <w:t>5</w:t>
            </w:r>
          </w:p>
        </w:tc>
        <w:tc>
          <w:tcPr>
            <w:tcW w:type="dxa" w:w="9432"/>
            <w:vAlign w:val="center"/>
            <w:tcMar>
              <w:top w:w="52" w:type="dxa"/>
              <w:bottom w:w="52" w:type="dxa"/>
              <w:start w:w="62" w:type="dxa"/>
              <w:end w:w="62" w:type="dxa"/>
            </w:tcMar>
          </w:tcPr>
          <w:p>
            <w:pPr>
              <w:pStyle w:val="TableText"/>
            </w:pPr>
            <w:r/>
            <w:r>
              <w:rPr>
                <w:b w:val="0"/>
              </w:rPr>
              <w:t>Approved interactions and capability implications.</w:t>
            </w:r>
          </w:p>
        </w:tc>
      </w:tr>
      <w:tr>
        <w:trPr>
          <w:cantSplit/>
        </w:trPr>
        <w:tc>
          <w:tcPr>
            <w:tcW w:type="dxa" w:w="1080"/>
            <w:vAlign w:val="center"/>
            <w:tcMar>
              <w:top w:w="52" w:type="dxa"/>
              <w:bottom w:w="52" w:type="dxa"/>
              <w:start w:w="62" w:type="dxa"/>
              <w:end w:w="62" w:type="dxa"/>
            </w:tcMar>
            <w:shd w:fill="EDF4FA"/>
          </w:tcPr>
          <w:p>
            <w:pPr>
              <w:pStyle w:val="TableText"/>
            </w:pPr>
            <w:r/>
            <w:r>
              <w:rPr>
                <w:b w:val="0"/>
              </w:rPr>
              <w:t>6</w:t>
            </w:r>
          </w:p>
        </w:tc>
        <w:tc>
          <w:tcPr>
            <w:tcW w:type="dxa" w:w="9432"/>
            <w:vAlign w:val="center"/>
            <w:tcMar>
              <w:top w:w="52" w:type="dxa"/>
              <w:bottom w:w="52" w:type="dxa"/>
              <w:start w:w="62" w:type="dxa"/>
              <w:end w:w="62" w:type="dxa"/>
            </w:tcMar>
            <w:shd w:fill="EDF4FA"/>
          </w:tcPr>
          <w:p>
            <w:pPr>
              <w:pStyle w:val="TableText"/>
            </w:pPr>
            <w:r/>
            <w:r>
              <w:rPr>
                <w:b w:val="0"/>
              </w:rPr>
              <w:t>ML result, role, and limitations.</w:t>
            </w:r>
          </w:p>
        </w:tc>
      </w:tr>
      <w:tr>
        <w:trPr>
          <w:cantSplit/>
        </w:trPr>
        <w:tc>
          <w:tcPr>
            <w:tcW w:type="dxa" w:w="1080"/>
            <w:vAlign w:val="center"/>
            <w:tcMar>
              <w:top w:w="52" w:type="dxa"/>
              <w:bottom w:w="52" w:type="dxa"/>
              <w:start w:w="62" w:type="dxa"/>
              <w:end w:w="62" w:type="dxa"/>
            </w:tcMar>
          </w:tcPr>
          <w:p>
            <w:pPr>
              <w:pStyle w:val="TableText"/>
            </w:pPr>
            <w:r/>
            <w:r>
              <w:rPr>
                <w:b w:val="0"/>
              </w:rPr>
              <w:t>7</w:t>
            </w:r>
          </w:p>
        </w:tc>
        <w:tc>
          <w:tcPr>
            <w:tcW w:type="dxa" w:w="9432"/>
            <w:vAlign w:val="center"/>
            <w:tcMar>
              <w:top w:w="52" w:type="dxa"/>
              <w:bottom w:w="52" w:type="dxa"/>
              <w:start w:w="62" w:type="dxa"/>
              <w:end w:w="62" w:type="dxa"/>
            </w:tcMar>
          </w:tcPr>
          <w:p>
            <w:pPr>
              <w:pStyle w:val="TableText"/>
            </w:pPr>
            <w:r/>
            <w:r>
              <w:rPr>
                <w:b w:val="0"/>
              </w:rPr>
              <w:t>Missing, stale, invalid, contradictory, or unverified data.</w:t>
            </w:r>
          </w:p>
        </w:tc>
      </w:tr>
      <w:tr>
        <w:trPr>
          <w:cantSplit/>
        </w:trPr>
        <w:tc>
          <w:tcPr>
            <w:tcW w:type="dxa" w:w="1080"/>
            <w:vAlign w:val="center"/>
            <w:tcMar>
              <w:top w:w="52" w:type="dxa"/>
              <w:bottom w:w="52" w:type="dxa"/>
              <w:start w:w="62" w:type="dxa"/>
              <w:end w:w="62" w:type="dxa"/>
            </w:tcMar>
            <w:shd w:fill="EDF4FA"/>
          </w:tcPr>
          <w:p>
            <w:pPr>
              <w:pStyle w:val="TableText"/>
            </w:pPr>
            <w:r/>
            <w:r>
              <w:rPr>
                <w:b w:val="0"/>
              </w:rPr>
              <w:t>8</w:t>
            </w:r>
          </w:p>
        </w:tc>
        <w:tc>
          <w:tcPr>
            <w:tcW w:type="dxa" w:w="9432"/>
            <w:vAlign w:val="center"/>
            <w:tcMar>
              <w:top w:w="52" w:type="dxa"/>
              <w:bottom w:w="52" w:type="dxa"/>
              <w:start w:w="62" w:type="dxa"/>
              <w:end w:w="62" w:type="dxa"/>
            </w:tcMar>
            <w:shd w:fill="EDF4FA"/>
          </w:tcPr>
          <w:p>
            <w:pPr>
              <w:pStyle w:val="TableText"/>
            </w:pPr>
            <w:r/>
            <w:r>
              <w:rPr>
                <w:b w:val="0"/>
              </w:rPr>
              <w:t>Referral and follow-up status.</w:t>
            </w:r>
          </w:p>
        </w:tc>
      </w:tr>
      <w:tr>
        <w:trPr>
          <w:cantSplit/>
        </w:trPr>
        <w:tc>
          <w:tcPr>
            <w:tcW w:type="dxa" w:w="1080"/>
            <w:vAlign w:val="center"/>
            <w:tcMar>
              <w:top w:w="52" w:type="dxa"/>
              <w:bottom w:w="52" w:type="dxa"/>
              <w:start w:w="62" w:type="dxa"/>
              <w:end w:w="62" w:type="dxa"/>
            </w:tcMar>
          </w:tcPr>
          <w:p>
            <w:pPr>
              <w:pStyle w:val="TableText"/>
            </w:pPr>
            <w:r/>
            <w:r>
              <w:rPr>
                <w:b w:val="0"/>
              </w:rPr>
              <w:t>9</w:t>
            </w:r>
          </w:p>
        </w:tc>
        <w:tc>
          <w:tcPr>
            <w:tcW w:type="dxa" w:w="9432"/>
            <w:vAlign w:val="center"/>
            <w:tcMar>
              <w:top w:w="52" w:type="dxa"/>
              <w:bottom w:w="52" w:type="dxa"/>
              <w:start w:w="62" w:type="dxa"/>
              <w:end w:w="62" w:type="dxa"/>
            </w:tcMar>
          </w:tcPr>
          <w:p>
            <w:pPr>
              <w:pStyle w:val="TableText"/>
            </w:pPr>
            <w:r/>
            <w:r>
              <w:rPr>
                <w:b w:val="0"/>
              </w:rPr>
              <w:t>Safety boundaries and reassessment requirement.</w:t>
            </w:r>
          </w:p>
        </w:tc>
      </w:tr>
      <w:tr>
        <w:trPr>
          <w:cantSplit/>
        </w:trPr>
        <w:tc>
          <w:tcPr>
            <w:tcW w:type="dxa" w:w="1080"/>
            <w:vAlign w:val="center"/>
            <w:tcMar>
              <w:top w:w="52" w:type="dxa"/>
              <w:bottom w:w="52" w:type="dxa"/>
              <w:start w:w="62" w:type="dxa"/>
              <w:end w:w="62" w:type="dxa"/>
            </w:tcMar>
            <w:shd w:fill="EDF4FA"/>
          </w:tcPr>
          <w:p>
            <w:pPr>
              <w:pStyle w:val="TableText"/>
            </w:pPr>
            <w:r/>
            <w:r>
              <w:rPr>
                <w:b w:val="0"/>
              </w:rPr>
              <w:t>10</w:t>
            </w:r>
          </w:p>
        </w:tc>
        <w:tc>
          <w:tcPr>
            <w:tcW w:type="dxa" w:w="9432"/>
            <w:vAlign w:val="center"/>
            <w:tcMar>
              <w:top w:w="52" w:type="dxa"/>
              <w:bottom w:w="52" w:type="dxa"/>
              <w:start w:w="62" w:type="dxa"/>
              <w:end w:w="62" w:type="dxa"/>
            </w:tcMar>
            <w:shd w:fill="EDF4FA"/>
          </w:tcPr>
          <w:p>
            <w:pPr>
              <w:pStyle w:val="TableText"/>
            </w:pPr>
            <w:r/>
            <w:r>
              <w:rPr>
                <w:b w:val="0"/>
              </w:rPr>
              <w:t>Rule, model, recommendation, and explanation versions.</w:t>
            </w:r>
          </w:p>
        </w:tc>
      </w:tr>
    </w:tbl>
    <w:p>
      <w:pPr>
        <w:spacing w:after="20"/>
      </w:pPr>
    </w:p>
    <w:tbl>
      <w:tblPr>
        <w:tblW w:type="auto" w:w="0"/>
        <w:tblLook w:firstColumn="1" w:firstRow="1" w:lastColumn="0" w:lastRow="0" w:noHBand="0" w:noVBand="1" w:val="04A0"/>
      </w:tblPr>
      <w:tblGrid>
        <w:gridCol w:w="10282"/>
      </w:tblGrid>
      <w:tr>
        <w:tc>
          <w:tcPr>
            <w:tcW w:type="dxa" w:w="10282"/>
            <w:shd w:fill="EDF4FA"/>
            <w:tcBorders>
              <w:top w:val="single" w:sz="8" w:color="2F75B5"/>
              <w:left w:val="single" w:sz="8" w:color="2F75B5"/>
              <w:bottom w:val="single" w:sz="8" w:color="2F75B5"/>
              <w:right w:val="single" w:sz="8" w:color="2F75B5"/>
            </w:tcBorders>
            <w:tcMar>
              <w:top w:w="92" w:type="dxa"/>
              <w:bottom w:w="92" w:type="dxa"/>
              <w:start w:w="102" w:type="dxa"/>
              <w:end w:w="102" w:type="dxa"/>
            </w:tcMar>
          </w:tcPr>
          <w:p>
            <w:pPr>
              <w:pStyle w:val="Callout"/>
            </w:pPr>
            <w:r/>
            <w:r>
              <w:rPr>
                <w:b/>
                <w:color w:val="2F75B5"/>
              </w:rPr>
              <w:t>No explanation suppression</w:t>
              <w:br/>
            </w:r>
            <w:r>
              <w:t>Prioritizing the display order must never suppress lower-priority reasons. Collapsible or summarized interfaces may be used, but the complete decision basis must remain accessible.</w:t>
            </w:r>
          </w:p>
        </w:tc>
      </w:tr>
    </w:tbl>
    <w:p>
      <w:pPr>
        <w:spacing w:after="20"/>
      </w:pPr>
    </w:p>
    <w:p>
      <w:pPr>
        <w:pStyle w:val="Heading1"/>
      </w:pPr>
      <w:r>
        <w:t>13. Human Override and Disagreement Hierarchy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888"/>
            <w:vAlign w:val="center"/>
            <w:tcMar>
              <w:top w:w="52" w:type="dxa"/>
              <w:bottom w:w="52" w:type="dxa"/>
              <w:start w:w="62" w:type="dxa"/>
              <w:end w:w="62" w:type="dxa"/>
            </w:tcMar>
            <w:shd w:fill="17365D"/>
          </w:tcPr>
          <w:p>
            <w:pPr>
              <w:pStyle w:val="TableHeader"/>
            </w:pPr>
            <w:r/>
            <w:r>
              <w:rPr>
                <w:b/>
                <w:color w:val="FFFFFF"/>
              </w:rPr>
              <w:t>Situation</w:t>
            </w:r>
          </w:p>
        </w:tc>
        <w:tc>
          <w:tcPr>
            <w:tcW w:type="dxa" w:w="6624"/>
            <w:vAlign w:val="center"/>
            <w:tcMar>
              <w:top w:w="52" w:type="dxa"/>
              <w:bottom w:w="52" w:type="dxa"/>
              <w:start w:w="62" w:type="dxa"/>
              <w:end w:w="62" w:type="dxa"/>
            </w:tcMar>
            <w:shd w:fill="17365D"/>
          </w:tcPr>
          <w:p>
            <w:pPr>
              <w:pStyle w:val="TableHeader"/>
            </w:pPr>
            <w:r/>
            <w:r>
              <w:rPr>
                <w:b/>
                <w:color w:val="FFFFFF"/>
              </w:rPr>
              <w:t>Required hierarchy behavior</w:t>
            </w:r>
          </w:p>
        </w:tc>
      </w:tr>
      <w:tr>
        <w:trPr>
          <w:cantSplit/>
        </w:trPr>
        <w:tc>
          <w:tcPr>
            <w:tcW w:type="dxa" w:w="3888"/>
            <w:vAlign w:val="center"/>
            <w:tcMar>
              <w:top w:w="52" w:type="dxa"/>
              <w:bottom w:w="52" w:type="dxa"/>
              <w:start w:w="62" w:type="dxa"/>
              <w:end w:w="62" w:type="dxa"/>
            </w:tcMar>
          </w:tcPr>
          <w:p>
            <w:pPr>
              <w:pStyle w:val="TableText"/>
            </w:pPr>
            <w:r/>
            <w:r>
              <w:rPr>
                <w:b w:val="0"/>
              </w:rPr>
              <w:t>Clinician identifies emergency not encoded</w:t>
            </w:r>
          </w:p>
        </w:tc>
        <w:tc>
          <w:tcPr>
            <w:tcW w:type="dxa" w:w="6624"/>
            <w:vAlign w:val="center"/>
            <w:tcMar>
              <w:top w:w="52" w:type="dxa"/>
              <w:bottom w:w="52" w:type="dxa"/>
              <w:start w:w="62" w:type="dxa"/>
              <w:end w:w="62" w:type="dxa"/>
            </w:tcMar>
          </w:tcPr>
          <w:p>
            <w:pPr>
              <w:pStyle w:val="TableText"/>
            </w:pPr>
            <w:r/>
            <w:r>
              <w:rPr>
                <w:b w:val="0"/>
              </w:rPr>
              <w:t>Human emergency action takes precedence; document reasoning and incident for governance review.</w:t>
            </w:r>
          </w:p>
        </w:tc>
      </w:tr>
      <w:tr>
        <w:trPr>
          <w:cantSplit/>
        </w:trPr>
        <w:tc>
          <w:tcPr>
            <w:tcW w:type="dxa" w:w="3888"/>
            <w:vAlign w:val="center"/>
            <w:tcMar>
              <w:top w:w="52" w:type="dxa"/>
              <w:bottom w:w="52" w:type="dxa"/>
              <w:start w:w="62" w:type="dxa"/>
              <w:end w:w="62" w:type="dxa"/>
            </w:tcMar>
            <w:shd w:fill="EDF4FA"/>
          </w:tcPr>
          <w:p>
            <w:pPr>
              <w:pStyle w:val="TableText"/>
            </w:pPr>
            <w:r/>
            <w:r>
              <w:rPr>
                <w:b w:val="0"/>
              </w:rPr>
              <w:t>Clinician confirms rule input was wrong</w:t>
            </w:r>
          </w:p>
        </w:tc>
        <w:tc>
          <w:tcPr>
            <w:tcW w:type="dxa" w:w="6624"/>
            <w:vAlign w:val="center"/>
            <w:tcMar>
              <w:top w:w="52" w:type="dxa"/>
              <w:bottom w:w="52" w:type="dxa"/>
              <w:start w:w="62" w:type="dxa"/>
              <w:end w:w="62" w:type="dxa"/>
            </w:tcMar>
            <w:shd w:fill="EDF4FA"/>
          </w:tcPr>
          <w:p>
            <w:pPr>
              <w:pStyle w:val="TableText"/>
            </w:pPr>
            <w:r/>
            <w:r>
              <w:rPr>
                <w:b w:val="0"/>
              </w:rPr>
              <w:t>Correct source data, recalculate, and preserve prior version.</w:t>
            </w:r>
          </w:p>
        </w:tc>
      </w:tr>
      <w:tr>
        <w:trPr>
          <w:cantSplit/>
        </w:trPr>
        <w:tc>
          <w:tcPr>
            <w:tcW w:type="dxa" w:w="3888"/>
            <w:vAlign w:val="center"/>
            <w:tcMar>
              <w:top w:w="52" w:type="dxa"/>
              <w:bottom w:w="52" w:type="dxa"/>
              <w:start w:w="62" w:type="dxa"/>
              <w:end w:w="62" w:type="dxa"/>
            </w:tcMar>
          </w:tcPr>
          <w:p>
            <w:pPr>
              <w:pStyle w:val="TableText"/>
            </w:pPr>
            <w:r/>
            <w:r>
              <w:rPr>
                <w:b w:val="0"/>
              </w:rPr>
              <w:t>Clinician chooses a different referral plan</w:t>
            </w:r>
          </w:p>
        </w:tc>
        <w:tc>
          <w:tcPr>
            <w:tcW w:type="dxa" w:w="6624"/>
            <w:vAlign w:val="center"/>
            <w:tcMar>
              <w:top w:w="52" w:type="dxa"/>
              <w:bottom w:w="52" w:type="dxa"/>
              <w:start w:w="62" w:type="dxa"/>
              <w:end w:w="62" w:type="dxa"/>
            </w:tcMar>
          </w:tcPr>
          <w:p>
            <w:pPr>
              <w:pStyle w:val="TableText"/>
            </w:pPr>
            <w:r/>
            <w:r>
              <w:rPr>
                <w:b w:val="0"/>
              </w:rPr>
              <w:t>Document qualified rationale; retain original recommendation and versions.</w:t>
            </w:r>
          </w:p>
        </w:tc>
      </w:tr>
      <w:tr>
        <w:trPr>
          <w:cantSplit/>
        </w:trPr>
        <w:tc>
          <w:tcPr>
            <w:tcW w:type="dxa" w:w="3888"/>
            <w:vAlign w:val="center"/>
            <w:tcMar>
              <w:top w:w="52" w:type="dxa"/>
              <w:bottom w:w="52" w:type="dxa"/>
              <w:start w:w="62" w:type="dxa"/>
              <w:end w:w="62" w:type="dxa"/>
            </w:tcMar>
            <w:shd w:fill="EDF4FA"/>
          </w:tcPr>
          <w:p>
            <w:pPr>
              <w:pStyle w:val="TableText"/>
            </w:pPr>
            <w:r/>
            <w:r>
              <w:rPr>
                <w:b w:val="0"/>
              </w:rPr>
              <w:t>Midwife disagrees but lacks authority to diagnose/treat</w:t>
            </w:r>
          </w:p>
        </w:tc>
        <w:tc>
          <w:tcPr>
            <w:tcW w:type="dxa" w:w="6624"/>
            <w:vAlign w:val="center"/>
            <w:tcMar>
              <w:top w:w="52" w:type="dxa"/>
              <w:bottom w:w="52" w:type="dxa"/>
              <w:start w:w="62" w:type="dxa"/>
              <w:end w:w="62" w:type="dxa"/>
            </w:tcMar>
            <w:shd w:fill="EDF4FA"/>
          </w:tcPr>
          <w:p>
            <w:pPr>
              <w:pStyle w:val="TableText"/>
            </w:pPr>
            <w:r/>
            <w:r>
              <w:rPr>
                <w:b w:val="0"/>
              </w:rPr>
              <w:t>Escalate to qualified clinician; do not silently suppress HIGH.</w:t>
            </w:r>
          </w:p>
        </w:tc>
      </w:tr>
      <w:tr>
        <w:trPr>
          <w:cantSplit/>
        </w:trPr>
        <w:tc>
          <w:tcPr>
            <w:tcW w:type="dxa" w:w="3888"/>
            <w:vAlign w:val="center"/>
            <w:tcMar>
              <w:top w:w="52" w:type="dxa"/>
              <w:bottom w:w="52" w:type="dxa"/>
              <w:start w:w="62" w:type="dxa"/>
              <w:end w:w="62" w:type="dxa"/>
            </w:tcMar>
          </w:tcPr>
          <w:p>
            <w:pPr>
              <w:pStyle w:val="TableText"/>
            </w:pPr>
            <w:r/>
            <w:r>
              <w:rPr>
                <w:b w:val="0"/>
              </w:rPr>
              <w:t>Patient declines recommendation</w:t>
            </w:r>
          </w:p>
        </w:tc>
        <w:tc>
          <w:tcPr>
            <w:tcW w:type="dxa" w:w="6624"/>
            <w:vAlign w:val="center"/>
            <w:tcMar>
              <w:top w:w="52" w:type="dxa"/>
              <w:bottom w:w="52" w:type="dxa"/>
              <w:start w:w="62" w:type="dxa"/>
              <w:end w:w="62" w:type="dxa"/>
            </w:tcMar>
          </w:tcPr>
          <w:p>
            <w:pPr>
              <w:pStyle w:val="TableText"/>
            </w:pPr>
            <w:r/>
            <w:r>
              <w:rPr>
                <w:b w:val="0"/>
              </w:rPr>
              <w:t>Patient autonomy respected; risk state and counseling remain documented.</w:t>
            </w:r>
          </w:p>
        </w:tc>
      </w:tr>
      <w:tr>
        <w:trPr>
          <w:cantSplit/>
        </w:trPr>
        <w:tc>
          <w:tcPr>
            <w:tcW w:type="dxa" w:w="3888"/>
            <w:vAlign w:val="center"/>
            <w:tcMar>
              <w:top w:w="52" w:type="dxa"/>
              <w:bottom w:w="52" w:type="dxa"/>
              <w:start w:w="62" w:type="dxa"/>
              <w:end w:w="62" w:type="dxa"/>
            </w:tcMar>
            <w:shd w:fill="EDF4FA"/>
          </w:tcPr>
          <w:p>
            <w:pPr>
              <w:pStyle w:val="TableText"/>
            </w:pPr>
            <w:r/>
            <w:r>
              <w:rPr>
                <w:b w:val="0"/>
              </w:rPr>
              <w:t>Software output appears unsafe or inconsistent</w:t>
            </w:r>
          </w:p>
        </w:tc>
        <w:tc>
          <w:tcPr>
            <w:tcW w:type="dxa" w:w="6624"/>
            <w:vAlign w:val="center"/>
            <w:tcMar>
              <w:top w:w="52" w:type="dxa"/>
              <w:bottom w:w="52" w:type="dxa"/>
              <w:start w:w="62" w:type="dxa"/>
              <w:end w:w="62" w:type="dxa"/>
            </w:tcMar>
            <w:shd w:fill="EDF4FA"/>
          </w:tcPr>
          <w:p>
            <w:pPr>
              <w:pStyle w:val="TableText"/>
            </w:pPr>
            <w:r/>
            <w:r>
              <w:rPr>
                <w:b w:val="0"/>
              </w:rPr>
              <w:t>Stop reliance, use manual pathway, report incident, and quarantine defective output.</w:t>
            </w:r>
          </w:p>
        </w:tc>
      </w:tr>
    </w:tbl>
    <w:p>
      <w:pPr>
        <w:spacing w:after="20"/>
      </w:pPr>
    </w:p>
    <w:p>
      <w:pPr>
        <w:pStyle w:val="Heading1"/>
      </w:pPr>
      <w:r>
        <w:t>14. Historical and Pregnancy-Lifecycle Hierarchy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952"/>
            <w:vAlign w:val="center"/>
            <w:tcMar>
              <w:top w:w="52" w:type="dxa"/>
              <w:bottom w:w="52" w:type="dxa"/>
              <w:start w:w="62" w:type="dxa"/>
              <w:end w:w="62" w:type="dxa"/>
            </w:tcMar>
            <w:shd w:fill="17365D"/>
          </w:tcPr>
          <w:p>
            <w:pPr>
              <w:pStyle w:val="TableHeader"/>
            </w:pPr>
            <w:r/>
            <w:r>
              <w:rPr>
                <w:b/>
                <w:color w:val="FFFFFF"/>
              </w:rPr>
              <w:t>Lifecycle object</w:t>
            </w:r>
          </w:p>
        </w:tc>
        <w:tc>
          <w:tcPr>
            <w:tcW w:type="dxa" w:w="7560"/>
            <w:vAlign w:val="center"/>
            <w:tcMar>
              <w:top w:w="52" w:type="dxa"/>
              <w:bottom w:w="52" w:type="dxa"/>
              <w:start w:w="62" w:type="dxa"/>
              <w:end w:w="62" w:type="dxa"/>
            </w:tcMar>
            <w:shd w:fill="17365D"/>
          </w:tcPr>
          <w:p>
            <w:pPr>
              <w:pStyle w:val="TableHeader"/>
            </w:pPr>
            <w:r/>
            <w:r>
              <w:rPr>
                <w:b/>
                <w:color w:val="FFFFFF"/>
              </w:rPr>
              <w:t>Priority rule</w:t>
            </w:r>
          </w:p>
        </w:tc>
      </w:tr>
      <w:tr>
        <w:trPr>
          <w:cantSplit/>
        </w:trPr>
        <w:tc>
          <w:tcPr>
            <w:tcW w:type="dxa" w:w="2952"/>
            <w:vAlign w:val="center"/>
            <w:tcMar>
              <w:top w:w="52" w:type="dxa"/>
              <w:bottom w:w="52" w:type="dxa"/>
              <w:start w:w="62" w:type="dxa"/>
              <w:end w:w="62" w:type="dxa"/>
            </w:tcMar>
          </w:tcPr>
          <w:p>
            <w:pPr>
              <w:pStyle w:val="TableText"/>
            </w:pPr>
            <w:r/>
            <w:r>
              <w:rPr>
                <w:b w:val="0"/>
              </w:rPr>
              <w:t>Current pregnancy</w:t>
            </w:r>
          </w:p>
        </w:tc>
        <w:tc>
          <w:tcPr>
            <w:tcW w:type="dxa" w:w="7560"/>
            <w:vAlign w:val="center"/>
            <w:tcMar>
              <w:top w:w="52" w:type="dxa"/>
              <w:bottom w:w="52" w:type="dxa"/>
              <w:start w:w="62" w:type="dxa"/>
              <w:end w:w="62" w:type="dxa"/>
            </w:tcMar>
          </w:tcPr>
          <w:p>
            <w:pPr>
              <w:pStyle w:val="TableText"/>
            </w:pPr>
            <w:r/>
            <w:r>
              <w:rPr>
                <w:b w:val="0"/>
              </w:rPr>
              <w:t>Only one authoritative active episode should drive current assessment.</w:t>
            </w:r>
          </w:p>
        </w:tc>
      </w:tr>
      <w:tr>
        <w:trPr>
          <w:cantSplit/>
        </w:trPr>
        <w:tc>
          <w:tcPr>
            <w:tcW w:type="dxa" w:w="2952"/>
            <w:vAlign w:val="center"/>
            <w:tcMar>
              <w:top w:w="52" w:type="dxa"/>
              <w:bottom w:w="52" w:type="dxa"/>
              <w:start w:w="62" w:type="dxa"/>
              <w:end w:w="62" w:type="dxa"/>
            </w:tcMar>
            <w:shd w:fill="EDF4FA"/>
          </w:tcPr>
          <w:p>
            <w:pPr>
              <w:pStyle w:val="TableText"/>
            </w:pPr>
            <w:r/>
            <w:r>
              <w:rPr>
                <w:b w:val="0"/>
              </w:rPr>
              <w:t>Delivered pregnancy</w:t>
            </w:r>
          </w:p>
        </w:tc>
        <w:tc>
          <w:tcPr>
            <w:tcW w:type="dxa" w:w="7560"/>
            <w:vAlign w:val="center"/>
            <w:tcMar>
              <w:top w:w="52" w:type="dxa"/>
              <w:bottom w:w="52" w:type="dxa"/>
              <w:start w:w="62" w:type="dxa"/>
              <w:end w:w="62" w:type="dxa"/>
            </w:tcMar>
            <w:shd w:fill="EDF4FA"/>
          </w:tcPr>
          <w:p>
            <w:pPr>
              <w:pStyle w:val="TableText"/>
            </w:pPr>
            <w:r/>
            <w:r>
              <w:rPr>
                <w:b w:val="0"/>
              </w:rPr>
              <w:t>Historical, read-only, and never overwritten.</w:t>
            </w:r>
          </w:p>
        </w:tc>
      </w:tr>
      <w:tr>
        <w:trPr>
          <w:cantSplit/>
        </w:trPr>
        <w:tc>
          <w:tcPr>
            <w:tcW w:type="dxa" w:w="2952"/>
            <w:vAlign w:val="center"/>
            <w:tcMar>
              <w:top w:w="52" w:type="dxa"/>
              <w:bottom w:w="52" w:type="dxa"/>
              <w:start w:w="62" w:type="dxa"/>
              <w:end w:w="62" w:type="dxa"/>
            </w:tcMar>
          </w:tcPr>
          <w:p>
            <w:pPr>
              <w:pStyle w:val="TableText"/>
            </w:pPr>
            <w:r/>
            <w:r>
              <w:rPr>
                <w:b w:val="0"/>
              </w:rPr>
              <w:t>New pregnancy</w:t>
            </w:r>
          </w:p>
        </w:tc>
        <w:tc>
          <w:tcPr>
            <w:tcW w:type="dxa" w:w="7560"/>
            <w:vAlign w:val="center"/>
            <w:tcMar>
              <w:top w:w="52" w:type="dxa"/>
              <w:bottom w:w="52" w:type="dxa"/>
              <w:start w:w="62" w:type="dxa"/>
              <w:end w:w="62" w:type="dxa"/>
            </w:tcMar>
          </w:tcPr>
          <w:p>
            <w:pPr>
              <w:pStyle w:val="TableText"/>
            </w:pPr>
            <w:r/>
            <w:r>
              <w:rPr>
                <w:b w:val="0"/>
              </w:rPr>
              <w:t>Creates a new assessment lifecycle with reconfirmed history.</w:t>
            </w:r>
          </w:p>
        </w:tc>
      </w:tr>
      <w:tr>
        <w:trPr>
          <w:cantSplit/>
        </w:trPr>
        <w:tc>
          <w:tcPr>
            <w:tcW w:type="dxa" w:w="2952"/>
            <w:vAlign w:val="center"/>
            <w:tcMar>
              <w:top w:w="52" w:type="dxa"/>
              <w:bottom w:w="52" w:type="dxa"/>
              <w:start w:w="62" w:type="dxa"/>
              <w:end w:w="62" w:type="dxa"/>
            </w:tcMar>
            <w:shd w:fill="EDF4FA"/>
          </w:tcPr>
          <w:p>
            <w:pPr>
              <w:pStyle w:val="TableText"/>
            </w:pPr>
            <w:r/>
            <w:r>
              <w:rPr>
                <w:b w:val="0"/>
              </w:rPr>
              <w:t>Earlier HIGH assessment</w:t>
            </w:r>
          </w:p>
        </w:tc>
        <w:tc>
          <w:tcPr>
            <w:tcW w:type="dxa" w:w="7560"/>
            <w:vAlign w:val="center"/>
            <w:tcMar>
              <w:top w:w="52" w:type="dxa"/>
              <w:bottom w:w="52" w:type="dxa"/>
              <w:start w:w="62" w:type="dxa"/>
              <w:end w:w="62" w:type="dxa"/>
            </w:tcMar>
            <w:shd w:fill="EDF4FA"/>
          </w:tcPr>
          <w:p>
            <w:pPr>
              <w:pStyle w:val="TableText"/>
            </w:pPr>
            <w:r/>
            <w:r>
              <w:rPr>
                <w:b w:val="0"/>
              </w:rPr>
              <w:t>Remains part of history after later reassessment.</w:t>
            </w:r>
          </w:p>
        </w:tc>
      </w:tr>
      <w:tr>
        <w:trPr>
          <w:cantSplit/>
        </w:trPr>
        <w:tc>
          <w:tcPr>
            <w:tcW w:type="dxa" w:w="2952"/>
            <w:vAlign w:val="center"/>
            <w:tcMar>
              <w:top w:w="52" w:type="dxa"/>
              <w:bottom w:w="52" w:type="dxa"/>
              <w:start w:w="62" w:type="dxa"/>
              <w:end w:w="62" w:type="dxa"/>
            </w:tcMar>
          </w:tcPr>
          <w:p>
            <w:pPr>
              <w:pStyle w:val="TableText"/>
            </w:pPr>
            <w:r/>
            <w:r>
              <w:rPr>
                <w:b w:val="0"/>
              </w:rPr>
              <w:t>Latest valid assessment</w:t>
            </w:r>
          </w:p>
        </w:tc>
        <w:tc>
          <w:tcPr>
            <w:tcW w:type="dxa" w:w="7560"/>
            <w:vAlign w:val="center"/>
            <w:tcMar>
              <w:top w:w="52" w:type="dxa"/>
              <w:bottom w:w="52" w:type="dxa"/>
              <w:start w:w="62" w:type="dxa"/>
              <w:end w:w="62" w:type="dxa"/>
            </w:tcMar>
          </w:tcPr>
          <w:p>
            <w:pPr>
              <w:pStyle w:val="TableText"/>
            </w:pPr>
            <w:r/>
            <w:r>
              <w:rPr>
                <w:b w:val="0"/>
              </w:rPr>
              <w:t>Displayed as current, with prior timeline accessible.</w:t>
            </w:r>
          </w:p>
        </w:tc>
      </w:tr>
      <w:tr>
        <w:trPr>
          <w:cantSplit/>
        </w:trPr>
        <w:tc>
          <w:tcPr>
            <w:tcW w:type="dxa" w:w="2952"/>
            <w:vAlign w:val="center"/>
            <w:tcMar>
              <w:top w:w="52" w:type="dxa"/>
              <w:bottom w:w="52" w:type="dxa"/>
              <w:start w:w="62" w:type="dxa"/>
              <w:end w:w="62" w:type="dxa"/>
            </w:tcMar>
            <w:shd w:fill="EDF4FA"/>
          </w:tcPr>
          <w:p>
            <w:pPr>
              <w:pStyle w:val="TableText"/>
            </w:pPr>
            <w:r/>
            <w:r>
              <w:rPr>
                <w:b w:val="0"/>
              </w:rPr>
              <w:t>Corrected record</w:t>
            </w:r>
          </w:p>
        </w:tc>
        <w:tc>
          <w:tcPr>
            <w:tcW w:type="dxa" w:w="7560"/>
            <w:vAlign w:val="center"/>
            <w:tcMar>
              <w:top w:w="52" w:type="dxa"/>
              <w:bottom w:w="52" w:type="dxa"/>
              <w:start w:w="62" w:type="dxa"/>
              <w:end w:w="62" w:type="dxa"/>
            </w:tcMar>
            <w:shd w:fill="EDF4FA"/>
          </w:tcPr>
          <w:p>
            <w:pPr>
              <w:pStyle w:val="TableText"/>
            </w:pPr>
            <w:r/>
            <w:r>
              <w:rPr>
                <w:b w:val="0"/>
              </w:rPr>
              <w:t>New version supersedes for current use but does not destroy original.</w:t>
            </w:r>
          </w:p>
        </w:tc>
      </w:tr>
      <w:tr>
        <w:trPr>
          <w:cantSplit/>
        </w:trPr>
        <w:tc>
          <w:tcPr>
            <w:tcW w:type="dxa" w:w="2952"/>
            <w:vAlign w:val="center"/>
            <w:tcMar>
              <w:top w:w="52" w:type="dxa"/>
              <w:bottom w:w="52" w:type="dxa"/>
              <w:start w:w="62" w:type="dxa"/>
              <w:end w:w="62" w:type="dxa"/>
            </w:tcMar>
          </w:tcPr>
          <w:p>
            <w:pPr>
              <w:pStyle w:val="TableText"/>
            </w:pPr>
            <w:r/>
            <w:r>
              <w:rPr>
                <w:b w:val="0"/>
              </w:rPr>
              <w:t>Model/rule update</w:t>
            </w:r>
          </w:p>
        </w:tc>
        <w:tc>
          <w:tcPr>
            <w:tcW w:type="dxa" w:w="7560"/>
            <w:vAlign w:val="center"/>
            <w:tcMar>
              <w:top w:w="52" w:type="dxa"/>
              <w:bottom w:w="52" w:type="dxa"/>
              <w:start w:w="62" w:type="dxa"/>
              <w:end w:w="62" w:type="dxa"/>
            </w:tcMar>
          </w:tcPr>
          <w:p>
            <w:pPr>
              <w:pStyle w:val="TableText"/>
            </w:pPr>
            <w:r/>
            <w:r>
              <w:rPr>
                <w:b w:val="0"/>
              </w:rPr>
              <w:t>Applies prospectively or through explicit recalculation; old assessment remains reconstructable.</w:t>
            </w:r>
          </w:p>
        </w:tc>
      </w:tr>
    </w:tbl>
    <w:p>
      <w:pPr>
        <w:spacing w:after="20"/>
      </w:pPr>
    </w:p>
    <w:p>
      <w:pPr>
        <w:pStyle w:val="Heading1"/>
      </w:pPr>
      <w:r>
        <w:t>15. Evidence Hierarchy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672"/>
            <w:vAlign w:val="center"/>
            <w:tcMar>
              <w:top w:w="52" w:type="dxa"/>
              <w:bottom w:w="52" w:type="dxa"/>
              <w:start w:w="62" w:type="dxa"/>
              <w:end w:w="62" w:type="dxa"/>
            </w:tcMar>
            <w:shd w:fill="17365D"/>
          </w:tcPr>
          <w:p>
            <w:pPr>
              <w:pStyle w:val="TableHeader"/>
            </w:pPr>
            <w:r/>
            <w:r>
              <w:rPr>
                <w:b/>
                <w:color w:val="FFFFFF"/>
              </w:rPr>
              <w:t>Evidence level</w:t>
            </w:r>
          </w:p>
        </w:tc>
        <w:tc>
          <w:tcPr>
            <w:tcW w:type="dxa" w:w="6840"/>
            <w:vAlign w:val="center"/>
            <w:tcMar>
              <w:top w:w="52" w:type="dxa"/>
              <w:bottom w:w="52" w:type="dxa"/>
              <w:start w:w="62" w:type="dxa"/>
              <w:end w:w="62" w:type="dxa"/>
            </w:tcMar>
            <w:shd w:fill="17365D"/>
          </w:tcPr>
          <w:p>
            <w:pPr>
              <w:pStyle w:val="TableHeader"/>
            </w:pPr>
            <w:r/>
            <w:r>
              <w:rPr>
                <w:b/>
                <w:color w:val="FFFFFF"/>
              </w:rPr>
              <w:t>Use in project</w:t>
            </w:r>
          </w:p>
        </w:tc>
      </w:tr>
      <w:tr>
        <w:trPr>
          <w:cantSplit/>
        </w:trPr>
        <w:tc>
          <w:tcPr>
            <w:tcW w:type="dxa" w:w="3672"/>
            <w:vAlign w:val="center"/>
            <w:tcMar>
              <w:top w:w="52" w:type="dxa"/>
              <w:bottom w:w="52" w:type="dxa"/>
              <w:start w:w="62" w:type="dxa"/>
              <w:end w:w="62" w:type="dxa"/>
            </w:tcMar>
          </w:tcPr>
          <w:p>
            <w:pPr>
              <w:pStyle w:val="TableText"/>
            </w:pPr>
            <w:r/>
            <w:r>
              <w:rPr>
                <w:b w:val="0"/>
              </w:rPr>
              <w:t>WHO and authoritative international guidance</w:t>
            </w:r>
          </w:p>
        </w:tc>
        <w:tc>
          <w:tcPr>
            <w:tcW w:type="dxa" w:w="6840"/>
            <w:vAlign w:val="center"/>
            <w:tcMar>
              <w:top w:w="52" w:type="dxa"/>
              <w:bottom w:w="52" w:type="dxa"/>
              <w:start w:w="62" w:type="dxa"/>
              <w:end w:w="62" w:type="dxa"/>
            </w:tcMar>
          </w:tcPr>
          <w:p>
            <w:pPr>
              <w:pStyle w:val="TableText"/>
            </w:pPr>
            <w:r/>
            <w:r>
              <w:rPr>
                <w:b w:val="0"/>
              </w:rPr>
              <w:t>Primary source for broad maternal-health and digital-health recommendations.</w:t>
            </w:r>
          </w:p>
        </w:tc>
      </w:tr>
      <w:tr>
        <w:trPr>
          <w:cantSplit/>
        </w:trPr>
        <w:tc>
          <w:tcPr>
            <w:tcW w:type="dxa" w:w="3672"/>
            <w:vAlign w:val="center"/>
            <w:tcMar>
              <w:top w:w="52" w:type="dxa"/>
              <w:bottom w:w="52" w:type="dxa"/>
              <w:start w:w="62" w:type="dxa"/>
              <w:end w:w="62" w:type="dxa"/>
            </w:tcMar>
            <w:shd w:fill="EDF4FA"/>
          </w:tcPr>
          <w:p>
            <w:pPr>
              <w:pStyle w:val="TableText"/>
            </w:pPr>
            <w:r/>
            <w:r>
              <w:rPr>
                <w:b w:val="0"/>
              </w:rPr>
              <w:t>NICE, ACOG, RCOG, ISUOG, ISSHP, ASRM, ESHRE and comparable professional bodies</w:t>
            </w:r>
          </w:p>
        </w:tc>
        <w:tc>
          <w:tcPr>
            <w:tcW w:type="dxa" w:w="6840"/>
            <w:vAlign w:val="center"/>
            <w:tcMar>
              <w:top w:w="52" w:type="dxa"/>
              <w:bottom w:w="52" w:type="dxa"/>
              <w:start w:w="62" w:type="dxa"/>
              <w:end w:w="62" w:type="dxa"/>
            </w:tcMar>
            <w:shd w:fill="EDF4FA"/>
          </w:tcPr>
          <w:p>
            <w:pPr>
              <w:pStyle w:val="TableText"/>
            </w:pPr>
            <w:r/>
            <w:r>
              <w:rPr>
                <w:b w:val="0"/>
              </w:rPr>
              <w:t>Condition-specific guidance and implementation support.</w:t>
            </w:r>
          </w:p>
        </w:tc>
      </w:tr>
      <w:tr>
        <w:trPr>
          <w:cantSplit/>
        </w:trPr>
        <w:tc>
          <w:tcPr>
            <w:tcW w:type="dxa" w:w="3672"/>
            <w:vAlign w:val="center"/>
            <w:tcMar>
              <w:top w:w="52" w:type="dxa"/>
              <w:bottom w:w="52" w:type="dxa"/>
              <w:start w:w="62" w:type="dxa"/>
              <w:end w:w="62" w:type="dxa"/>
            </w:tcMar>
          </w:tcPr>
          <w:p>
            <w:pPr>
              <w:pStyle w:val="TableText"/>
            </w:pPr>
            <w:r/>
            <w:r>
              <w:rPr>
                <w:b w:val="0"/>
              </w:rPr>
              <w:t>Philippine DOH, POGS, PhilHealth, National Privacy Commission</w:t>
            </w:r>
          </w:p>
        </w:tc>
        <w:tc>
          <w:tcPr>
            <w:tcW w:type="dxa" w:w="6840"/>
            <w:vAlign w:val="center"/>
            <w:tcMar>
              <w:top w:w="52" w:type="dxa"/>
              <w:bottom w:w="52" w:type="dxa"/>
              <w:start w:w="62" w:type="dxa"/>
              <w:end w:w="62" w:type="dxa"/>
            </w:tcMar>
          </w:tcPr>
          <w:p>
            <w:pPr>
              <w:pStyle w:val="TableText"/>
            </w:pPr>
            <w:r/>
            <w:r>
              <w:rPr>
                <w:b w:val="0"/>
              </w:rPr>
              <w:t>Local scope, facility, privacy, and care-context adaptation.</w:t>
            </w:r>
          </w:p>
        </w:tc>
      </w:tr>
      <w:tr>
        <w:trPr>
          <w:cantSplit/>
        </w:trPr>
        <w:tc>
          <w:tcPr>
            <w:tcW w:type="dxa" w:w="3672"/>
            <w:vAlign w:val="center"/>
            <w:tcMar>
              <w:top w:w="52" w:type="dxa"/>
              <w:bottom w:w="52" w:type="dxa"/>
              <w:start w:w="62" w:type="dxa"/>
              <w:end w:w="62" w:type="dxa"/>
            </w:tcMar>
            <w:shd w:fill="EDF4FA"/>
          </w:tcPr>
          <w:p>
            <w:pPr>
              <w:pStyle w:val="TableText"/>
            </w:pPr>
            <w:r/>
            <w:r>
              <w:rPr>
                <w:b w:val="0"/>
              </w:rPr>
              <w:t>Peer-reviewed systematic reviews and primary studies</w:t>
            </w:r>
          </w:p>
        </w:tc>
        <w:tc>
          <w:tcPr>
            <w:tcW w:type="dxa" w:w="6840"/>
            <w:vAlign w:val="center"/>
            <w:tcMar>
              <w:top w:w="52" w:type="dxa"/>
              <w:bottom w:w="52" w:type="dxa"/>
              <w:start w:w="62" w:type="dxa"/>
              <w:end w:w="62" w:type="dxa"/>
            </w:tcMar>
            <w:shd w:fill="EDF4FA"/>
          </w:tcPr>
          <w:p>
            <w:pPr>
              <w:pStyle w:val="TableText"/>
            </w:pPr>
            <w:r/>
            <w:r>
              <w:rPr>
                <w:b w:val="0"/>
              </w:rPr>
              <w:t>Support associations, performance, and implementation questions.</w:t>
            </w:r>
          </w:p>
        </w:tc>
      </w:tr>
      <w:tr>
        <w:trPr>
          <w:cantSplit/>
        </w:trPr>
        <w:tc>
          <w:tcPr>
            <w:tcW w:type="dxa" w:w="3672"/>
            <w:vAlign w:val="center"/>
            <w:tcMar>
              <w:top w:w="52" w:type="dxa"/>
              <w:bottom w:w="52" w:type="dxa"/>
              <w:start w:w="62" w:type="dxa"/>
              <w:end w:w="62" w:type="dxa"/>
            </w:tcMar>
          </w:tcPr>
          <w:p>
            <w:pPr>
              <w:pStyle w:val="TableText"/>
            </w:pPr>
            <w:r/>
            <w:r>
              <w:rPr>
                <w:b w:val="0"/>
              </w:rPr>
              <w:t>Project implementation decision</w:t>
            </w:r>
          </w:p>
        </w:tc>
        <w:tc>
          <w:tcPr>
            <w:tcW w:type="dxa" w:w="6840"/>
            <w:vAlign w:val="center"/>
            <w:tcMar>
              <w:top w:w="52" w:type="dxa"/>
              <w:bottom w:w="52" w:type="dxa"/>
              <w:start w:w="62" w:type="dxa"/>
              <w:end w:w="62" w:type="dxa"/>
            </w:tcMar>
          </w:tcPr>
          <w:p>
            <w:pPr>
              <w:pStyle w:val="TableText"/>
            </w:pPr>
            <w:r/>
            <w:r>
              <w:rPr>
                <w:b w:val="0"/>
              </w:rPr>
              <w:t>Used when sources do not specify the exact software threshold or resolver behavior; must be labeled and approved.</w:t>
            </w:r>
          </w:p>
        </w:tc>
      </w:tr>
      <w:tr>
        <w:trPr>
          <w:cantSplit/>
        </w:trPr>
        <w:tc>
          <w:tcPr>
            <w:tcW w:type="dxa" w:w="3672"/>
            <w:vAlign w:val="center"/>
            <w:tcMar>
              <w:top w:w="52" w:type="dxa"/>
              <w:bottom w:w="52" w:type="dxa"/>
              <w:start w:w="62" w:type="dxa"/>
              <w:end w:w="62" w:type="dxa"/>
            </w:tcMar>
            <w:shd w:fill="EDF4FA"/>
          </w:tcPr>
          <w:p>
            <w:pPr>
              <w:pStyle w:val="TableText"/>
            </w:pPr>
            <w:r/>
            <w:r>
              <w:rPr>
                <w:b w:val="0"/>
              </w:rPr>
              <w:t>Local clinic protocol</w:t>
            </w:r>
          </w:p>
        </w:tc>
        <w:tc>
          <w:tcPr>
            <w:tcW w:type="dxa" w:w="6840"/>
            <w:vAlign w:val="center"/>
            <w:tcMar>
              <w:top w:w="52" w:type="dxa"/>
              <w:bottom w:w="52" w:type="dxa"/>
              <w:start w:w="62" w:type="dxa"/>
              <w:end w:w="62" w:type="dxa"/>
            </w:tcMar>
            <w:shd w:fill="EDF4FA"/>
          </w:tcPr>
          <w:p>
            <w:pPr>
              <w:pStyle w:val="TableText"/>
            </w:pPr>
            <w:r/>
            <w:r>
              <w:rPr>
                <w:b w:val="0"/>
              </w:rPr>
              <w:t>Controls actual emergency action, referral destination, and scope; must be clinically governed.</w:t>
            </w:r>
          </w:p>
        </w:tc>
      </w:tr>
    </w:tbl>
    <w:p>
      <w:pPr>
        <w:spacing w:after="20"/>
      </w:pPr>
    </w:p>
    <w:p>
      <w:pPr>
        <w:pStyle w:val="Heading1"/>
      </w:pPr>
      <w:r>
        <w:t>16. Complete Precedence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vAlign w:val="center"/>
            <w:tcMar>
              <w:top w:w="52" w:type="dxa"/>
              <w:bottom w:w="52" w:type="dxa"/>
              <w:start w:w="62" w:type="dxa"/>
              <w:end w:w="62" w:type="dxa"/>
            </w:tcMar>
            <w:shd w:fill="17365D"/>
          </w:tcPr>
          <w:p>
            <w:pPr>
              <w:pStyle w:val="TableHeader"/>
            </w:pPr>
            <w:r/>
            <w:r>
              <w:rPr>
                <w:b/>
                <w:color w:val="FFFFFF"/>
              </w:rPr>
              <w:t>Condition A</w:t>
            </w:r>
          </w:p>
        </w:tc>
        <w:tc>
          <w:tcPr>
            <w:tcW w:type="dxa" w:w="2880"/>
            <w:vAlign w:val="center"/>
            <w:tcMar>
              <w:top w:w="52" w:type="dxa"/>
              <w:bottom w:w="52" w:type="dxa"/>
              <w:start w:w="62" w:type="dxa"/>
              <w:end w:w="62" w:type="dxa"/>
            </w:tcMar>
            <w:shd w:fill="17365D"/>
          </w:tcPr>
          <w:p>
            <w:pPr>
              <w:pStyle w:val="TableHeader"/>
            </w:pPr>
            <w:r/>
            <w:r>
              <w:rPr>
                <w:b/>
                <w:color w:val="FFFFFF"/>
              </w:rPr>
              <w:t>Condition B</w:t>
            </w:r>
          </w:p>
        </w:tc>
        <w:tc>
          <w:tcPr>
            <w:tcW w:type="dxa" w:w="4752"/>
            <w:vAlign w:val="center"/>
            <w:tcMar>
              <w:top w:w="52" w:type="dxa"/>
              <w:bottom w:w="52" w:type="dxa"/>
              <w:start w:w="62" w:type="dxa"/>
              <w:end w:w="62" w:type="dxa"/>
            </w:tcMar>
            <w:shd w:fill="17365D"/>
          </w:tcPr>
          <w:p>
            <w:pPr>
              <w:pStyle w:val="TableHeader"/>
            </w:pPr>
            <w:r/>
            <w:r>
              <w:rPr>
                <w:b/>
                <w:color w:val="FFFFFF"/>
              </w:rPr>
              <w:t>Authoritative result</w:t>
            </w:r>
          </w:p>
        </w:tc>
      </w:tr>
      <w:tr>
        <w:trPr>
          <w:cantSplit/>
        </w:trPr>
        <w:tc>
          <w:tcPr>
            <w:tcW w:type="dxa" w:w="2880"/>
            <w:vAlign w:val="center"/>
            <w:tcMar>
              <w:top w:w="52" w:type="dxa"/>
              <w:bottom w:w="52" w:type="dxa"/>
              <w:start w:w="62" w:type="dxa"/>
              <w:end w:w="62" w:type="dxa"/>
            </w:tcMar>
          </w:tcPr>
          <w:p>
            <w:pPr>
              <w:pStyle w:val="TableText"/>
            </w:pPr>
            <w:r/>
            <w:r>
              <w:rPr>
                <w:b w:val="0"/>
              </w:rPr>
              <w:t>Emergency trigger</w:t>
            </w:r>
          </w:p>
        </w:tc>
        <w:tc>
          <w:tcPr>
            <w:tcW w:type="dxa" w:w="2880"/>
            <w:vAlign w:val="center"/>
            <w:tcMar>
              <w:top w:w="52" w:type="dxa"/>
              <w:bottom w:w="52" w:type="dxa"/>
              <w:start w:w="62" w:type="dxa"/>
              <w:end w:w="62" w:type="dxa"/>
            </w:tcMar>
          </w:tcPr>
          <w:p>
            <w:pPr>
              <w:pStyle w:val="TableText"/>
            </w:pPr>
            <w:r/>
            <w:r>
              <w:rPr>
                <w:b w:val="0"/>
              </w:rPr>
              <w:t>Any other state</w:t>
            </w:r>
          </w:p>
        </w:tc>
        <w:tc>
          <w:tcPr>
            <w:tcW w:type="dxa" w:w="4752"/>
            <w:vAlign w:val="center"/>
            <w:tcMar>
              <w:top w:w="52" w:type="dxa"/>
              <w:bottom w:w="52" w:type="dxa"/>
              <w:start w:w="62" w:type="dxa"/>
              <w:end w:w="62" w:type="dxa"/>
            </w:tcMar>
          </w:tcPr>
          <w:p>
            <w:pPr>
              <w:pStyle w:val="TableText"/>
            </w:pPr>
            <w:r/>
            <w:r>
              <w:rPr>
                <w:b w:val="0"/>
              </w:rPr>
              <w:t>Emergency action first; final category HIGH where supported; preserve all reasons.</w:t>
            </w:r>
          </w:p>
        </w:tc>
      </w:tr>
      <w:tr>
        <w:trPr>
          <w:cantSplit/>
        </w:trPr>
        <w:tc>
          <w:tcPr>
            <w:tcW w:type="dxa" w:w="2880"/>
            <w:vAlign w:val="center"/>
            <w:tcMar>
              <w:top w:w="52" w:type="dxa"/>
              <w:bottom w:w="52" w:type="dxa"/>
              <w:start w:w="62" w:type="dxa"/>
              <w:end w:w="62" w:type="dxa"/>
            </w:tcMar>
            <w:shd w:fill="EDF4FA"/>
          </w:tcPr>
          <w:p>
            <w:pPr>
              <w:pStyle w:val="TableText"/>
            </w:pPr>
            <w:r/>
            <w:r>
              <w:rPr>
                <w:b w:val="0"/>
              </w:rPr>
              <w:t>Deterministic HIGH</w:t>
            </w:r>
          </w:p>
        </w:tc>
        <w:tc>
          <w:tcPr>
            <w:tcW w:type="dxa" w:w="2880"/>
            <w:vAlign w:val="center"/>
            <w:tcMar>
              <w:top w:w="52" w:type="dxa"/>
              <w:bottom w:w="52" w:type="dxa"/>
              <w:start w:w="62" w:type="dxa"/>
              <w:end w:w="62" w:type="dxa"/>
            </w:tcMar>
            <w:shd w:fill="EDF4FA"/>
          </w:tcPr>
          <w:p>
            <w:pPr>
              <w:pStyle w:val="TableText"/>
            </w:pPr>
            <w:r/>
            <w:r>
              <w:rPr>
                <w:b w:val="0"/>
              </w:rPr>
              <w:t>ML LOW</w:t>
            </w:r>
          </w:p>
        </w:tc>
        <w:tc>
          <w:tcPr>
            <w:tcW w:type="dxa" w:w="4752"/>
            <w:vAlign w:val="center"/>
            <w:tcMar>
              <w:top w:w="52" w:type="dxa"/>
              <w:bottom w:w="52" w:type="dxa"/>
              <w:start w:w="62" w:type="dxa"/>
              <w:end w:w="62" w:type="dxa"/>
            </w:tcMar>
            <w:shd w:fill="EDF4FA"/>
          </w:tcPr>
          <w:p>
            <w:pPr>
              <w:pStyle w:val="TableText"/>
            </w:pPr>
            <w:r/>
            <w:r>
              <w:rPr>
                <w:b w:val="0"/>
              </w:rPr>
              <w:t>HIGH; rule override explicitly explained.</w:t>
            </w:r>
          </w:p>
        </w:tc>
      </w:tr>
      <w:tr>
        <w:trPr>
          <w:cantSplit/>
        </w:trPr>
        <w:tc>
          <w:tcPr>
            <w:tcW w:type="dxa" w:w="2880"/>
            <w:vAlign w:val="center"/>
            <w:tcMar>
              <w:top w:w="52" w:type="dxa"/>
              <w:bottom w:w="52" w:type="dxa"/>
              <w:start w:w="62" w:type="dxa"/>
              <w:end w:w="62" w:type="dxa"/>
            </w:tcMar>
          </w:tcPr>
          <w:p>
            <w:pPr>
              <w:pStyle w:val="TableText"/>
            </w:pPr>
            <w:r/>
            <w:r>
              <w:rPr>
                <w:b w:val="0"/>
              </w:rPr>
              <w:t>Deterministic HIGH</w:t>
            </w:r>
          </w:p>
        </w:tc>
        <w:tc>
          <w:tcPr>
            <w:tcW w:type="dxa" w:w="2880"/>
            <w:vAlign w:val="center"/>
            <w:tcMar>
              <w:top w:w="52" w:type="dxa"/>
              <w:bottom w:w="52" w:type="dxa"/>
              <w:start w:w="62" w:type="dxa"/>
              <w:end w:w="62" w:type="dxa"/>
            </w:tcMar>
          </w:tcPr>
          <w:p>
            <w:pPr>
              <w:pStyle w:val="TableText"/>
            </w:pPr>
            <w:r/>
            <w:r>
              <w:rPr>
                <w:b w:val="0"/>
              </w:rPr>
              <w:t>ML HIGH</w:t>
            </w:r>
          </w:p>
        </w:tc>
        <w:tc>
          <w:tcPr>
            <w:tcW w:type="dxa" w:w="4752"/>
            <w:vAlign w:val="center"/>
            <w:tcMar>
              <w:top w:w="52" w:type="dxa"/>
              <w:bottom w:w="52" w:type="dxa"/>
              <w:start w:w="62" w:type="dxa"/>
              <w:end w:w="62" w:type="dxa"/>
            </w:tcMar>
          </w:tcPr>
          <w:p>
            <w:pPr>
              <w:pStyle w:val="TableText"/>
            </w:pPr>
            <w:r/>
            <w:r>
              <w:rPr>
                <w:b w:val="0"/>
              </w:rPr>
              <w:t>HIGH; preserve rule and ML traces.</w:t>
            </w:r>
          </w:p>
        </w:tc>
      </w:tr>
      <w:tr>
        <w:trPr>
          <w:cantSplit/>
        </w:trPr>
        <w:tc>
          <w:tcPr>
            <w:tcW w:type="dxa" w:w="2880"/>
            <w:vAlign w:val="center"/>
            <w:tcMar>
              <w:top w:w="52" w:type="dxa"/>
              <w:bottom w:w="52" w:type="dxa"/>
              <w:start w:w="62" w:type="dxa"/>
              <w:end w:w="62" w:type="dxa"/>
            </w:tcMar>
            <w:shd w:fill="EDF4FA"/>
          </w:tcPr>
          <w:p>
            <w:pPr>
              <w:pStyle w:val="TableText"/>
            </w:pPr>
            <w:r/>
            <w:r>
              <w:rPr>
                <w:b w:val="0"/>
              </w:rPr>
              <w:t>Deterministic HIGH</w:t>
            </w:r>
          </w:p>
        </w:tc>
        <w:tc>
          <w:tcPr>
            <w:tcW w:type="dxa" w:w="2880"/>
            <w:vAlign w:val="center"/>
            <w:tcMar>
              <w:top w:w="52" w:type="dxa"/>
              <w:bottom w:w="52" w:type="dxa"/>
              <w:start w:w="62" w:type="dxa"/>
              <w:end w:w="62" w:type="dxa"/>
            </w:tcMar>
            <w:shd w:fill="EDF4FA"/>
          </w:tcPr>
          <w:p>
            <w:pPr>
              <w:pStyle w:val="TableText"/>
            </w:pPr>
            <w:r/>
            <w:r>
              <w:rPr>
                <w:b w:val="0"/>
              </w:rPr>
              <w:t>ML invalid</w:t>
            </w:r>
          </w:p>
        </w:tc>
        <w:tc>
          <w:tcPr>
            <w:tcW w:type="dxa" w:w="4752"/>
            <w:vAlign w:val="center"/>
            <w:tcMar>
              <w:top w:w="52" w:type="dxa"/>
              <w:bottom w:w="52" w:type="dxa"/>
              <w:start w:w="62" w:type="dxa"/>
              <w:end w:w="62" w:type="dxa"/>
            </w:tcMar>
            <w:shd w:fill="EDF4FA"/>
          </w:tcPr>
          <w:p>
            <w:pPr>
              <w:pStyle w:val="TableText"/>
            </w:pPr>
            <w:r/>
            <w:r>
              <w:rPr>
                <w:b w:val="0"/>
              </w:rPr>
              <w:t>HIGH; data/model error displayed.</w:t>
            </w:r>
          </w:p>
        </w:tc>
      </w:tr>
      <w:tr>
        <w:trPr>
          <w:cantSplit/>
        </w:trPr>
        <w:tc>
          <w:tcPr>
            <w:tcW w:type="dxa" w:w="2880"/>
            <w:vAlign w:val="center"/>
            <w:tcMar>
              <w:top w:w="52" w:type="dxa"/>
              <w:bottom w:w="52" w:type="dxa"/>
              <w:start w:w="62" w:type="dxa"/>
              <w:end w:w="62" w:type="dxa"/>
            </w:tcMar>
          </w:tcPr>
          <w:p>
            <w:pPr>
              <w:pStyle w:val="TableText"/>
            </w:pPr>
            <w:r/>
            <w:r>
              <w:rPr>
                <w:b w:val="0"/>
              </w:rPr>
              <w:t>Deterministic HIGH</w:t>
            </w:r>
          </w:p>
        </w:tc>
        <w:tc>
          <w:tcPr>
            <w:tcW w:type="dxa" w:w="2880"/>
            <w:vAlign w:val="center"/>
            <w:tcMar>
              <w:top w:w="52" w:type="dxa"/>
              <w:bottom w:w="52" w:type="dxa"/>
              <w:start w:w="62" w:type="dxa"/>
              <w:end w:w="62" w:type="dxa"/>
            </w:tcMar>
          </w:tcPr>
          <w:p>
            <w:pPr>
              <w:pStyle w:val="TableText"/>
            </w:pPr>
            <w:r/>
            <w:r>
              <w:rPr>
                <w:b w:val="0"/>
              </w:rPr>
              <w:t>Missing record</w:t>
            </w:r>
          </w:p>
        </w:tc>
        <w:tc>
          <w:tcPr>
            <w:tcW w:type="dxa" w:w="4752"/>
            <w:vAlign w:val="center"/>
            <w:tcMar>
              <w:top w:w="52" w:type="dxa"/>
              <w:bottom w:w="52" w:type="dxa"/>
              <w:start w:w="62" w:type="dxa"/>
              <w:end w:w="62" w:type="dxa"/>
            </w:tcMar>
          </w:tcPr>
          <w:p>
            <w:pPr>
              <w:pStyle w:val="TableText"/>
            </w:pPr>
            <w:r/>
            <w:r>
              <w:rPr>
                <w:b w:val="0"/>
              </w:rPr>
              <w:t>HIGH; missing record displayed separately.</w:t>
            </w:r>
          </w:p>
        </w:tc>
      </w:tr>
      <w:tr>
        <w:trPr>
          <w:cantSplit/>
        </w:trPr>
        <w:tc>
          <w:tcPr>
            <w:tcW w:type="dxa" w:w="2880"/>
            <w:vAlign w:val="center"/>
            <w:tcMar>
              <w:top w:w="52" w:type="dxa"/>
              <w:bottom w:w="52" w:type="dxa"/>
              <w:start w:w="62" w:type="dxa"/>
              <w:end w:w="62" w:type="dxa"/>
            </w:tcMar>
            <w:shd w:fill="EDF4FA"/>
          </w:tcPr>
          <w:p>
            <w:pPr>
              <w:pStyle w:val="TableText"/>
            </w:pPr>
            <w:r/>
            <w:r>
              <w:rPr>
                <w:b w:val="0"/>
              </w:rPr>
              <w:t>No deterministic HIGH</w:t>
            </w:r>
          </w:p>
        </w:tc>
        <w:tc>
          <w:tcPr>
            <w:tcW w:type="dxa" w:w="2880"/>
            <w:vAlign w:val="center"/>
            <w:tcMar>
              <w:top w:w="52" w:type="dxa"/>
              <w:bottom w:w="52" w:type="dxa"/>
              <w:start w:w="62" w:type="dxa"/>
              <w:end w:w="62" w:type="dxa"/>
            </w:tcMar>
            <w:shd w:fill="EDF4FA"/>
          </w:tcPr>
          <w:p>
            <w:pPr>
              <w:pStyle w:val="TableText"/>
            </w:pPr>
            <w:r/>
            <w:r>
              <w:rPr>
                <w:b w:val="0"/>
              </w:rPr>
              <w:t>ML HIGH + complete</w:t>
            </w:r>
          </w:p>
        </w:tc>
        <w:tc>
          <w:tcPr>
            <w:tcW w:type="dxa" w:w="4752"/>
            <w:vAlign w:val="center"/>
            <w:tcMar>
              <w:top w:w="52" w:type="dxa"/>
              <w:bottom w:w="52" w:type="dxa"/>
              <w:start w:w="62" w:type="dxa"/>
              <w:end w:w="62" w:type="dxa"/>
            </w:tcMar>
            <w:shd w:fill="EDF4FA"/>
          </w:tcPr>
          <w:p>
            <w:pPr>
              <w:pStyle w:val="TableText"/>
            </w:pPr>
            <w:r/>
            <w:r>
              <w:rPr>
                <w:b w:val="0"/>
              </w:rPr>
              <w:t>HIGH; ML-only pathway.</w:t>
            </w:r>
          </w:p>
        </w:tc>
      </w:tr>
      <w:tr>
        <w:trPr>
          <w:cantSplit/>
        </w:trPr>
        <w:tc>
          <w:tcPr>
            <w:tcW w:type="dxa" w:w="2880"/>
            <w:vAlign w:val="center"/>
            <w:tcMar>
              <w:top w:w="52" w:type="dxa"/>
              <w:bottom w:w="52" w:type="dxa"/>
              <w:start w:w="62" w:type="dxa"/>
              <w:end w:w="62" w:type="dxa"/>
            </w:tcMar>
          </w:tcPr>
          <w:p>
            <w:pPr>
              <w:pStyle w:val="TableText"/>
            </w:pPr>
            <w:r/>
            <w:r>
              <w:rPr>
                <w:b w:val="0"/>
              </w:rPr>
              <w:t>No deterministic HIGH</w:t>
            </w:r>
          </w:p>
        </w:tc>
        <w:tc>
          <w:tcPr>
            <w:tcW w:type="dxa" w:w="2880"/>
            <w:vAlign w:val="center"/>
            <w:tcMar>
              <w:top w:w="52" w:type="dxa"/>
              <w:bottom w:w="52" w:type="dxa"/>
              <w:start w:w="62" w:type="dxa"/>
              <w:end w:w="62" w:type="dxa"/>
            </w:tcMar>
          </w:tcPr>
          <w:p>
            <w:pPr>
              <w:pStyle w:val="TableText"/>
            </w:pPr>
            <w:r/>
            <w:r>
              <w:rPr>
                <w:b w:val="0"/>
              </w:rPr>
              <w:t>ML LOW + complete</w:t>
            </w:r>
          </w:p>
        </w:tc>
        <w:tc>
          <w:tcPr>
            <w:tcW w:type="dxa" w:w="4752"/>
            <w:vAlign w:val="center"/>
            <w:tcMar>
              <w:top w:w="52" w:type="dxa"/>
              <w:bottom w:w="52" w:type="dxa"/>
              <w:start w:w="62" w:type="dxa"/>
              <w:end w:w="62" w:type="dxa"/>
            </w:tcMar>
          </w:tcPr>
          <w:p>
            <w:pPr>
              <w:pStyle w:val="TableText"/>
            </w:pPr>
            <w:r/>
            <w:r>
              <w:rPr>
                <w:b w:val="0"/>
              </w:rPr>
              <w:t>LOW.</w:t>
            </w:r>
          </w:p>
        </w:tc>
      </w:tr>
      <w:tr>
        <w:trPr>
          <w:cantSplit/>
        </w:trPr>
        <w:tc>
          <w:tcPr>
            <w:tcW w:type="dxa" w:w="2880"/>
            <w:vAlign w:val="center"/>
            <w:tcMar>
              <w:top w:w="52" w:type="dxa"/>
              <w:bottom w:w="52" w:type="dxa"/>
              <w:start w:w="62" w:type="dxa"/>
              <w:end w:w="62" w:type="dxa"/>
            </w:tcMar>
            <w:shd w:fill="EDF4FA"/>
          </w:tcPr>
          <w:p>
            <w:pPr>
              <w:pStyle w:val="TableText"/>
            </w:pPr>
            <w:r/>
            <w:r>
              <w:rPr>
                <w:b w:val="0"/>
              </w:rPr>
              <w:t>No deterministic HIGH</w:t>
            </w:r>
          </w:p>
        </w:tc>
        <w:tc>
          <w:tcPr>
            <w:tcW w:type="dxa" w:w="2880"/>
            <w:vAlign w:val="center"/>
            <w:tcMar>
              <w:top w:w="52" w:type="dxa"/>
              <w:bottom w:w="52" w:type="dxa"/>
              <w:start w:w="62" w:type="dxa"/>
              <w:end w:w="62" w:type="dxa"/>
            </w:tcMar>
            <w:shd w:fill="EDF4FA"/>
          </w:tcPr>
          <w:p>
            <w:pPr>
              <w:pStyle w:val="TableText"/>
            </w:pPr>
            <w:r/>
            <w:r>
              <w:rPr>
                <w:b w:val="0"/>
              </w:rPr>
              <w:t>ML invalid</w:t>
            </w:r>
          </w:p>
        </w:tc>
        <w:tc>
          <w:tcPr>
            <w:tcW w:type="dxa" w:w="4752"/>
            <w:vAlign w:val="center"/>
            <w:tcMar>
              <w:top w:w="52" w:type="dxa"/>
              <w:bottom w:w="52" w:type="dxa"/>
              <w:start w:w="62" w:type="dxa"/>
              <w:end w:w="62" w:type="dxa"/>
            </w:tcMar>
            <w:shd w:fill="EDF4FA"/>
          </w:tcPr>
          <w:p>
            <w:pPr>
              <w:pStyle w:val="TableText"/>
            </w:pPr>
            <w:r/>
            <w:r>
              <w:rPr>
                <w:b w:val="0"/>
              </w:rPr>
              <w:t>INCOMPLETE.</w:t>
            </w:r>
          </w:p>
        </w:tc>
      </w:tr>
      <w:tr>
        <w:trPr>
          <w:cantSplit/>
        </w:trPr>
        <w:tc>
          <w:tcPr>
            <w:tcW w:type="dxa" w:w="2880"/>
            <w:vAlign w:val="center"/>
            <w:tcMar>
              <w:top w:w="52" w:type="dxa"/>
              <w:bottom w:w="52" w:type="dxa"/>
              <w:start w:w="62" w:type="dxa"/>
              <w:end w:w="62" w:type="dxa"/>
            </w:tcMar>
          </w:tcPr>
          <w:p>
            <w:pPr>
              <w:pStyle w:val="TableText"/>
            </w:pPr>
            <w:r/>
            <w:r>
              <w:rPr>
                <w:b w:val="0"/>
              </w:rPr>
              <w:t>No deterministic HIGH</w:t>
            </w:r>
          </w:p>
        </w:tc>
        <w:tc>
          <w:tcPr>
            <w:tcW w:type="dxa" w:w="2880"/>
            <w:vAlign w:val="center"/>
            <w:tcMar>
              <w:top w:w="52" w:type="dxa"/>
              <w:bottom w:w="52" w:type="dxa"/>
              <w:start w:w="62" w:type="dxa"/>
              <w:end w:w="62" w:type="dxa"/>
            </w:tcMar>
          </w:tcPr>
          <w:p>
            <w:pPr>
              <w:pStyle w:val="TableText"/>
            </w:pPr>
            <w:r/>
            <w:r>
              <w:rPr>
                <w:b w:val="0"/>
              </w:rPr>
              <w:t>ML LOW + incomplete</w:t>
            </w:r>
          </w:p>
        </w:tc>
        <w:tc>
          <w:tcPr>
            <w:tcW w:type="dxa" w:w="4752"/>
            <w:vAlign w:val="center"/>
            <w:tcMar>
              <w:top w:w="52" w:type="dxa"/>
              <w:bottom w:w="52" w:type="dxa"/>
              <w:start w:w="62" w:type="dxa"/>
              <w:end w:w="62" w:type="dxa"/>
            </w:tcMar>
          </w:tcPr>
          <w:p>
            <w:pPr>
              <w:pStyle w:val="TableText"/>
            </w:pPr>
            <w:r/>
            <w:r>
              <w:rPr>
                <w:b w:val="0"/>
              </w:rPr>
              <w:t>INCOMPLETE.</w:t>
            </w:r>
          </w:p>
        </w:tc>
      </w:tr>
      <w:tr>
        <w:trPr>
          <w:cantSplit/>
        </w:trPr>
        <w:tc>
          <w:tcPr>
            <w:tcW w:type="dxa" w:w="2880"/>
            <w:vAlign w:val="center"/>
            <w:tcMar>
              <w:top w:w="52" w:type="dxa"/>
              <w:bottom w:w="52" w:type="dxa"/>
              <w:start w:w="62" w:type="dxa"/>
              <w:end w:w="62" w:type="dxa"/>
            </w:tcMar>
            <w:shd w:fill="EDF4FA"/>
          </w:tcPr>
          <w:p>
            <w:pPr>
              <w:pStyle w:val="TableText"/>
            </w:pPr>
            <w:r/>
            <w:r>
              <w:rPr>
                <w:b w:val="0"/>
              </w:rPr>
              <w:t>Multiple HIGH factors</w:t>
            </w:r>
          </w:p>
        </w:tc>
        <w:tc>
          <w:tcPr>
            <w:tcW w:type="dxa" w:w="2880"/>
            <w:vAlign w:val="center"/>
            <w:tcMar>
              <w:top w:w="52" w:type="dxa"/>
              <w:bottom w:w="52" w:type="dxa"/>
              <w:start w:w="62" w:type="dxa"/>
              <w:end w:w="62" w:type="dxa"/>
            </w:tcMar>
            <w:shd w:fill="EDF4FA"/>
          </w:tcPr>
          <w:p>
            <w:pPr>
              <w:pStyle w:val="TableText"/>
            </w:pPr>
            <w:r/>
            <w:r>
              <w:rPr>
                <w:b w:val="0"/>
              </w:rPr>
              <w:t>No urgent factor</w:t>
            </w:r>
          </w:p>
        </w:tc>
        <w:tc>
          <w:tcPr>
            <w:tcW w:type="dxa" w:w="4752"/>
            <w:vAlign w:val="center"/>
            <w:tcMar>
              <w:top w:w="52" w:type="dxa"/>
              <w:bottom w:w="52" w:type="dxa"/>
              <w:start w:w="62" w:type="dxa"/>
              <w:end w:w="62" w:type="dxa"/>
            </w:tcMar>
            <w:shd w:fill="EDF4FA"/>
          </w:tcPr>
          <w:p>
            <w:pPr>
              <w:pStyle w:val="TableText"/>
            </w:pPr>
            <w:r/>
            <w:r>
              <w:rPr>
                <w:b w:val="0"/>
              </w:rPr>
              <w:t>HIGH; prompt/capability ordering.</w:t>
            </w:r>
          </w:p>
        </w:tc>
      </w:tr>
      <w:tr>
        <w:trPr>
          <w:cantSplit/>
        </w:trPr>
        <w:tc>
          <w:tcPr>
            <w:tcW w:type="dxa" w:w="2880"/>
            <w:vAlign w:val="center"/>
            <w:tcMar>
              <w:top w:w="52" w:type="dxa"/>
              <w:bottom w:w="52" w:type="dxa"/>
              <w:start w:w="62" w:type="dxa"/>
              <w:end w:w="62" w:type="dxa"/>
            </w:tcMar>
          </w:tcPr>
          <w:p>
            <w:pPr>
              <w:pStyle w:val="TableText"/>
            </w:pPr>
            <w:r/>
            <w:r>
              <w:rPr>
                <w:b w:val="0"/>
              </w:rPr>
              <w:t>Multiple HIGH factors</w:t>
            </w:r>
          </w:p>
        </w:tc>
        <w:tc>
          <w:tcPr>
            <w:tcW w:type="dxa" w:w="2880"/>
            <w:vAlign w:val="center"/>
            <w:tcMar>
              <w:top w:w="52" w:type="dxa"/>
              <w:bottom w:w="52" w:type="dxa"/>
              <w:start w:w="62" w:type="dxa"/>
              <w:end w:w="62" w:type="dxa"/>
            </w:tcMar>
          </w:tcPr>
          <w:p>
            <w:pPr>
              <w:pStyle w:val="TableText"/>
            </w:pPr>
            <w:r/>
            <w:r>
              <w:rPr>
                <w:b w:val="0"/>
              </w:rPr>
              <w:t>One urgent factor</w:t>
            </w:r>
          </w:p>
        </w:tc>
        <w:tc>
          <w:tcPr>
            <w:tcW w:type="dxa" w:w="4752"/>
            <w:vAlign w:val="center"/>
            <w:tcMar>
              <w:top w:w="52" w:type="dxa"/>
              <w:bottom w:w="52" w:type="dxa"/>
              <w:start w:w="62" w:type="dxa"/>
              <w:end w:w="62" w:type="dxa"/>
            </w:tcMar>
          </w:tcPr>
          <w:p>
            <w:pPr>
              <w:pStyle w:val="TableText"/>
            </w:pPr>
            <w:r/>
            <w:r>
              <w:rPr>
                <w:b w:val="0"/>
              </w:rPr>
              <w:t>HIGH + urgent; urgent reason first.</w:t>
            </w:r>
          </w:p>
        </w:tc>
      </w:tr>
      <w:tr>
        <w:trPr>
          <w:cantSplit/>
        </w:trPr>
        <w:tc>
          <w:tcPr>
            <w:tcW w:type="dxa" w:w="2880"/>
            <w:vAlign w:val="center"/>
            <w:tcMar>
              <w:top w:w="52" w:type="dxa"/>
              <w:bottom w:w="52" w:type="dxa"/>
              <w:start w:w="62" w:type="dxa"/>
              <w:end w:w="62" w:type="dxa"/>
            </w:tcMar>
            <w:shd w:fill="EDF4FA"/>
          </w:tcPr>
          <w:p>
            <w:pPr>
              <w:pStyle w:val="TableText"/>
            </w:pPr>
            <w:r/>
            <w:r>
              <w:rPr>
                <w:b w:val="0"/>
              </w:rPr>
              <w:t>Completed referral</w:t>
            </w:r>
          </w:p>
        </w:tc>
        <w:tc>
          <w:tcPr>
            <w:tcW w:type="dxa" w:w="2880"/>
            <w:vAlign w:val="center"/>
            <w:tcMar>
              <w:top w:w="52" w:type="dxa"/>
              <w:bottom w:w="52" w:type="dxa"/>
              <w:start w:w="62" w:type="dxa"/>
              <w:end w:w="62" w:type="dxa"/>
            </w:tcMar>
            <w:shd w:fill="EDF4FA"/>
          </w:tcPr>
          <w:p>
            <w:pPr>
              <w:pStyle w:val="TableText"/>
            </w:pPr>
            <w:r/>
            <w:r>
              <w:rPr>
                <w:b w:val="0"/>
              </w:rPr>
              <w:t>Prior HIGH</w:t>
            </w:r>
          </w:p>
        </w:tc>
        <w:tc>
          <w:tcPr>
            <w:tcW w:type="dxa" w:w="4752"/>
            <w:vAlign w:val="center"/>
            <w:tcMar>
              <w:top w:w="52" w:type="dxa"/>
              <w:bottom w:w="52" w:type="dxa"/>
              <w:start w:w="62" w:type="dxa"/>
              <w:end w:w="62" w:type="dxa"/>
            </w:tcMar>
            <w:shd w:fill="EDF4FA"/>
          </w:tcPr>
          <w:p>
            <w:pPr>
              <w:pStyle w:val="TableText"/>
            </w:pPr>
            <w:r/>
            <w:r>
              <w:rPr>
                <w:b w:val="0"/>
              </w:rPr>
              <w:t>No automatic downgrade.</w:t>
            </w:r>
          </w:p>
        </w:tc>
      </w:tr>
      <w:tr>
        <w:trPr>
          <w:cantSplit/>
        </w:trPr>
        <w:tc>
          <w:tcPr>
            <w:tcW w:type="dxa" w:w="2880"/>
            <w:vAlign w:val="center"/>
            <w:tcMar>
              <w:top w:w="52" w:type="dxa"/>
              <w:bottom w:w="52" w:type="dxa"/>
              <w:start w:w="62" w:type="dxa"/>
              <w:end w:w="62" w:type="dxa"/>
            </w:tcMar>
          </w:tcPr>
          <w:p>
            <w:pPr>
              <w:pStyle w:val="TableText"/>
            </w:pPr>
            <w:r/>
            <w:r>
              <w:rPr>
                <w:b w:val="0"/>
              </w:rPr>
              <w:t>Patient refusal</w:t>
            </w:r>
          </w:p>
        </w:tc>
        <w:tc>
          <w:tcPr>
            <w:tcW w:type="dxa" w:w="2880"/>
            <w:vAlign w:val="center"/>
            <w:tcMar>
              <w:top w:w="52" w:type="dxa"/>
              <w:bottom w:w="52" w:type="dxa"/>
              <w:start w:w="62" w:type="dxa"/>
              <w:end w:w="62" w:type="dxa"/>
            </w:tcMar>
          </w:tcPr>
          <w:p>
            <w:pPr>
              <w:pStyle w:val="TableText"/>
            </w:pPr>
            <w:r/>
            <w:r>
              <w:rPr>
                <w:b w:val="0"/>
              </w:rPr>
              <w:t>HIGH recommendation</w:t>
            </w:r>
          </w:p>
        </w:tc>
        <w:tc>
          <w:tcPr>
            <w:tcW w:type="dxa" w:w="4752"/>
            <w:vAlign w:val="center"/>
            <w:tcMar>
              <w:top w:w="52" w:type="dxa"/>
              <w:bottom w:w="52" w:type="dxa"/>
              <w:start w:w="62" w:type="dxa"/>
              <w:end w:w="62" w:type="dxa"/>
            </w:tcMar>
          </w:tcPr>
          <w:p>
            <w:pPr>
              <w:pStyle w:val="TableText"/>
            </w:pPr>
            <w:r/>
            <w:r>
              <w:rPr>
                <w:b w:val="0"/>
              </w:rPr>
              <w:t>HIGH remains; refusal pathway.</w:t>
            </w:r>
          </w:p>
        </w:tc>
      </w:tr>
      <w:tr>
        <w:trPr>
          <w:cantSplit/>
        </w:trPr>
        <w:tc>
          <w:tcPr>
            <w:tcW w:type="dxa" w:w="2880"/>
            <w:vAlign w:val="center"/>
            <w:tcMar>
              <w:top w:w="52" w:type="dxa"/>
              <w:bottom w:w="52" w:type="dxa"/>
              <w:start w:w="62" w:type="dxa"/>
              <w:end w:w="62" w:type="dxa"/>
            </w:tcMar>
            <w:shd w:fill="EDF4FA"/>
          </w:tcPr>
          <w:p>
            <w:pPr>
              <w:pStyle w:val="TableText"/>
            </w:pPr>
            <w:r/>
            <w:r>
              <w:rPr>
                <w:b w:val="0"/>
              </w:rPr>
              <w:t>Later normal value</w:t>
            </w:r>
          </w:p>
        </w:tc>
        <w:tc>
          <w:tcPr>
            <w:tcW w:type="dxa" w:w="2880"/>
            <w:vAlign w:val="center"/>
            <w:tcMar>
              <w:top w:w="52" w:type="dxa"/>
              <w:bottom w:w="52" w:type="dxa"/>
              <w:start w:w="62" w:type="dxa"/>
              <w:end w:w="62" w:type="dxa"/>
            </w:tcMar>
            <w:shd w:fill="EDF4FA"/>
          </w:tcPr>
          <w:p>
            <w:pPr>
              <w:pStyle w:val="TableText"/>
            </w:pPr>
            <w:r/>
            <w:r>
              <w:rPr>
                <w:b w:val="0"/>
              </w:rPr>
              <w:t>Earlier HIGH value</w:t>
            </w:r>
          </w:p>
        </w:tc>
        <w:tc>
          <w:tcPr>
            <w:tcW w:type="dxa" w:w="4752"/>
            <w:vAlign w:val="center"/>
            <w:tcMar>
              <w:top w:w="52" w:type="dxa"/>
              <w:bottom w:w="52" w:type="dxa"/>
              <w:start w:w="62" w:type="dxa"/>
              <w:end w:w="62" w:type="dxa"/>
            </w:tcMar>
            <w:shd w:fill="EDF4FA"/>
          </w:tcPr>
          <w:p>
            <w:pPr>
              <w:pStyle w:val="TableText"/>
            </w:pPr>
            <w:r/>
            <w:r>
              <w:rPr>
                <w:b w:val="0"/>
              </w:rPr>
              <w:t>New assessment may differ; prior result remains historical.</w:t>
            </w:r>
          </w:p>
        </w:tc>
      </w:tr>
      <w:tr>
        <w:trPr>
          <w:cantSplit/>
        </w:trPr>
        <w:tc>
          <w:tcPr>
            <w:tcW w:type="dxa" w:w="2880"/>
            <w:vAlign w:val="center"/>
            <w:tcMar>
              <w:top w:w="52" w:type="dxa"/>
              <w:bottom w:w="52" w:type="dxa"/>
              <w:start w:w="62" w:type="dxa"/>
              <w:end w:w="62" w:type="dxa"/>
            </w:tcMar>
          </w:tcPr>
          <w:p>
            <w:pPr>
              <w:pStyle w:val="TableText"/>
            </w:pPr>
            <w:r/>
            <w:r>
              <w:rPr>
                <w:b w:val="0"/>
              </w:rPr>
              <w:t>Delivered episode</w:t>
            </w:r>
          </w:p>
        </w:tc>
        <w:tc>
          <w:tcPr>
            <w:tcW w:type="dxa" w:w="2880"/>
            <w:vAlign w:val="center"/>
            <w:tcMar>
              <w:top w:w="52" w:type="dxa"/>
              <w:bottom w:w="52" w:type="dxa"/>
              <w:start w:w="62" w:type="dxa"/>
              <w:end w:w="62" w:type="dxa"/>
            </w:tcMar>
          </w:tcPr>
          <w:p>
            <w:pPr>
              <w:pStyle w:val="TableText"/>
            </w:pPr>
            <w:r/>
            <w:r>
              <w:rPr>
                <w:b w:val="0"/>
              </w:rPr>
              <w:t>New pregnancy</w:t>
            </w:r>
          </w:p>
        </w:tc>
        <w:tc>
          <w:tcPr>
            <w:tcW w:type="dxa" w:w="4752"/>
            <w:vAlign w:val="center"/>
            <w:tcMar>
              <w:top w:w="52" w:type="dxa"/>
              <w:bottom w:w="52" w:type="dxa"/>
              <w:start w:w="62" w:type="dxa"/>
              <w:end w:w="62" w:type="dxa"/>
            </w:tcMar>
          </w:tcPr>
          <w:p>
            <w:pPr>
              <w:pStyle w:val="TableText"/>
            </w:pPr>
            <w:r/>
            <w:r>
              <w:rPr>
                <w:b w:val="0"/>
              </w:rPr>
              <w:t>New episode has priority for current assessment; delivered remains read-only.</w:t>
            </w:r>
          </w:p>
        </w:tc>
      </w:tr>
      <w:tr>
        <w:trPr>
          <w:cantSplit/>
        </w:trPr>
        <w:tc>
          <w:tcPr>
            <w:tcW w:type="dxa" w:w="2880"/>
            <w:vAlign w:val="center"/>
            <w:tcMar>
              <w:top w:w="52" w:type="dxa"/>
              <w:bottom w:w="52" w:type="dxa"/>
              <w:start w:w="62" w:type="dxa"/>
              <w:end w:w="62" w:type="dxa"/>
            </w:tcMar>
            <w:shd w:fill="EDF4FA"/>
          </w:tcPr>
          <w:p>
            <w:pPr>
              <w:pStyle w:val="TableText"/>
            </w:pPr>
            <w:r/>
            <w:r>
              <w:rPr>
                <w:b w:val="0"/>
              </w:rPr>
              <w:t>Human emergency finding</w:t>
            </w:r>
          </w:p>
        </w:tc>
        <w:tc>
          <w:tcPr>
            <w:tcW w:type="dxa" w:w="2880"/>
            <w:vAlign w:val="center"/>
            <w:tcMar>
              <w:top w:w="52" w:type="dxa"/>
              <w:bottom w:w="52" w:type="dxa"/>
              <w:start w:w="62" w:type="dxa"/>
              <w:end w:w="62" w:type="dxa"/>
            </w:tcMar>
            <w:shd w:fill="EDF4FA"/>
          </w:tcPr>
          <w:p>
            <w:pPr>
              <w:pStyle w:val="TableText"/>
            </w:pPr>
            <w:r/>
            <w:r>
              <w:rPr>
                <w:b w:val="0"/>
              </w:rPr>
              <w:t>Software LOW</w:t>
            </w:r>
          </w:p>
        </w:tc>
        <w:tc>
          <w:tcPr>
            <w:tcW w:type="dxa" w:w="4752"/>
            <w:vAlign w:val="center"/>
            <w:tcMar>
              <w:top w:w="52" w:type="dxa"/>
              <w:bottom w:w="52" w:type="dxa"/>
              <w:start w:w="62" w:type="dxa"/>
              <w:end w:w="62" w:type="dxa"/>
            </w:tcMar>
            <w:shd w:fill="EDF4FA"/>
          </w:tcPr>
          <w:p>
            <w:pPr>
              <w:pStyle w:val="TableText"/>
            </w:pPr>
            <w:r/>
            <w:r>
              <w:rPr>
                <w:b w:val="0"/>
              </w:rPr>
              <w:t>Human emergency action first; incident and reassessment.</w:t>
            </w:r>
          </w:p>
        </w:tc>
      </w:tr>
    </w:tbl>
    <w:p>
      <w:pPr>
        <w:spacing w:after="20"/>
      </w:pPr>
    </w:p>
    <w:p>
      <w:pPr>
        <w:pStyle w:val="Heading1"/>
      </w:pPr>
      <w:r>
        <w:t>17. Hierarchy Invariants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1656"/>
            <w:vAlign w:val="center"/>
            <w:tcMar>
              <w:top w:w="52" w:type="dxa"/>
              <w:bottom w:w="52" w:type="dxa"/>
              <w:start w:w="62" w:type="dxa"/>
              <w:end w:w="62" w:type="dxa"/>
            </w:tcMar>
            <w:shd w:fill="17365D"/>
          </w:tcPr>
          <w:p>
            <w:pPr>
              <w:pStyle w:val="TableHeader"/>
            </w:pPr>
            <w:r/>
            <w:r>
              <w:rPr>
                <w:b/>
                <w:color w:val="FFFFFF"/>
              </w:rPr>
              <w:t>Invariant ID</w:t>
            </w:r>
          </w:p>
        </w:tc>
        <w:tc>
          <w:tcPr>
            <w:tcW w:type="dxa" w:w="8856"/>
            <w:vAlign w:val="center"/>
            <w:tcMar>
              <w:top w:w="52" w:type="dxa"/>
              <w:bottom w:w="52" w:type="dxa"/>
              <w:start w:w="62" w:type="dxa"/>
              <w:end w:w="62" w:type="dxa"/>
            </w:tcMar>
            <w:shd w:fill="17365D"/>
          </w:tcPr>
          <w:p>
            <w:pPr>
              <w:pStyle w:val="TableHeader"/>
            </w:pPr>
            <w:r/>
            <w:r>
              <w:rPr>
                <w:b/>
                <w:color w:val="FFFFFF"/>
              </w:rPr>
              <w:t>Invariant</w:t>
            </w:r>
          </w:p>
        </w:tc>
      </w:tr>
      <w:tr>
        <w:trPr>
          <w:cantSplit/>
        </w:trPr>
        <w:tc>
          <w:tcPr>
            <w:tcW w:type="dxa" w:w="1656"/>
            <w:vAlign w:val="center"/>
            <w:tcMar>
              <w:top w:w="52" w:type="dxa"/>
              <w:bottom w:w="52" w:type="dxa"/>
              <w:start w:w="62" w:type="dxa"/>
              <w:end w:w="62" w:type="dxa"/>
            </w:tcMar>
          </w:tcPr>
          <w:p>
            <w:pPr>
              <w:pStyle w:val="TableText"/>
            </w:pPr>
            <w:r/>
            <w:r>
              <w:rPr>
                <w:b w:val="0"/>
              </w:rPr>
              <w:t>HIER-01</w:t>
            </w:r>
          </w:p>
        </w:tc>
        <w:tc>
          <w:tcPr>
            <w:tcW w:type="dxa" w:w="8856"/>
            <w:vAlign w:val="center"/>
            <w:tcMar>
              <w:top w:w="52" w:type="dxa"/>
              <w:bottom w:w="52" w:type="dxa"/>
              <w:start w:w="62" w:type="dxa"/>
              <w:end w:w="62" w:type="dxa"/>
            </w:tcMar>
          </w:tcPr>
          <w:p>
            <w:pPr>
              <w:pStyle w:val="TableText"/>
            </w:pPr>
            <w:r/>
            <w:r>
              <w:rPr>
                <w:b w:val="0"/>
              </w:rPr>
              <w:t>Emergency and urgent action cannot be delayed by routine software steps.</w:t>
            </w:r>
          </w:p>
        </w:tc>
      </w:tr>
      <w:tr>
        <w:trPr>
          <w:cantSplit/>
        </w:trPr>
        <w:tc>
          <w:tcPr>
            <w:tcW w:type="dxa" w:w="1656"/>
            <w:vAlign w:val="center"/>
            <w:tcMar>
              <w:top w:w="52" w:type="dxa"/>
              <w:bottom w:w="52" w:type="dxa"/>
              <w:start w:w="62" w:type="dxa"/>
              <w:end w:w="62" w:type="dxa"/>
            </w:tcMar>
            <w:shd w:fill="EDF4FA"/>
          </w:tcPr>
          <w:p>
            <w:pPr>
              <w:pStyle w:val="TableText"/>
            </w:pPr>
            <w:r/>
            <w:r>
              <w:rPr>
                <w:b w:val="0"/>
              </w:rPr>
              <w:t>HIER-02</w:t>
            </w:r>
          </w:p>
        </w:tc>
        <w:tc>
          <w:tcPr>
            <w:tcW w:type="dxa" w:w="8856"/>
            <w:vAlign w:val="center"/>
            <w:tcMar>
              <w:top w:w="52" w:type="dxa"/>
              <w:bottom w:w="52" w:type="dxa"/>
              <w:start w:w="62" w:type="dxa"/>
              <w:end w:w="62" w:type="dxa"/>
            </w:tcMar>
            <w:shd w:fill="EDF4FA"/>
          </w:tcPr>
          <w:p>
            <w:pPr>
              <w:pStyle w:val="TableText"/>
            </w:pPr>
            <w:r/>
            <w:r>
              <w:rPr>
                <w:b w:val="0"/>
              </w:rPr>
              <w:t>Any verified deterministic HIGH factor forces HIGH.</w:t>
            </w:r>
          </w:p>
        </w:tc>
      </w:tr>
      <w:tr>
        <w:trPr>
          <w:cantSplit/>
        </w:trPr>
        <w:tc>
          <w:tcPr>
            <w:tcW w:type="dxa" w:w="1656"/>
            <w:vAlign w:val="center"/>
            <w:tcMar>
              <w:top w:w="52" w:type="dxa"/>
              <w:bottom w:w="52" w:type="dxa"/>
              <w:start w:w="62" w:type="dxa"/>
              <w:end w:w="62" w:type="dxa"/>
            </w:tcMar>
          </w:tcPr>
          <w:p>
            <w:pPr>
              <w:pStyle w:val="TableText"/>
            </w:pPr>
            <w:r/>
            <w:r>
              <w:rPr>
                <w:b w:val="0"/>
              </w:rPr>
              <w:t>HIER-03</w:t>
            </w:r>
          </w:p>
        </w:tc>
        <w:tc>
          <w:tcPr>
            <w:tcW w:type="dxa" w:w="8856"/>
            <w:vAlign w:val="center"/>
            <w:tcMar>
              <w:top w:w="52" w:type="dxa"/>
              <w:bottom w:w="52" w:type="dxa"/>
              <w:start w:w="62" w:type="dxa"/>
              <w:end w:w="62" w:type="dxa"/>
            </w:tcMar>
          </w:tcPr>
          <w:p>
            <w:pPr>
              <w:pStyle w:val="TableText"/>
            </w:pPr>
            <w:r/>
            <w:r>
              <w:rPr>
                <w:b w:val="0"/>
              </w:rPr>
              <w:t>ML LOW cannot cancel deterministic HIGH.</w:t>
            </w:r>
          </w:p>
        </w:tc>
      </w:tr>
      <w:tr>
        <w:trPr>
          <w:cantSplit/>
        </w:trPr>
        <w:tc>
          <w:tcPr>
            <w:tcW w:type="dxa" w:w="1656"/>
            <w:vAlign w:val="center"/>
            <w:tcMar>
              <w:top w:w="52" w:type="dxa"/>
              <w:bottom w:w="52" w:type="dxa"/>
              <w:start w:w="62" w:type="dxa"/>
              <w:end w:w="62" w:type="dxa"/>
            </w:tcMar>
            <w:shd w:fill="EDF4FA"/>
          </w:tcPr>
          <w:p>
            <w:pPr>
              <w:pStyle w:val="TableText"/>
            </w:pPr>
            <w:r/>
            <w:r>
              <w:rPr>
                <w:b w:val="0"/>
              </w:rPr>
              <w:t>HIER-04</w:t>
            </w:r>
          </w:p>
        </w:tc>
        <w:tc>
          <w:tcPr>
            <w:tcW w:type="dxa" w:w="8856"/>
            <w:vAlign w:val="center"/>
            <w:tcMar>
              <w:top w:w="52" w:type="dxa"/>
              <w:bottom w:w="52" w:type="dxa"/>
              <w:start w:w="62" w:type="dxa"/>
              <w:end w:w="62" w:type="dxa"/>
            </w:tcMar>
            <w:shd w:fill="EDF4FA"/>
          </w:tcPr>
          <w:p>
            <w:pPr>
              <w:pStyle w:val="TableText"/>
            </w:pPr>
            <w:r/>
            <w:r>
              <w:rPr>
                <w:b w:val="0"/>
              </w:rPr>
              <w:t>ML HIGH cannot erase deterministic reasons.</w:t>
            </w:r>
          </w:p>
        </w:tc>
      </w:tr>
      <w:tr>
        <w:trPr>
          <w:cantSplit/>
        </w:trPr>
        <w:tc>
          <w:tcPr>
            <w:tcW w:type="dxa" w:w="1656"/>
            <w:vAlign w:val="center"/>
            <w:tcMar>
              <w:top w:w="52" w:type="dxa"/>
              <w:bottom w:w="52" w:type="dxa"/>
              <w:start w:w="62" w:type="dxa"/>
              <w:end w:w="62" w:type="dxa"/>
            </w:tcMar>
          </w:tcPr>
          <w:p>
            <w:pPr>
              <w:pStyle w:val="TableText"/>
            </w:pPr>
            <w:r/>
            <w:r>
              <w:rPr>
                <w:b w:val="0"/>
              </w:rPr>
              <w:t>HIER-05</w:t>
            </w:r>
          </w:p>
        </w:tc>
        <w:tc>
          <w:tcPr>
            <w:tcW w:type="dxa" w:w="8856"/>
            <w:vAlign w:val="center"/>
            <w:tcMar>
              <w:top w:w="52" w:type="dxa"/>
              <w:bottom w:w="52" w:type="dxa"/>
              <w:start w:w="62" w:type="dxa"/>
              <w:end w:w="62" w:type="dxa"/>
            </w:tcMar>
          </w:tcPr>
          <w:p>
            <w:pPr>
              <w:pStyle w:val="TableText"/>
            </w:pPr>
            <w:r/>
            <w:r>
              <w:rPr>
                <w:b w:val="0"/>
              </w:rPr>
              <w:t>Invalid ML has no LOW or HIGH authority.</w:t>
            </w:r>
          </w:p>
        </w:tc>
      </w:tr>
      <w:tr>
        <w:trPr>
          <w:cantSplit/>
        </w:trPr>
        <w:tc>
          <w:tcPr>
            <w:tcW w:type="dxa" w:w="1656"/>
            <w:vAlign w:val="center"/>
            <w:tcMar>
              <w:top w:w="52" w:type="dxa"/>
              <w:bottom w:w="52" w:type="dxa"/>
              <w:start w:w="62" w:type="dxa"/>
              <w:end w:w="62" w:type="dxa"/>
            </w:tcMar>
            <w:shd w:fill="EDF4FA"/>
          </w:tcPr>
          <w:p>
            <w:pPr>
              <w:pStyle w:val="TableText"/>
            </w:pPr>
            <w:r/>
            <w:r>
              <w:rPr>
                <w:b w:val="0"/>
              </w:rPr>
              <w:t>HIER-06</w:t>
            </w:r>
          </w:p>
        </w:tc>
        <w:tc>
          <w:tcPr>
            <w:tcW w:type="dxa" w:w="8856"/>
            <w:vAlign w:val="center"/>
            <w:tcMar>
              <w:top w:w="52" w:type="dxa"/>
              <w:bottom w:w="52" w:type="dxa"/>
              <w:start w:w="62" w:type="dxa"/>
              <w:end w:w="62" w:type="dxa"/>
            </w:tcMar>
            <w:shd w:fill="EDF4FA"/>
          </w:tcPr>
          <w:p>
            <w:pPr>
              <w:pStyle w:val="TableText"/>
            </w:pPr>
            <w:r/>
            <w:r>
              <w:rPr>
                <w:b w:val="0"/>
              </w:rPr>
              <w:t>LOW requires complete records, no deterministic HIGH, and valid ML LOW.</w:t>
            </w:r>
          </w:p>
        </w:tc>
      </w:tr>
      <w:tr>
        <w:trPr>
          <w:cantSplit/>
        </w:trPr>
        <w:tc>
          <w:tcPr>
            <w:tcW w:type="dxa" w:w="1656"/>
            <w:vAlign w:val="center"/>
            <w:tcMar>
              <w:top w:w="52" w:type="dxa"/>
              <w:bottom w:w="52" w:type="dxa"/>
              <w:start w:w="62" w:type="dxa"/>
              <w:end w:w="62" w:type="dxa"/>
            </w:tcMar>
          </w:tcPr>
          <w:p>
            <w:pPr>
              <w:pStyle w:val="TableText"/>
            </w:pPr>
            <w:r/>
            <w:r>
              <w:rPr>
                <w:b w:val="0"/>
              </w:rPr>
              <w:t>HIER-07</w:t>
            </w:r>
          </w:p>
        </w:tc>
        <w:tc>
          <w:tcPr>
            <w:tcW w:type="dxa" w:w="8856"/>
            <w:vAlign w:val="center"/>
            <w:tcMar>
              <w:top w:w="52" w:type="dxa"/>
              <w:bottom w:w="52" w:type="dxa"/>
              <w:start w:w="62" w:type="dxa"/>
              <w:end w:w="62" w:type="dxa"/>
            </w:tcMar>
          </w:tcPr>
          <w:p>
            <w:pPr>
              <w:pStyle w:val="TableText"/>
            </w:pPr>
            <w:r/>
            <w:r>
              <w:rPr>
                <w:b w:val="0"/>
              </w:rPr>
              <w:t>Missing information remains visible even when HIGH is known.</w:t>
            </w:r>
          </w:p>
        </w:tc>
      </w:tr>
      <w:tr>
        <w:trPr>
          <w:cantSplit/>
        </w:trPr>
        <w:tc>
          <w:tcPr>
            <w:tcW w:type="dxa" w:w="1656"/>
            <w:vAlign w:val="center"/>
            <w:tcMar>
              <w:top w:w="52" w:type="dxa"/>
              <w:bottom w:w="52" w:type="dxa"/>
              <w:start w:w="62" w:type="dxa"/>
              <w:end w:w="62" w:type="dxa"/>
            </w:tcMar>
            <w:shd w:fill="EDF4FA"/>
          </w:tcPr>
          <w:p>
            <w:pPr>
              <w:pStyle w:val="TableText"/>
            </w:pPr>
            <w:r/>
            <w:r>
              <w:rPr>
                <w:b w:val="0"/>
              </w:rPr>
              <w:t>HIER-08</w:t>
            </w:r>
          </w:p>
        </w:tc>
        <w:tc>
          <w:tcPr>
            <w:tcW w:type="dxa" w:w="8856"/>
            <w:vAlign w:val="center"/>
            <w:tcMar>
              <w:top w:w="52" w:type="dxa"/>
              <w:bottom w:w="52" w:type="dxa"/>
              <w:start w:w="62" w:type="dxa"/>
              <w:end w:w="62" w:type="dxa"/>
            </w:tcMar>
            <w:shd w:fill="EDF4FA"/>
          </w:tcPr>
          <w:p>
            <w:pPr>
              <w:pStyle w:val="TableText"/>
            </w:pPr>
            <w:r/>
            <w:r>
              <w:rPr>
                <w:b w:val="0"/>
              </w:rPr>
              <w:t>All active HIGH reasons are preserved.</w:t>
            </w:r>
          </w:p>
        </w:tc>
      </w:tr>
      <w:tr>
        <w:trPr>
          <w:cantSplit/>
        </w:trPr>
        <w:tc>
          <w:tcPr>
            <w:tcW w:type="dxa" w:w="1656"/>
            <w:vAlign w:val="center"/>
            <w:tcMar>
              <w:top w:w="52" w:type="dxa"/>
              <w:bottom w:w="52" w:type="dxa"/>
              <w:start w:w="62" w:type="dxa"/>
              <w:end w:w="62" w:type="dxa"/>
            </w:tcMar>
          </w:tcPr>
          <w:p>
            <w:pPr>
              <w:pStyle w:val="TableText"/>
            </w:pPr>
            <w:r/>
            <w:r>
              <w:rPr>
                <w:b w:val="0"/>
              </w:rPr>
              <w:t>HIER-09</w:t>
            </w:r>
          </w:p>
        </w:tc>
        <w:tc>
          <w:tcPr>
            <w:tcW w:type="dxa" w:w="8856"/>
            <w:vAlign w:val="center"/>
            <w:tcMar>
              <w:top w:w="52" w:type="dxa"/>
              <w:bottom w:w="52" w:type="dxa"/>
              <w:start w:w="62" w:type="dxa"/>
              <w:end w:w="62" w:type="dxa"/>
            </w:tcMar>
          </w:tcPr>
          <w:p>
            <w:pPr>
              <w:pStyle w:val="TableText"/>
            </w:pPr>
            <w:r/>
            <w:r>
              <w:rPr>
                <w:b w:val="0"/>
              </w:rPr>
              <w:t>Highest urgency controls immediate action, not the number of factors.</w:t>
            </w:r>
          </w:p>
        </w:tc>
      </w:tr>
      <w:tr>
        <w:trPr>
          <w:cantSplit/>
        </w:trPr>
        <w:tc>
          <w:tcPr>
            <w:tcW w:type="dxa" w:w="1656"/>
            <w:vAlign w:val="center"/>
            <w:tcMar>
              <w:top w:w="52" w:type="dxa"/>
              <w:bottom w:w="52" w:type="dxa"/>
              <w:start w:w="62" w:type="dxa"/>
              <w:end w:w="62" w:type="dxa"/>
            </w:tcMar>
            <w:shd w:fill="EDF4FA"/>
          </w:tcPr>
          <w:p>
            <w:pPr>
              <w:pStyle w:val="TableText"/>
            </w:pPr>
            <w:r/>
            <w:r>
              <w:rPr>
                <w:b w:val="0"/>
              </w:rPr>
              <w:t>HIER-10</w:t>
            </w:r>
          </w:p>
        </w:tc>
        <w:tc>
          <w:tcPr>
            <w:tcW w:type="dxa" w:w="8856"/>
            <w:vAlign w:val="center"/>
            <w:tcMar>
              <w:top w:w="52" w:type="dxa"/>
              <w:bottom w:w="52" w:type="dxa"/>
              <w:start w:w="62" w:type="dxa"/>
              <w:end w:w="62" w:type="dxa"/>
            </w:tcMar>
            <w:shd w:fill="EDF4FA"/>
          </w:tcPr>
          <w:p>
            <w:pPr>
              <w:pStyle w:val="TableText"/>
            </w:pPr>
            <w:r/>
            <w:r>
              <w:rPr>
                <w:b w:val="0"/>
              </w:rPr>
              <w:t>No factor count produces MODERATE, VERY HIGH, or a probability.</w:t>
            </w:r>
          </w:p>
        </w:tc>
      </w:tr>
      <w:tr>
        <w:trPr>
          <w:cantSplit/>
        </w:trPr>
        <w:tc>
          <w:tcPr>
            <w:tcW w:type="dxa" w:w="1656"/>
            <w:vAlign w:val="center"/>
            <w:tcMar>
              <w:top w:w="52" w:type="dxa"/>
              <w:bottom w:w="52" w:type="dxa"/>
              <w:start w:w="62" w:type="dxa"/>
              <w:end w:w="62" w:type="dxa"/>
            </w:tcMar>
          </w:tcPr>
          <w:p>
            <w:pPr>
              <w:pStyle w:val="TableText"/>
            </w:pPr>
            <w:r/>
            <w:r>
              <w:rPr>
                <w:b w:val="0"/>
              </w:rPr>
              <w:t>HIER-11</w:t>
            </w:r>
          </w:p>
        </w:tc>
        <w:tc>
          <w:tcPr>
            <w:tcW w:type="dxa" w:w="8856"/>
            <w:vAlign w:val="center"/>
            <w:tcMar>
              <w:top w:w="52" w:type="dxa"/>
              <w:bottom w:w="52" w:type="dxa"/>
              <w:start w:w="62" w:type="dxa"/>
              <w:end w:w="62" w:type="dxa"/>
            </w:tcMar>
          </w:tcPr>
          <w:p>
            <w:pPr>
              <w:pStyle w:val="TableText"/>
            </w:pPr>
            <w:r/>
            <w:r>
              <w:rPr>
                <w:b w:val="0"/>
              </w:rPr>
              <w:t>Referral creation or completion does not automatically downgrade risk.</w:t>
            </w:r>
          </w:p>
        </w:tc>
      </w:tr>
      <w:tr>
        <w:trPr>
          <w:cantSplit/>
        </w:trPr>
        <w:tc>
          <w:tcPr>
            <w:tcW w:type="dxa" w:w="1656"/>
            <w:vAlign w:val="center"/>
            <w:tcMar>
              <w:top w:w="52" w:type="dxa"/>
              <w:bottom w:w="52" w:type="dxa"/>
              <w:start w:w="62" w:type="dxa"/>
              <w:end w:w="62" w:type="dxa"/>
            </w:tcMar>
            <w:shd w:fill="EDF4FA"/>
          </w:tcPr>
          <w:p>
            <w:pPr>
              <w:pStyle w:val="TableText"/>
            </w:pPr>
            <w:r/>
            <w:r>
              <w:rPr>
                <w:b w:val="0"/>
              </w:rPr>
              <w:t>HIER-12</w:t>
            </w:r>
          </w:p>
        </w:tc>
        <w:tc>
          <w:tcPr>
            <w:tcW w:type="dxa" w:w="8856"/>
            <w:vAlign w:val="center"/>
            <w:tcMar>
              <w:top w:w="52" w:type="dxa"/>
              <w:bottom w:w="52" w:type="dxa"/>
              <w:start w:w="62" w:type="dxa"/>
              <w:end w:w="62" w:type="dxa"/>
            </w:tcMar>
            <w:shd w:fill="EDF4FA"/>
          </w:tcPr>
          <w:p>
            <w:pPr>
              <w:pStyle w:val="TableText"/>
            </w:pPr>
            <w:r/>
            <w:r>
              <w:rPr>
                <w:b w:val="0"/>
              </w:rPr>
              <w:t>Human emergency judgment may supersede software workflow but must be documented.</w:t>
            </w:r>
          </w:p>
        </w:tc>
      </w:tr>
      <w:tr>
        <w:trPr>
          <w:cantSplit/>
        </w:trPr>
        <w:tc>
          <w:tcPr>
            <w:tcW w:type="dxa" w:w="1656"/>
            <w:vAlign w:val="center"/>
            <w:tcMar>
              <w:top w:w="52" w:type="dxa"/>
              <w:bottom w:w="52" w:type="dxa"/>
              <w:start w:w="62" w:type="dxa"/>
              <w:end w:w="62" w:type="dxa"/>
            </w:tcMar>
          </w:tcPr>
          <w:p>
            <w:pPr>
              <w:pStyle w:val="TableText"/>
            </w:pPr>
            <w:r/>
            <w:r>
              <w:rPr>
                <w:b w:val="0"/>
              </w:rPr>
              <w:t>HIER-13</w:t>
            </w:r>
          </w:p>
        </w:tc>
        <w:tc>
          <w:tcPr>
            <w:tcW w:type="dxa" w:w="8856"/>
            <w:vAlign w:val="center"/>
            <w:tcMar>
              <w:top w:w="52" w:type="dxa"/>
              <w:bottom w:w="52" w:type="dxa"/>
              <w:start w:w="62" w:type="dxa"/>
              <w:end w:w="62" w:type="dxa"/>
            </w:tcMar>
          </w:tcPr>
          <w:p>
            <w:pPr>
              <w:pStyle w:val="TableText"/>
            </w:pPr>
            <w:r/>
            <w:r>
              <w:rPr>
                <w:b w:val="0"/>
              </w:rPr>
              <w:t>Historical assessments and versions are never destructively overwritten.</w:t>
            </w:r>
          </w:p>
        </w:tc>
      </w:tr>
      <w:tr>
        <w:trPr>
          <w:cantSplit/>
        </w:trPr>
        <w:tc>
          <w:tcPr>
            <w:tcW w:type="dxa" w:w="1656"/>
            <w:vAlign w:val="center"/>
            <w:tcMar>
              <w:top w:w="52" w:type="dxa"/>
              <w:bottom w:w="52" w:type="dxa"/>
              <w:start w:w="62" w:type="dxa"/>
              <w:end w:w="62" w:type="dxa"/>
            </w:tcMar>
            <w:shd w:fill="EDF4FA"/>
          </w:tcPr>
          <w:p>
            <w:pPr>
              <w:pStyle w:val="TableText"/>
            </w:pPr>
            <w:r/>
            <w:r>
              <w:rPr>
                <w:b w:val="0"/>
              </w:rPr>
              <w:t>HIER-14</w:t>
            </w:r>
          </w:p>
        </w:tc>
        <w:tc>
          <w:tcPr>
            <w:tcW w:type="dxa" w:w="8856"/>
            <w:vAlign w:val="center"/>
            <w:tcMar>
              <w:top w:w="52" w:type="dxa"/>
              <w:bottom w:w="52" w:type="dxa"/>
              <w:start w:w="62" w:type="dxa"/>
              <w:end w:w="62" w:type="dxa"/>
            </w:tcMar>
            <w:shd w:fill="EDF4FA"/>
          </w:tcPr>
          <w:p>
            <w:pPr>
              <w:pStyle w:val="TableText"/>
            </w:pPr>
            <w:r/>
            <w:r>
              <w:rPr>
                <w:b w:val="0"/>
              </w:rPr>
              <w:t>Delivered pregnancies are read-only and separate from new pregnancies.</w:t>
            </w:r>
          </w:p>
        </w:tc>
      </w:tr>
      <w:tr>
        <w:trPr>
          <w:cantSplit/>
        </w:trPr>
        <w:tc>
          <w:tcPr>
            <w:tcW w:type="dxa" w:w="1656"/>
            <w:vAlign w:val="center"/>
            <w:tcMar>
              <w:top w:w="52" w:type="dxa"/>
              <w:bottom w:w="52" w:type="dxa"/>
              <w:start w:w="62" w:type="dxa"/>
              <w:end w:w="62" w:type="dxa"/>
            </w:tcMar>
          </w:tcPr>
          <w:p>
            <w:pPr>
              <w:pStyle w:val="TableText"/>
            </w:pPr>
            <w:r/>
            <w:r>
              <w:rPr>
                <w:b w:val="0"/>
              </w:rPr>
              <w:t>HIER-15</w:t>
            </w:r>
          </w:p>
        </w:tc>
        <w:tc>
          <w:tcPr>
            <w:tcW w:type="dxa" w:w="8856"/>
            <w:vAlign w:val="center"/>
            <w:tcMar>
              <w:top w:w="52" w:type="dxa"/>
              <w:bottom w:w="52" w:type="dxa"/>
              <w:start w:w="62" w:type="dxa"/>
              <w:end w:w="62" w:type="dxa"/>
            </w:tcMar>
          </w:tcPr>
          <w:p>
            <w:pPr>
              <w:pStyle w:val="TableText"/>
            </w:pPr>
            <w:r/>
            <w:r>
              <w:rPr>
                <w:b w:val="0"/>
              </w:rPr>
              <w:t>Explanation order may prioritize but may not suppress reasons.</w:t>
            </w:r>
          </w:p>
        </w:tc>
      </w:tr>
    </w:tbl>
    <w:p>
      <w:pPr>
        <w:spacing w:after="20"/>
      </w:pPr>
    </w:p>
    <w:p>
      <w:pPr>
        <w:pStyle w:val="Heading1"/>
      </w:pPr>
      <w:r>
        <w:t>18. Implementation Mapping</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96"/>
            <w:vAlign w:val="center"/>
            <w:tcMar>
              <w:top w:w="52" w:type="dxa"/>
              <w:bottom w:w="52" w:type="dxa"/>
              <w:start w:w="62" w:type="dxa"/>
              <w:end w:w="62" w:type="dxa"/>
            </w:tcMar>
            <w:shd w:fill="17365D"/>
          </w:tcPr>
          <w:p>
            <w:pPr>
              <w:pStyle w:val="TableHeader"/>
            </w:pPr>
            <w:r/>
            <w:r>
              <w:rPr>
                <w:b/>
                <w:color w:val="FFFFFF"/>
              </w:rPr>
              <w:t>Hierarchy function</w:t>
            </w:r>
          </w:p>
        </w:tc>
        <w:tc>
          <w:tcPr>
            <w:tcW w:type="dxa" w:w="7416"/>
            <w:vAlign w:val="center"/>
            <w:tcMar>
              <w:top w:w="52" w:type="dxa"/>
              <w:bottom w:w="52" w:type="dxa"/>
              <w:start w:w="62" w:type="dxa"/>
              <w:end w:w="62" w:type="dxa"/>
            </w:tcMar>
            <w:shd w:fill="17365D"/>
          </w:tcPr>
          <w:p>
            <w:pPr>
              <w:pStyle w:val="TableHeader"/>
            </w:pPr>
            <w:r/>
            <w:r>
              <w:rPr>
                <w:b/>
                <w:color w:val="FFFFFF"/>
              </w:rPr>
              <w:t>Implementation requirement</w:t>
            </w:r>
          </w:p>
        </w:tc>
      </w:tr>
      <w:tr>
        <w:trPr>
          <w:cantSplit/>
        </w:trPr>
        <w:tc>
          <w:tcPr>
            <w:tcW w:type="dxa" w:w="3096"/>
            <w:vAlign w:val="center"/>
            <w:tcMar>
              <w:top w:w="52" w:type="dxa"/>
              <w:bottom w:w="52" w:type="dxa"/>
              <w:start w:w="62" w:type="dxa"/>
              <w:end w:w="62" w:type="dxa"/>
            </w:tcMar>
          </w:tcPr>
          <w:p>
            <w:pPr>
              <w:pStyle w:val="TableText"/>
            </w:pPr>
            <w:r/>
            <w:r>
              <w:rPr>
                <w:b w:val="0"/>
              </w:rPr>
              <w:t>Urgency resolver</w:t>
            </w:r>
          </w:p>
        </w:tc>
        <w:tc>
          <w:tcPr>
            <w:tcW w:type="dxa" w:w="7416"/>
            <w:vAlign w:val="center"/>
            <w:tcMar>
              <w:top w:w="52" w:type="dxa"/>
              <w:bottom w:w="52" w:type="dxa"/>
              <w:start w:w="62" w:type="dxa"/>
              <w:end w:w="62" w:type="dxa"/>
            </w:tcMar>
          </w:tcPr>
          <w:p>
            <w:pPr>
              <w:pStyle w:val="TableText"/>
            </w:pPr>
            <w:r/>
            <w:r>
              <w:rPr>
                <w:b w:val="0"/>
              </w:rPr>
              <w:t>Dedicated function/service separate from category resolver.</w:t>
            </w:r>
          </w:p>
        </w:tc>
      </w:tr>
      <w:tr>
        <w:trPr>
          <w:cantSplit/>
        </w:trPr>
        <w:tc>
          <w:tcPr>
            <w:tcW w:type="dxa" w:w="3096"/>
            <w:vAlign w:val="center"/>
            <w:tcMar>
              <w:top w:w="52" w:type="dxa"/>
              <w:bottom w:w="52" w:type="dxa"/>
              <w:start w:w="62" w:type="dxa"/>
              <w:end w:w="62" w:type="dxa"/>
            </w:tcMar>
            <w:shd w:fill="EDF4FA"/>
          </w:tcPr>
          <w:p>
            <w:pPr>
              <w:pStyle w:val="TableText"/>
            </w:pPr>
            <w:r/>
            <w:r>
              <w:rPr>
                <w:b w:val="0"/>
              </w:rPr>
              <w:t>Deterministic rule collection</w:t>
            </w:r>
          </w:p>
        </w:tc>
        <w:tc>
          <w:tcPr>
            <w:tcW w:type="dxa" w:w="7416"/>
            <w:vAlign w:val="center"/>
            <w:tcMar>
              <w:top w:w="52" w:type="dxa"/>
              <w:bottom w:w="52" w:type="dxa"/>
              <w:start w:w="62" w:type="dxa"/>
              <w:end w:w="62" w:type="dxa"/>
            </w:tcMar>
            <w:shd w:fill="EDF4FA"/>
          </w:tcPr>
          <w:p>
            <w:pPr>
              <w:pStyle w:val="TableText"/>
            </w:pPr>
            <w:r/>
            <w:r>
              <w:rPr>
                <w:b w:val="0"/>
              </w:rPr>
              <w:t>Evaluate all rules and return structured reason objects.</w:t>
            </w:r>
          </w:p>
        </w:tc>
      </w:tr>
      <w:tr>
        <w:trPr>
          <w:cantSplit/>
        </w:trPr>
        <w:tc>
          <w:tcPr>
            <w:tcW w:type="dxa" w:w="3096"/>
            <w:vAlign w:val="center"/>
            <w:tcMar>
              <w:top w:w="52" w:type="dxa"/>
              <w:bottom w:w="52" w:type="dxa"/>
              <w:start w:w="62" w:type="dxa"/>
              <w:end w:w="62" w:type="dxa"/>
            </w:tcMar>
          </w:tcPr>
          <w:p>
            <w:pPr>
              <w:pStyle w:val="TableText"/>
            </w:pPr>
            <w:r/>
            <w:r>
              <w:rPr>
                <w:b w:val="0"/>
              </w:rPr>
              <w:t>ML resolver</w:t>
            </w:r>
          </w:p>
        </w:tc>
        <w:tc>
          <w:tcPr>
            <w:tcW w:type="dxa" w:w="7416"/>
            <w:vAlign w:val="center"/>
            <w:tcMar>
              <w:top w:w="52" w:type="dxa"/>
              <w:bottom w:w="52" w:type="dxa"/>
              <w:start w:w="62" w:type="dxa"/>
              <w:end w:w="62" w:type="dxa"/>
            </w:tcMar>
          </w:tcPr>
          <w:p>
            <w:pPr>
              <w:pStyle w:val="TableText"/>
            </w:pPr>
            <w:r/>
            <w:r>
              <w:rPr>
                <w:b w:val="0"/>
              </w:rPr>
              <w:t>Validate exact output and model/schema version.</w:t>
            </w:r>
          </w:p>
        </w:tc>
      </w:tr>
      <w:tr>
        <w:trPr>
          <w:cantSplit/>
        </w:trPr>
        <w:tc>
          <w:tcPr>
            <w:tcW w:type="dxa" w:w="3096"/>
            <w:vAlign w:val="center"/>
            <w:tcMar>
              <w:top w:w="52" w:type="dxa"/>
              <w:bottom w:w="52" w:type="dxa"/>
              <w:start w:w="62" w:type="dxa"/>
              <w:end w:w="62" w:type="dxa"/>
            </w:tcMar>
            <w:shd w:fill="EDF4FA"/>
          </w:tcPr>
          <w:p>
            <w:pPr>
              <w:pStyle w:val="TableText"/>
            </w:pPr>
            <w:r/>
            <w:r>
              <w:rPr>
                <w:b w:val="0"/>
              </w:rPr>
              <w:t>Completeness resolver</w:t>
            </w:r>
          </w:p>
        </w:tc>
        <w:tc>
          <w:tcPr>
            <w:tcW w:type="dxa" w:w="7416"/>
            <w:vAlign w:val="center"/>
            <w:tcMar>
              <w:top w:w="52" w:type="dxa"/>
              <w:bottom w:w="52" w:type="dxa"/>
              <w:start w:w="62" w:type="dxa"/>
              <w:end w:w="62" w:type="dxa"/>
            </w:tcMar>
            <w:shd w:fill="EDF4FA"/>
          </w:tcPr>
          <w:p>
            <w:pPr>
              <w:pStyle w:val="TableText"/>
            </w:pPr>
            <w:r/>
            <w:r>
              <w:rPr>
                <w:b w:val="0"/>
              </w:rPr>
              <w:t>Return exact data-gap objects.</w:t>
            </w:r>
          </w:p>
        </w:tc>
      </w:tr>
      <w:tr>
        <w:trPr>
          <w:cantSplit/>
        </w:trPr>
        <w:tc>
          <w:tcPr>
            <w:tcW w:type="dxa" w:w="3096"/>
            <w:vAlign w:val="center"/>
            <w:tcMar>
              <w:top w:w="52" w:type="dxa"/>
              <w:bottom w:w="52" w:type="dxa"/>
              <w:start w:w="62" w:type="dxa"/>
              <w:end w:w="62" w:type="dxa"/>
            </w:tcMar>
          </w:tcPr>
          <w:p>
            <w:pPr>
              <w:pStyle w:val="TableText"/>
            </w:pPr>
            <w:r/>
            <w:r>
              <w:rPr>
                <w:b w:val="0"/>
              </w:rPr>
              <w:t>Global decision resolver</w:t>
            </w:r>
          </w:p>
        </w:tc>
        <w:tc>
          <w:tcPr>
            <w:tcW w:type="dxa" w:w="7416"/>
            <w:vAlign w:val="center"/>
            <w:tcMar>
              <w:top w:w="52" w:type="dxa"/>
              <w:bottom w:w="52" w:type="dxa"/>
              <w:start w:w="62" w:type="dxa"/>
              <w:end w:w="62" w:type="dxa"/>
            </w:tcMar>
          </w:tcPr>
          <w:p>
            <w:pPr>
              <w:pStyle w:val="TableText"/>
            </w:pPr>
            <w:r/>
            <w:r>
              <w:rPr>
                <w:b w:val="0"/>
              </w:rPr>
              <w:t>Central authoritative precedence logic; no duplicate controller variants.</w:t>
            </w:r>
          </w:p>
        </w:tc>
      </w:tr>
      <w:tr>
        <w:trPr>
          <w:cantSplit/>
        </w:trPr>
        <w:tc>
          <w:tcPr>
            <w:tcW w:type="dxa" w:w="3096"/>
            <w:vAlign w:val="center"/>
            <w:tcMar>
              <w:top w:w="52" w:type="dxa"/>
              <w:bottom w:w="52" w:type="dxa"/>
              <w:start w:w="62" w:type="dxa"/>
              <w:end w:w="62" w:type="dxa"/>
            </w:tcMar>
            <w:shd w:fill="EDF4FA"/>
          </w:tcPr>
          <w:p>
            <w:pPr>
              <w:pStyle w:val="TableText"/>
            </w:pPr>
            <w:r/>
            <w:r>
              <w:rPr>
                <w:b w:val="0"/>
              </w:rPr>
              <w:t>Interaction resolver</w:t>
            </w:r>
          </w:p>
        </w:tc>
        <w:tc>
          <w:tcPr>
            <w:tcW w:type="dxa" w:w="7416"/>
            <w:vAlign w:val="center"/>
            <w:tcMar>
              <w:top w:w="52" w:type="dxa"/>
              <w:bottom w:w="52" w:type="dxa"/>
              <w:start w:w="62" w:type="dxa"/>
              <w:end w:w="62" w:type="dxa"/>
            </w:tcMar>
            <w:shd w:fill="EDF4FA"/>
          </w:tcPr>
          <w:p>
            <w:pPr>
              <w:pStyle w:val="TableText"/>
            </w:pPr>
            <w:r/>
            <w:r>
              <w:rPr>
                <w:b w:val="0"/>
              </w:rPr>
              <w:t>Approved versioned interaction IDs only.</w:t>
            </w:r>
          </w:p>
        </w:tc>
      </w:tr>
      <w:tr>
        <w:trPr>
          <w:cantSplit/>
        </w:trPr>
        <w:tc>
          <w:tcPr>
            <w:tcW w:type="dxa" w:w="3096"/>
            <w:vAlign w:val="center"/>
            <w:tcMar>
              <w:top w:w="52" w:type="dxa"/>
              <w:bottom w:w="52" w:type="dxa"/>
              <w:start w:w="62" w:type="dxa"/>
              <w:end w:w="62" w:type="dxa"/>
            </w:tcMar>
          </w:tcPr>
          <w:p>
            <w:pPr>
              <w:pStyle w:val="TableText"/>
            </w:pPr>
            <w:r/>
            <w:r>
              <w:rPr>
                <w:b w:val="0"/>
              </w:rPr>
              <w:t>Recommendation sorter</w:t>
            </w:r>
          </w:p>
        </w:tc>
        <w:tc>
          <w:tcPr>
            <w:tcW w:type="dxa" w:w="7416"/>
            <w:vAlign w:val="center"/>
            <w:tcMar>
              <w:top w:w="52" w:type="dxa"/>
              <w:bottom w:w="52" w:type="dxa"/>
              <w:start w:w="62" w:type="dxa"/>
              <w:end w:w="62" w:type="dxa"/>
            </w:tcMar>
          </w:tcPr>
          <w:p>
            <w:pPr>
              <w:pStyle w:val="TableText"/>
            </w:pPr>
            <w:r/>
            <w:r>
              <w:rPr>
                <w:b w:val="0"/>
              </w:rPr>
              <w:t>Order emergency &gt; urgent &gt; capability &gt; specialist &gt; information &gt; routine.</w:t>
            </w:r>
          </w:p>
        </w:tc>
      </w:tr>
      <w:tr>
        <w:trPr>
          <w:cantSplit/>
        </w:trPr>
        <w:tc>
          <w:tcPr>
            <w:tcW w:type="dxa" w:w="3096"/>
            <w:vAlign w:val="center"/>
            <w:tcMar>
              <w:top w:w="52" w:type="dxa"/>
              <w:bottom w:w="52" w:type="dxa"/>
              <w:start w:w="62" w:type="dxa"/>
              <w:end w:w="62" w:type="dxa"/>
            </w:tcMar>
            <w:shd w:fill="EDF4FA"/>
          </w:tcPr>
          <w:p>
            <w:pPr>
              <w:pStyle w:val="TableText"/>
            </w:pPr>
            <w:r/>
            <w:r>
              <w:rPr>
                <w:b w:val="0"/>
              </w:rPr>
              <w:t>Explanation sorter</w:t>
            </w:r>
          </w:p>
        </w:tc>
        <w:tc>
          <w:tcPr>
            <w:tcW w:type="dxa" w:w="7416"/>
            <w:vAlign w:val="center"/>
            <w:tcMar>
              <w:top w:w="52" w:type="dxa"/>
              <w:bottom w:w="52" w:type="dxa"/>
              <w:start w:w="62" w:type="dxa"/>
              <w:end w:w="62" w:type="dxa"/>
            </w:tcMar>
            <w:shd w:fill="EDF4FA"/>
          </w:tcPr>
          <w:p>
            <w:pPr>
              <w:pStyle w:val="TableText"/>
            </w:pPr>
            <w:r/>
            <w:r>
              <w:rPr>
                <w:b w:val="0"/>
              </w:rPr>
              <w:t>Order reasons by urgency while preserving all.</w:t>
            </w:r>
          </w:p>
        </w:tc>
      </w:tr>
      <w:tr>
        <w:trPr>
          <w:cantSplit/>
        </w:trPr>
        <w:tc>
          <w:tcPr>
            <w:tcW w:type="dxa" w:w="3096"/>
            <w:vAlign w:val="center"/>
            <w:tcMar>
              <w:top w:w="52" w:type="dxa"/>
              <w:bottom w:w="52" w:type="dxa"/>
              <w:start w:w="62" w:type="dxa"/>
              <w:end w:w="62" w:type="dxa"/>
            </w:tcMar>
          </w:tcPr>
          <w:p>
            <w:pPr>
              <w:pStyle w:val="TableText"/>
            </w:pPr>
            <w:r/>
            <w:r>
              <w:rPr>
                <w:b w:val="0"/>
              </w:rPr>
              <w:t>Referral selector</w:t>
            </w:r>
          </w:p>
        </w:tc>
        <w:tc>
          <w:tcPr>
            <w:tcW w:type="dxa" w:w="7416"/>
            <w:vAlign w:val="center"/>
            <w:tcMar>
              <w:top w:w="52" w:type="dxa"/>
              <w:bottom w:w="52" w:type="dxa"/>
              <w:start w:w="62" w:type="dxa"/>
              <w:end w:w="62" w:type="dxa"/>
            </w:tcMar>
          </w:tcPr>
          <w:p>
            <w:pPr>
              <w:pStyle w:val="TableText"/>
            </w:pPr>
            <w:r/>
            <w:r>
              <w:rPr>
                <w:b w:val="0"/>
              </w:rPr>
              <w:t>Choose highest required capability and track lifecycle.</w:t>
            </w:r>
          </w:p>
        </w:tc>
      </w:tr>
      <w:tr>
        <w:trPr>
          <w:cantSplit/>
        </w:trPr>
        <w:tc>
          <w:tcPr>
            <w:tcW w:type="dxa" w:w="3096"/>
            <w:vAlign w:val="center"/>
            <w:tcMar>
              <w:top w:w="52" w:type="dxa"/>
              <w:bottom w:w="52" w:type="dxa"/>
              <w:start w:w="62" w:type="dxa"/>
              <w:end w:w="62" w:type="dxa"/>
            </w:tcMar>
            <w:shd w:fill="EDF4FA"/>
          </w:tcPr>
          <w:p>
            <w:pPr>
              <w:pStyle w:val="TableText"/>
            </w:pPr>
            <w:r/>
            <w:r>
              <w:rPr>
                <w:b w:val="0"/>
              </w:rPr>
              <w:t>Override handler</w:t>
            </w:r>
          </w:p>
        </w:tc>
        <w:tc>
          <w:tcPr>
            <w:tcW w:type="dxa" w:w="7416"/>
            <w:vAlign w:val="center"/>
            <w:tcMar>
              <w:top w:w="52" w:type="dxa"/>
              <w:bottom w:w="52" w:type="dxa"/>
              <w:start w:w="62" w:type="dxa"/>
              <w:end w:w="62" w:type="dxa"/>
            </w:tcMar>
            <w:shd w:fill="EDF4FA"/>
          </w:tcPr>
          <w:p>
            <w:pPr>
              <w:pStyle w:val="TableText"/>
            </w:pPr>
            <w:r/>
            <w:r>
              <w:rPr>
                <w:b w:val="0"/>
              </w:rPr>
              <w:t>Qualified rationale, user identity, timestamp, and original trace.</w:t>
            </w:r>
          </w:p>
        </w:tc>
      </w:tr>
      <w:tr>
        <w:trPr>
          <w:cantSplit/>
        </w:trPr>
        <w:tc>
          <w:tcPr>
            <w:tcW w:type="dxa" w:w="3096"/>
            <w:vAlign w:val="center"/>
            <w:tcMar>
              <w:top w:w="52" w:type="dxa"/>
              <w:bottom w:w="52" w:type="dxa"/>
              <w:start w:w="62" w:type="dxa"/>
              <w:end w:w="62" w:type="dxa"/>
            </w:tcMar>
          </w:tcPr>
          <w:p>
            <w:pPr>
              <w:pStyle w:val="TableText"/>
            </w:pPr>
            <w:r/>
            <w:r>
              <w:rPr>
                <w:b w:val="0"/>
              </w:rPr>
              <w:t>Historical assessment store</w:t>
            </w:r>
          </w:p>
        </w:tc>
        <w:tc>
          <w:tcPr>
            <w:tcW w:type="dxa" w:w="7416"/>
            <w:vAlign w:val="center"/>
            <w:tcMar>
              <w:top w:w="52" w:type="dxa"/>
              <w:bottom w:w="52" w:type="dxa"/>
              <w:start w:w="62" w:type="dxa"/>
              <w:end w:w="62" w:type="dxa"/>
            </w:tcMar>
          </w:tcPr>
          <w:p>
            <w:pPr>
              <w:pStyle w:val="TableText"/>
            </w:pPr>
            <w:r/>
            <w:r>
              <w:rPr>
                <w:b w:val="0"/>
              </w:rPr>
              <w:t>Immutable/versioned snapshots.</w:t>
            </w:r>
          </w:p>
        </w:tc>
      </w:tr>
      <w:tr>
        <w:trPr>
          <w:cantSplit/>
        </w:trPr>
        <w:tc>
          <w:tcPr>
            <w:tcW w:type="dxa" w:w="3096"/>
            <w:vAlign w:val="center"/>
            <w:tcMar>
              <w:top w:w="52" w:type="dxa"/>
              <w:bottom w:w="52" w:type="dxa"/>
              <w:start w:w="62" w:type="dxa"/>
              <w:end w:w="62" w:type="dxa"/>
            </w:tcMar>
            <w:shd w:fill="EDF4FA"/>
          </w:tcPr>
          <w:p>
            <w:pPr>
              <w:pStyle w:val="TableText"/>
            </w:pPr>
            <w:r/>
            <w:r>
              <w:rPr>
                <w:b w:val="0"/>
              </w:rPr>
              <w:t>UI</w:t>
            </w:r>
          </w:p>
        </w:tc>
        <w:tc>
          <w:tcPr>
            <w:tcW w:type="dxa" w:w="7416"/>
            <w:vAlign w:val="center"/>
            <w:tcMar>
              <w:top w:w="52" w:type="dxa"/>
              <w:bottom w:w="52" w:type="dxa"/>
              <w:start w:w="62" w:type="dxa"/>
              <w:end w:w="62" w:type="dxa"/>
            </w:tcMar>
            <w:shd w:fill="EDF4FA"/>
          </w:tcPr>
          <w:p>
            <w:pPr>
              <w:pStyle w:val="TableText"/>
            </w:pPr>
            <w:r/>
            <w:r>
              <w:rPr>
                <w:b w:val="0"/>
              </w:rPr>
              <w:t>Category badge, urgency indicator, ordered reasons, expandable full trace.</w:t>
            </w:r>
          </w:p>
        </w:tc>
      </w:tr>
      <w:tr>
        <w:trPr>
          <w:cantSplit/>
        </w:trPr>
        <w:tc>
          <w:tcPr>
            <w:tcW w:type="dxa" w:w="3096"/>
            <w:vAlign w:val="center"/>
            <w:tcMar>
              <w:top w:w="52" w:type="dxa"/>
              <w:bottom w:w="52" w:type="dxa"/>
              <w:start w:w="62" w:type="dxa"/>
              <w:end w:w="62" w:type="dxa"/>
            </w:tcMar>
          </w:tcPr>
          <w:p>
            <w:pPr>
              <w:pStyle w:val="TableText"/>
            </w:pPr>
            <w:r/>
            <w:r>
              <w:rPr>
                <w:b w:val="0"/>
              </w:rPr>
              <w:t>Tests</w:t>
            </w:r>
          </w:p>
        </w:tc>
        <w:tc>
          <w:tcPr>
            <w:tcW w:type="dxa" w:w="7416"/>
            <w:vAlign w:val="center"/>
            <w:tcMar>
              <w:top w:w="52" w:type="dxa"/>
              <w:bottom w:w="52" w:type="dxa"/>
              <w:start w:w="62" w:type="dxa"/>
              <w:end w:w="62" w:type="dxa"/>
            </w:tcMar>
          </w:tcPr>
          <w:p>
            <w:pPr>
              <w:pStyle w:val="TableText"/>
            </w:pPr>
            <w:r/>
            <w:r>
              <w:rPr>
                <w:b w:val="0"/>
              </w:rPr>
              <w:t>Boundary, conflict, order, history, and representation consistency tests.</w:t>
            </w:r>
          </w:p>
        </w:tc>
      </w:tr>
    </w:tbl>
    <w:p>
      <w:pPr>
        <w:spacing w:after="20"/>
      </w:pPr>
    </w:p>
    <w:p>
      <w:pPr>
        <w:pStyle w:val="Heading1"/>
      </w:pPr>
      <w:r>
        <w:t>19. Validation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224"/>
            <w:vAlign w:val="center"/>
            <w:tcMar>
              <w:top w:w="52" w:type="dxa"/>
              <w:bottom w:w="52" w:type="dxa"/>
              <w:start w:w="62" w:type="dxa"/>
              <w:end w:w="62" w:type="dxa"/>
            </w:tcMar>
            <w:shd w:fill="17365D"/>
          </w:tcPr>
          <w:p>
            <w:pPr>
              <w:pStyle w:val="TableHeader"/>
            </w:pPr>
            <w:r/>
            <w:r>
              <w:rPr>
                <w:b/>
                <w:color w:val="FFFFFF"/>
              </w:rPr>
              <w:t>Test ID</w:t>
            </w:r>
          </w:p>
        </w:tc>
        <w:tc>
          <w:tcPr>
            <w:tcW w:type="dxa" w:w="4536"/>
            <w:vAlign w:val="center"/>
            <w:tcMar>
              <w:top w:w="52" w:type="dxa"/>
              <w:bottom w:w="52" w:type="dxa"/>
              <w:start w:w="62" w:type="dxa"/>
              <w:end w:w="62" w:type="dxa"/>
            </w:tcMar>
            <w:shd w:fill="17365D"/>
          </w:tcPr>
          <w:p>
            <w:pPr>
              <w:pStyle w:val="TableHeader"/>
            </w:pPr>
            <w:r/>
            <w:r>
              <w:rPr>
                <w:b/>
                <w:color w:val="FFFFFF"/>
              </w:rPr>
              <w:t>Scenario</w:t>
            </w:r>
          </w:p>
        </w:tc>
        <w:tc>
          <w:tcPr>
            <w:tcW w:type="dxa" w:w="5184"/>
            <w:vAlign w:val="center"/>
            <w:tcMar>
              <w:top w:w="52" w:type="dxa"/>
              <w:bottom w:w="52" w:type="dxa"/>
              <w:start w:w="62" w:type="dxa"/>
              <w:end w:w="62" w:type="dxa"/>
            </w:tcMar>
            <w:shd w:fill="17365D"/>
          </w:tcPr>
          <w:p>
            <w:pPr>
              <w:pStyle w:val="TableHeader"/>
            </w:pPr>
            <w:r/>
            <w:r>
              <w:rPr>
                <w:b/>
                <w:color w:val="FFFFFF"/>
              </w:rPr>
              <w:t>Expected result</w:t>
            </w:r>
          </w:p>
        </w:tc>
      </w:tr>
      <w:tr>
        <w:trPr>
          <w:cantSplit/>
        </w:trPr>
        <w:tc>
          <w:tcPr>
            <w:tcW w:type="dxa" w:w="1224"/>
            <w:vAlign w:val="center"/>
            <w:tcMar>
              <w:top w:w="52" w:type="dxa"/>
              <w:bottom w:w="52" w:type="dxa"/>
              <w:start w:w="62" w:type="dxa"/>
              <w:end w:w="62" w:type="dxa"/>
            </w:tcMar>
          </w:tcPr>
          <w:p>
            <w:pPr>
              <w:pStyle w:val="TableText"/>
            </w:pPr>
            <w:r/>
            <w:r>
              <w:rPr>
                <w:b w:val="0"/>
              </w:rPr>
              <w:t>HIER-T01</w:t>
            </w:r>
          </w:p>
        </w:tc>
        <w:tc>
          <w:tcPr>
            <w:tcW w:type="dxa" w:w="4536"/>
            <w:vAlign w:val="center"/>
            <w:tcMar>
              <w:top w:w="52" w:type="dxa"/>
              <w:bottom w:w="52" w:type="dxa"/>
              <w:start w:w="62" w:type="dxa"/>
              <w:end w:w="62" w:type="dxa"/>
            </w:tcMar>
          </w:tcPr>
          <w:p>
            <w:pPr>
              <w:pStyle w:val="TableText"/>
            </w:pPr>
            <w:r/>
            <w:r>
              <w:rPr>
                <w:b w:val="0"/>
              </w:rPr>
              <w:t>BP 160/80 + ML LOW</w:t>
            </w:r>
          </w:p>
        </w:tc>
        <w:tc>
          <w:tcPr>
            <w:tcW w:type="dxa" w:w="5184"/>
            <w:vAlign w:val="center"/>
            <w:tcMar>
              <w:top w:w="52" w:type="dxa"/>
              <w:bottom w:w="52" w:type="dxa"/>
              <w:start w:w="62" w:type="dxa"/>
              <w:end w:w="62" w:type="dxa"/>
            </w:tcMar>
          </w:tcPr>
          <w:p>
            <w:pPr>
              <w:pStyle w:val="TableText"/>
            </w:pPr>
            <w:r/>
            <w:r>
              <w:rPr>
                <w:b w:val="0"/>
              </w:rPr>
              <w:t>HIGH + urgent; severe BP first.</w:t>
            </w:r>
          </w:p>
        </w:tc>
      </w:tr>
      <w:tr>
        <w:trPr>
          <w:cantSplit/>
        </w:trPr>
        <w:tc>
          <w:tcPr>
            <w:tcW w:type="dxa" w:w="1224"/>
            <w:vAlign w:val="center"/>
            <w:tcMar>
              <w:top w:w="52" w:type="dxa"/>
              <w:bottom w:w="52" w:type="dxa"/>
              <w:start w:w="62" w:type="dxa"/>
              <w:end w:w="62" w:type="dxa"/>
            </w:tcMar>
            <w:shd w:fill="EDF4FA"/>
          </w:tcPr>
          <w:p>
            <w:pPr>
              <w:pStyle w:val="TableText"/>
            </w:pPr>
            <w:r/>
            <w:r>
              <w:rPr>
                <w:b w:val="0"/>
              </w:rPr>
              <w:t>HIER-T02</w:t>
            </w:r>
          </w:p>
        </w:tc>
        <w:tc>
          <w:tcPr>
            <w:tcW w:type="dxa" w:w="4536"/>
            <w:vAlign w:val="center"/>
            <w:tcMar>
              <w:top w:w="52" w:type="dxa"/>
              <w:bottom w:w="52" w:type="dxa"/>
              <w:start w:w="62" w:type="dxa"/>
              <w:end w:w="62" w:type="dxa"/>
            </w:tcMar>
            <w:shd w:fill="EDF4FA"/>
          </w:tcPr>
          <w:p>
            <w:pPr>
              <w:pStyle w:val="TableText"/>
            </w:pPr>
            <w:r/>
            <w:r>
              <w:rPr>
                <w:b w:val="0"/>
              </w:rPr>
              <w:t>Diabetes + ML LOW</w:t>
            </w:r>
          </w:p>
        </w:tc>
        <w:tc>
          <w:tcPr>
            <w:tcW w:type="dxa" w:w="5184"/>
            <w:vAlign w:val="center"/>
            <w:tcMar>
              <w:top w:w="52" w:type="dxa"/>
              <w:bottom w:w="52" w:type="dxa"/>
              <w:start w:w="62" w:type="dxa"/>
              <w:end w:w="62" w:type="dxa"/>
            </w:tcMar>
            <w:shd w:fill="EDF4FA"/>
          </w:tcPr>
          <w:p>
            <w:pPr>
              <w:pStyle w:val="TableText"/>
            </w:pPr>
            <w:r/>
            <w:r>
              <w:rPr>
                <w:b w:val="0"/>
              </w:rPr>
              <w:t>HIGH; diabetes reason.</w:t>
            </w:r>
          </w:p>
        </w:tc>
      </w:tr>
      <w:tr>
        <w:trPr>
          <w:cantSplit/>
        </w:trPr>
        <w:tc>
          <w:tcPr>
            <w:tcW w:type="dxa" w:w="1224"/>
            <w:vAlign w:val="center"/>
            <w:tcMar>
              <w:top w:w="52" w:type="dxa"/>
              <w:bottom w:w="52" w:type="dxa"/>
              <w:start w:w="62" w:type="dxa"/>
              <w:end w:w="62" w:type="dxa"/>
            </w:tcMar>
          </w:tcPr>
          <w:p>
            <w:pPr>
              <w:pStyle w:val="TableText"/>
            </w:pPr>
            <w:r/>
            <w:r>
              <w:rPr>
                <w:b w:val="0"/>
              </w:rPr>
              <w:t>HIER-T03</w:t>
            </w:r>
          </w:p>
        </w:tc>
        <w:tc>
          <w:tcPr>
            <w:tcW w:type="dxa" w:w="4536"/>
            <w:vAlign w:val="center"/>
            <w:tcMar>
              <w:top w:w="52" w:type="dxa"/>
              <w:bottom w:w="52" w:type="dxa"/>
              <w:start w:w="62" w:type="dxa"/>
              <w:end w:w="62" w:type="dxa"/>
            </w:tcMar>
          </w:tcPr>
          <w:p>
            <w:pPr>
              <w:pStyle w:val="TableText"/>
            </w:pPr>
            <w:r/>
            <w:r>
              <w:rPr>
                <w:b w:val="0"/>
              </w:rPr>
              <w:t>Breech + previous CS</w:t>
            </w:r>
          </w:p>
        </w:tc>
        <w:tc>
          <w:tcPr>
            <w:tcW w:type="dxa" w:w="5184"/>
            <w:vAlign w:val="center"/>
            <w:tcMar>
              <w:top w:w="52" w:type="dxa"/>
              <w:bottom w:w="52" w:type="dxa"/>
              <w:start w:w="62" w:type="dxa"/>
              <w:end w:w="62" w:type="dxa"/>
            </w:tcMar>
          </w:tcPr>
          <w:p>
            <w:pPr>
              <w:pStyle w:val="TableText"/>
            </w:pPr>
            <w:r/>
            <w:r>
              <w:rPr>
                <w:b w:val="0"/>
              </w:rPr>
              <w:t>HIGH; both reasons; hospital plan.</w:t>
            </w:r>
          </w:p>
        </w:tc>
      </w:tr>
      <w:tr>
        <w:trPr>
          <w:cantSplit/>
        </w:trPr>
        <w:tc>
          <w:tcPr>
            <w:tcW w:type="dxa" w:w="1224"/>
            <w:vAlign w:val="center"/>
            <w:tcMar>
              <w:top w:w="52" w:type="dxa"/>
              <w:bottom w:w="52" w:type="dxa"/>
              <w:start w:w="62" w:type="dxa"/>
              <w:end w:w="62" w:type="dxa"/>
            </w:tcMar>
            <w:shd w:fill="EDF4FA"/>
          </w:tcPr>
          <w:p>
            <w:pPr>
              <w:pStyle w:val="TableText"/>
            </w:pPr>
            <w:r/>
            <w:r>
              <w:rPr>
                <w:b w:val="0"/>
              </w:rPr>
              <w:t>HIER-T04</w:t>
            </w:r>
          </w:p>
        </w:tc>
        <w:tc>
          <w:tcPr>
            <w:tcW w:type="dxa" w:w="4536"/>
            <w:vAlign w:val="center"/>
            <w:tcMar>
              <w:top w:w="52" w:type="dxa"/>
              <w:bottom w:w="52" w:type="dxa"/>
              <w:start w:w="62" w:type="dxa"/>
              <w:end w:w="62" w:type="dxa"/>
            </w:tcMar>
            <w:shd w:fill="EDF4FA"/>
          </w:tcPr>
          <w:p>
            <w:pPr>
              <w:pStyle w:val="TableText"/>
            </w:pPr>
            <w:r/>
            <w:r>
              <w:rPr>
                <w:b w:val="0"/>
              </w:rPr>
              <w:t>Absent cardiac activity + anemia</w:t>
            </w:r>
          </w:p>
        </w:tc>
        <w:tc>
          <w:tcPr>
            <w:tcW w:type="dxa" w:w="5184"/>
            <w:vAlign w:val="center"/>
            <w:tcMar>
              <w:top w:w="52" w:type="dxa"/>
              <w:bottom w:w="52" w:type="dxa"/>
              <w:start w:w="62" w:type="dxa"/>
              <w:end w:w="62" w:type="dxa"/>
            </w:tcMar>
            <w:shd w:fill="EDF4FA"/>
          </w:tcPr>
          <w:p>
            <w:pPr>
              <w:pStyle w:val="TableText"/>
            </w:pPr>
            <w:r/>
            <w:r>
              <w:rPr>
                <w:b w:val="0"/>
              </w:rPr>
              <w:t>Urgent fetal confirmation first; anemia preserved.</w:t>
            </w:r>
          </w:p>
        </w:tc>
      </w:tr>
      <w:tr>
        <w:trPr>
          <w:cantSplit/>
        </w:trPr>
        <w:tc>
          <w:tcPr>
            <w:tcW w:type="dxa" w:w="1224"/>
            <w:vAlign w:val="center"/>
            <w:tcMar>
              <w:top w:w="52" w:type="dxa"/>
              <w:bottom w:w="52" w:type="dxa"/>
              <w:start w:w="62" w:type="dxa"/>
              <w:end w:w="62" w:type="dxa"/>
            </w:tcMar>
          </w:tcPr>
          <w:p>
            <w:pPr>
              <w:pStyle w:val="TableText"/>
            </w:pPr>
            <w:r/>
            <w:r>
              <w:rPr>
                <w:b w:val="0"/>
              </w:rPr>
              <w:t>HIER-T05</w:t>
            </w:r>
          </w:p>
        </w:tc>
        <w:tc>
          <w:tcPr>
            <w:tcW w:type="dxa" w:w="4536"/>
            <w:vAlign w:val="center"/>
            <w:tcMar>
              <w:top w:w="52" w:type="dxa"/>
              <w:bottom w:w="52" w:type="dxa"/>
              <w:start w:w="62" w:type="dxa"/>
              <w:end w:w="62" w:type="dxa"/>
            </w:tcMar>
          </w:tcPr>
          <w:p>
            <w:pPr>
              <w:pStyle w:val="TableText"/>
            </w:pPr>
            <w:r/>
            <w:r>
              <w:rPr>
                <w:b w:val="0"/>
              </w:rPr>
              <w:t>Age 18 + missing ultrasound</w:t>
            </w:r>
          </w:p>
        </w:tc>
        <w:tc>
          <w:tcPr>
            <w:tcW w:type="dxa" w:w="5184"/>
            <w:vAlign w:val="center"/>
            <w:tcMar>
              <w:top w:w="52" w:type="dxa"/>
              <w:bottom w:w="52" w:type="dxa"/>
              <w:start w:w="62" w:type="dxa"/>
              <w:end w:w="62" w:type="dxa"/>
            </w:tcMar>
          </w:tcPr>
          <w:p>
            <w:pPr>
              <w:pStyle w:val="TableText"/>
            </w:pPr>
            <w:r/>
            <w:r>
              <w:rPr>
                <w:b w:val="0"/>
              </w:rPr>
              <w:t>HIGH; missing ultrasound visible.</w:t>
            </w:r>
          </w:p>
        </w:tc>
      </w:tr>
      <w:tr>
        <w:trPr>
          <w:cantSplit/>
        </w:trPr>
        <w:tc>
          <w:tcPr>
            <w:tcW w:type="dxa" w:w="1224"/>
            <w:vAlign w:val="center"/>
            <w:tcMar>
              <w:top w:w="52" w:type="dxa"/>
              <w:bottom w:w="52" w:type="dxa"/>
              <w:start w:w="62" w:type="dxa"/>
              <w:end w:w="62" w:type="dxa"/>
            </w:tcMar>
            <w:shd w:fill="EDF4FA"/>
          </w:tcPr>
          <w:p>
            <w:pPr>
              <w:pStyle w:val="TableText"/>
            </w:pPr>
            <w:r/>
            <w:r>
              <w:rPr>
                <w:b w:val="0"/>
              </w:rPr>
              <w:t>HIER-T06</w:t>
            </w:r>
          </w:p>
        </w:tc>
        <w:tc>
          <w:tcPr>
            <w:tcW w:type="dxa" w:w="4536"/>
            <w:vAlign w:val="center"/>
            <w:tcMar>
              <w:top w:w="52" w:type="dxa"/>
              <w:bottom w:w="52" w:type="dxa"/>
              <w:start w:w="62" w:type="dxa"/>
              <w:end w:w="62" w:type="dxa"/>
            </w:tcMar>
            <w:shd w:fill="EDF4FA"/>
          </w:tcPr>
          <w:p>
            <w:pPr>
              <w:pStyle w:val="TableText"/>
            </w:pPr>
            <w:r/>
            <w:r>
              <w:rPr>
                <w:b w:val="0"/>
              </w:rPr>
              <w:t>No rule + ML HIGH + complete</w:t>
            </w:r>
          </w:p>
        </w:tc>
        <w:tc>
          <w:tcPr>
            <w:tcW w:type="dxa" w:w="5184"/>
            <w:vAlign w:val="center"/>
            <w:tcMar>
              <w:top w:w="52" w:type="dxa"/>
              <w:bottom w:w="52" w:type="dxa"/>
              <w:start w:w="62" w:type="dxa"/>
              <w:end w:w="62" w:type="dxa"/>
            </w:tcMar>
            <w:shd w:fill="EDF4FA"/>
          </w:tcPr>
          <w:p>
            <w:pPr>
              <w:pStyle w:val="TableText"/>
            </w:pPr>
            <w:r/>
            <w:r>
              <w:rPr>
                <w:b w:val="0"/>
              </w:rPr>
              <w:t>ML-only HIGH.</w:t>
            </w:r>
          </w:p>
        </w:tc>
      </w:tr>
      <w:tr>
        <w:trPr>
          <w:cantSplit/>
        </w:trPr>
        <w:tc>
          <w:tcPr>
            <w:tcW w:type="dxa" w:w="1224"/>
            <w:vAlign w:val="center"/>
            <w:tcMar>
              <w:top w:w="52" w:type="dxa"/>
              <w:bottom w:w="52" w:type="dxa"/>
              <w:start w:w="62" w:type="dxa"/>
              <w:end w:w="62" w:type="dxa"/>
            </w:tcMar>
          </w:tcPr>
          <w:p>
            <w:pPr>
              <w:pStyle w:val="TableText"/>
            </w:pPr>
            <w:r/>
            <w:r>
              <w:rPr>
                <w:b w:val="0"/>
              </w:rPr>
              <w:t>HIER-T07</w:t>
            </w:r>
          </w:p>
        </w:tc>
        <w:tc>
          <w:tcPr>
            <w:tcW w:type="dxa" w:w="4536"/>
            <w:vAlign w:val="center"/>
            <w:tcMar>
              <w:top w:w="52" w:type="dxa"/>
              <w:bottom w:w="52" w:type="dxa"/>
              <w:start w:w="62" w:type="dxa"/>
              <w:end w:w="62" w:type="dxa"/>
            </w:tcMar>
          </w:tcPr>
          <w:p>
            <w:pPr>
              <w:pStyle w:val="TableText"/>
            </w:pPr>
            <w:r/>
            <w:r>
              <w:rPr>
                <w:b w:val="0"/>
              </w:rPr>
              <w:t>No rule + ML LOW + complete</w:t>
            </w:r>
          </w:p>
        </w:tc>
        <w:tc>
          <w:tcPr>
            <w:tcW w:type="dxa" w:w="5184"/>
            <w:vAlign w:val="center"/>
            <w:tcMar>
              <w:top w:w="52" w:type="dxa"/>
              <w:bottom w:w="52" w:type="dxa"/>
              <w:start w:w="62" w:type="dxa"/>
              <w:end w:w="62" w:type="dxa"/>
            </w:tcMar>
          </w:tcPr>
          <w:p>
            <w:pPr>
              <w:pStyle w:val="TableText"/>
            </w:pPr>
            <w:r/>
            <w:r>
              <w:rPr>
                <w:b w:val="0"/>
              </w:rPr>
              <w:t>LOW.</w:t>
            </w:r>
          </w:p>
        </w:tc>
      </w:tr>
      <w:tr>
        <w:trPr>
          <w:cantSplit/>
        </w:trPr>
        <w:tc>
          <w:tcPr>
            <w:tcW w:type="dxa" w:w="1224"/>
            <w:vAlign w:val="center"/>
            <w:tcMar>
              <w:top w:w="52" w:type="dxa"/>
              <w:bottom w:w="52" w:type="dxa"/>
              <w:start w:w="62" w:type="dxa"/>
              <w:end w:w="62" w:type="dxa"/>
            </w:tcMar>
            <w:shd w:fill="EDF4FA"/>
          </w:tcPr>
          <w:p>
            <w:pPr>
              <w:pStyle w:val="TableText"/>
            </w:pPr>
            <w:r/>
            <w:r>
              <w:rPr>
                <w:b w:val="0"/>
              </w:rPr>
              <w:t>HIER-T08</w:t>
            </w:r>
          </w:p>
        </w:tc>
        <w:tc>
          <w:tcPr>
            <w:tcW w:type="dxa" w:w="4536"/>
            <w:vAlign w:val="center"/>
            <w:tcMar>
              <w:top w:w="52" w:type="dxa"/>
              <w:bottom w:w="52" w:type="dxa"/>
              <w:start w:w="62" w:type="dxa"/>
              <w:end w:w="62" w:type="dxa"/>
            </w:tcMar>
            <w:shd w:fill="EDF4FA"/>
          </w:tcPr>
          <w:p>
            <w:pPr>
              <w:pStyle w:val="TableText"/>
            </w:pPr>
            <w:r/>
            <w:r>
              <w:rPr>
                <w:b w:val="0"/>
              </w:rPr>
              <w:t>No rule + invalid ML</w:t>
            </w:r>
          </w:p>
        </w:tc>
        <w:tc>
          <w:tcPr>
            <w:tcW w:type="dxa" w:w="5184"/>
            <w:vAlign w:val="center"/>
            <w:tcMar>
              <w:top w:w="52" w:type="dxa"/>
              <w:bottom w:w="52" w:type="dxa"/>
              <w:start w:w="62" w:type="dxa"/>
              <w:end w:w="62" w:type="dxa"/>
            </w:tcMar>
            <w:shd w:fill="EDF4FA"/>
          </w:tcPr>
          <w:p>
            <w:pPr>
              <w:pStyle w:val="TableText"/>
            </w:pPr>
            <w:r/>
            <w:r>
              <w:rPr>
                <w:b w:val="0"/>
              </w:rPr>
              <w:t>INCOMPLETE.</w:t>
            </w:r>
          </w:p>
        </w:tc>
      </w:tr>
      <w:tr>
        <w:trPr>
          <w:cantSplit/>
        </w:trPr>
        <w:tc>
          <w:tcPr>
            <w:tcW w:type="dxa" w:w="1224"/>
            <w:vAlign w:val="center"/>
            <w:tcMar>
              <w:top w:w="52" w:type="dxa"/>
              <w:bottom w:w="52" w:type="dxa"/>
              <w:start w:w="62" w:type="dxa"/>
              <w:end w:w="62" w:type="dxa"/>
            </w:tcMar>
          </w:tcPr>
          <w:p>
            <w:pPr>
              <w:pStyle w:val="TableText"/>
            </w:pPr>
            <w:r/>
            <w:r>
              <w:rPr>
                <w:b w:val="0"/>
              </w:rPr>
              <w:t>HIER-T09</w:t>
            </w:r>
          </w:p>
        </w:tc>
        <w:tc>
          <w:tcPr>
            <w:tcW w:type="dxa" w:w="4536"/>
            <w:vAlign w:val="center"/>
            <w:tcMar>
              <w:top w:w="52" w:type="dxa"/>
              <w:bottom w:w="52" w:type="dxa"/>
              <w:start w:w="62" w:type="dxa"/>
              <w:end w:w="62" w:type="dxa"/>
            </w:tcMar>
          </w:tcPr>
          <w:p>
            <w:pPr>
              <w:pStyle w:val="TableText"/>
            </w:pPr>
            <w:r/>
            <w:r>
              <w:rPr>
                <w:b w:val="0"/>
              </w:rPr>
              <w:t>No rule + ML LOW + missing birth plan</w:t>
            </w:r>
          </w:p>
        </w:tc>
        <w:tc>
          <w:tcPr>
            <w:tcW w:type="dxa" w:w="5184"/>
            <w:vAlign w:val="center"/>
            <w:tcMar>
              <w:top w:w="52" w:type="dxa"/>
              <w:bottom w:w="52" w:type="dxa"/>
              <w:start w:w="62" w:type="dxa"/>
              <w:end w:w="62" w:type="dxa"/>
            </w:tcMar>
          </w:tcPr>
          <w:p>
            <w:pPr>
              <w:pStyle w:val="TableText"/>
            </w:pPr>
            <w:r/>
            <w:r>
              <w:rPr>
                <w:b w:val="0"/>
              </w:rPr>
              <w:t>INCOMPLETE.</w:t>
            </w:r>
          </w:p>
        </w:tc>
      </w:tr>
      <w:tr>
        <w:trPr>
          <w:cantSplit/>
        </w:trPr>
        <w:tc>
          <w:tcPr>
            <w:tcW w:type="dxa" w:w="1224"/>
            <w:vAlign w:val="center"/>
            <w:tcMar>
              <w:top w:w="52" w:type="dxa"/>
              <w:bottom w:w="52" w:type="dxa"/>
              <w:start w:w="62" w:type="dxa"/>
              <w:end w:w="62" w:type="dxa"/>
            </w:tcMar>
            <w:shd w:fill="EDF4FA"/>
          </w:tcPr>
          <w:p>
            <w:pPr>
              <w:pStyle w:val="TableText"/>
            </w:pPr>
            <w:r/>
            <w:r>
              <w:rPr>
                <w:b w:val="0"/>
              </w:rPr>
              <w:t>HIER-T10</w:t>
            </w:r>
          </w:p>
        </w:tc>
        <w:tc>
          <w:tcPr>
            <w:tcW w:type="dxa" w:w="4536"/>
            <w:vAlign w:val="center"/>
            <w:tcMar>
              <w:top w:w="52" w:type="dxa"/>
              <w:bottom w:w="52" w:type="dxa"/>
              <w:start w:w="62" w:type="dxa"/>
              <w:end w:w="62" w:type="dxa"/>
            </w:tcMar>
            <w:shd w:fill="EDF4FA"/>
          </w:tcPr>
          <w:p>
            <w:pPr>
              <w:pStyle w:val="TableText"/>
            </w:pPr>
            <w:r/>
            <w:r>
              <w:rPr>
                <w:b w:val="0"/>
              </w:rPr>
              <w:t>Three non-urgent HIGH factors</w:t>
            </w:r>
          </w:p>
        </w:tc>
        <w:tc>
          <w:tcPr>
            <w:tcW w:type="dxa" w:w="5184"/>
            <w:vAlign w:val="center"/>
            <w:tcMar>
              <w:top w:w="52" w:type="dxa"/>
              <w:bottom w:w="52" w:type="dxa"/>
              <w:start w:w="62" w:type="dxa"/>
              <w:end w:w="62" w:type="dxa"/>
            </w:tcMar>
            <w:shd w:fill="EDF4FA"/>
          </w:tcPr>
          <w:p>
            <w:pPr>
              <w:pStyle w:val="TableText"/>
            </w:pPr>
            <w:r/>
            <w:r>
              <w:rPr>
                <w:b w:val="0"/>
              </w:rPr>
              <w:t>HIGH; no VERY HIGH.</w:t>
            </w:r>
          </w:p>
        </w:tc>
      </w:tr>
      <w:tr>
        <w:trPr>
          <w:cantSplit/>
        </w:trPr>
        <w:tc>
          <w:tcPr>
            <w:tcW w:type="dxa" w:w="1224"/>
            <w:vAlign w:val="center"/>
            <w:tcMar>
              <w:top w:w="52" w:type="dxa"/>
              <w:bottom w:w="52" w:type="dxa"/>
              <w:start w:w="62" w:type="dxa"/>
              <w:end w:w="62" w:type="dxa"/>
            </w:tcMar>
          </w:tcPr>
          <w:p>
            <w:pPr>
              <w:pStyle w:val="TableText"/>
            </w:pPr>
            <w:r/>
            <w:r>
              <w:rPr>
                <w:b w:val="0"/>
              </w:rPr>
              <w:t>HIER-T11</w:t>
            </w:r>
          </w:p>
        </w:tc>
        <w:tc>
          <w:tcPr>
            <w:tcW w:type="dxa" w:w="4536"/>
            <w:vAlign w:val="center"/>
            <w:tcMar>
              <w:top w:w="52" w:type="dxa"/>
              <w:bottom w:w="52" w:type="dxa"/>
              <w:start w:w="62" w:type="dxa"/>
              <w:end w:w="62" w:type="dxa"/>
            </w:tcMar>
          </w:tcPr>
          <w:p>
            <w:pPr>
              <w:pStyle w:val="TableText"/>
            </w:pPr>
            <w:r/>
            <w:r>
              <w:rPr>
                <w:b w:val="0"/>
              </w:rPr>
              <w:t>One urgent + three prompt factors</w:t>
            </w:r>
          </w:p>
        </w:tc>
        <w:tc>
          <w:tcPr>
            <w:tcW w:type="dxa" w:w="5184"/>
            <w:vAlign w:val="center"/>
            <w:tcMar>
              <w:top w:w="52" w:type="dxa"/>
              <w:bottom w:w="52" w:type="dxa"/>
              <w:start w:w="62" w:type="dxa"/>
              <w:end w:w="62" w:type="dxa"/>
            </w:tcMar>
          </w:tcPr>
          <w:p>
            <w:pPr>
              <w:pStyle w:val="TableText"/>
            </w:pPr>
            <w:r/>
            <w:r>
              <w:rPr>
                <w:b w:val="0"/>
              </w:rPr>
              <w:t>Urgent action first; all reasons preserved.</w:t>
            </w:r>
          </w:p>
        </w:tc>
      </w:tr>
      <w:tr>
        <w:trPr>
          <w:cantSplit/>
        </w:trPr>
        <w:tc>
          <w:tcPr>
            <w:tcW w:type="dxa" w:w="1224"/>
            <w:vAlign w:val="center"/>
            <w:tcMar>
              <w:top w:w="52" w:type="dxa"/>
              <w:bottom w:w="52" w:type="dxa"/>
              <w:start w:w="62" w:type="dxa"/>
              <w:end w:w="62" w:type="dxa"/>
            </w:tcMar>
            <w:shd w:fill="EDF4FA"/>
          </w:tcPr>
          <w:p>
            <w:pPr>
              <w:pStyle w:val="TableText"/>
            </w:pPr>
            <w:r/>
            <w:r>
              <w:rPr>
                <w:b w:val="0"/>
              </w:rPr>
              <w:t>HIER-T12</w:t>
            </w:r>
          </w:p>
        </w:tc>
        <w:tc>
          <w:tcPr>
            <w:tcW w:type="dxa" w:w="4536"/>
            <w:vAlign w:val="center"/>
            <w:tcMar>
              <w:top w:w="52" w:type="dxa"/>
              <w:bottom w:w="52" w:type="dxa"/>
              <w:start w:w="62" w:type="dxa"/>
              <w:end w:w="62" w:type="dxa"/>
            </w:tcMar>
            <w:shd w:fill="EDF4FA"/>
          </w:tcPr>
          <w:p>
            <w:pPr>
              <w:pStyle w:val="TableText"/>
            </w:pPr>
            <w:r/>
            <w:r>
              <w:rPr>
                <w:b w:val="0"/>
              </w:rPr>
              <w:t>Referral created</w:t>
            </w:r>
          </w:p>
        </w:tc>
        <w:tc>
          <w:tcPr>
            <w:tcW w:type="dxa" w:w="5184"/>
            <w:vAlign w:val="center"/>
            <w:tcMar>
              <w:top w:w="52" w:type="dxa"/>
              <w:bottom w:w="52" w:type="dxa"/>
              <w:start w:w="62" w:type="dxa"/>
              <w:end w:w="62" w:type="dxa"/>
            </w:tcMar>
            <w:shd w:fill="EDF4FA"/>
          </w:tcPr>
          <w:p>
            <w:pPr>
              <w:pStyle w:val="TableText"/>
            </w:pPr>
            <w:r/>
            <w:r>
              <w:rPr>
                <w:b w:val="0"/>
              </w:rPr>
              <w:t>No downgrade.</w:t>
            </w:r>
          </w:p>
        </w:tc>
      </w:tr>
      <w:tr>
        <w:trPr>
          <w:cantSplit/>
        </w:trPr>
        <w:tc>
          <w:tcPr>
            <w:tcW w:type="dxa" w:w="1224"/>
            <w:vAlign w:val="center"/>
            <w:tcMar>
              <w:top w:w="52" w:type="dxa"/>
              <w:bottom w:w="52" w:type="dxa"/>
              <w:start w:w="62" w:type="dxa"/>
              <w:end w:w="62" w:type="dxa"/>
            </w:tcMar>
          </w:tcPr>
          <w:p>
            <w:pPr>
              <w:pStyle w:val="TableText"/>
            </w:pPr>
            <w:r/>
            <w:r>
              <w:rPr>
                <w:b w:val="0"/>
              </w:rPr>
              <w:t>HIER-T13</w:t>
            </w:r>
          </w:p>
        </w:tc>
        <w:tc>
          <w:tcPr>
            <w:tcW w:type="dxa" w:w="4536"/>
            <w:vAlign w:val="center"/>
            <w:tcMar>
              <w:top w:w="52" w:type="dxa"/>
              <w:bottom w:w="52" w:type="dxa"/>
              <w:start w:w="62" w:type="dxa"/>
              <w:end w:w="62" w:type="dxa"/>
            </w:tcMar>
          </w:tcPr>
          <w:p>
            <w:pPr>
              <w:pStyle w:val="TableText"/>
            </w:pPr>
            <w:r/>
            <w:r>
              <w:rPr>
                <w:b w:val="0"/>
              </w:rPr>
              <w:t>Referral completed</w:t>
            </w:r>
          </w:p>
        </w:tc>
        <w:tc>
          <w:tcPr>
            <w:tcW w:type="dxa" w:w="5184"/>
            <w:vAlign w:val="center"/>
            <w:tcMar>
              <w:top w:w="52" w:type="dxa"/>
              <w:bottom w:w="52" w:type="dxa"/>
              <w:start w:w="62" w:type="dxa"/>
              <w:end w:w="62" w:type="dxa"/>
            </w:tcMar>
          </w:tcPr>
          <w:p>
            <w:pPr>
              <w:pStyle w:val="TableText"/>
            </w:pPr>
            <w:r/>
            <w:r>
              <w:rPr>
                <w:b w:val="0"/>
              </w:rPr>
              <w:t>No automatic downgrade; reassess with new data.</w:t>
            </w:r>
          </w:p>
        </w:tc>
      </w:tr>
      <w:tr>
        <w:trPr>
          <w:cantSplit/>
        </w:trPr>
        <w:tc>
          <w:tcPr>
            <w:tcW w:type="dxa" w:w="1224"/>
            <w:vAlign w:val="center"/>
            <w:tcMar>
              <w:top w:w="52" w:type="dxa"/>
              <w:bottom w:w="52" w:type="dxa"/>
              <w:start w:w="62" w:type="dxa"/>
              <w:end w:w="62" w:type="dxa"/>
            </w:tcMar>
            <w:shd w:fill="EDF4FA"/>
          </w:tcPr>
          <w:p>
            <w:pPr>
              <w:pStyle w:val="TableText"/>
            </w:pPr>
            <w:r/>
            <w:r>
              <w:rPr>
                <w:b w:val="0"/>
              </w:rPr>
              <w:t>HIER-T14</w:t>
            </w:r>
          </w:p>
        </w:tc>
        <w:tc>
          <w:tcPr>
            <w:tcW w:type="dxa" w:w="4536"/>
            <w:vAlign w:val="center"/>
            <w:tcMar>
              <w:top w:w="52" w:type="dxa"/>
              <w:bottom w:w="52" w:type="dxa"/>
              <w:start w:w="62" w:type="dxa"/>
              <w:end w:w="62" w:type="dxa"/>
            </w:tcMar>
            <w:shd w:fill="EDF4FA"/>
          </w:tcPr>
          <w:p>
            <w:pPr>
              <w:pStyle w:val="TableText"/>
            </w:pPr>
            <w:r/>
            <w:r>
              <w:rPr>
                <w:b w:val="0"/>
              </w:rPr>
              <w:t>Patient refuses</w:t>
            </w:r>
          </w:p>
        </w:tc>
        <w:tc>
          <w:tcPr>
            <w:tcW w:type="dxa" w:w="5184"/>
            <w:vAlign w:val="center"/>
            <w:tcMar>
              <w:top w:w="52" w:type="dxa"/>
              <w:bottom w:w="52" w:type="dxa"/>
              <w:start w:w="62" w:type="dxa"/>
              <w:end w:w="62" w:type="dxa"/>
            </w:tcMar>
            <w:shd w:fill="EDF4FA"/>
          </w:tcPr>
          <w:p>
            <w:pPr>
              <w:pStyle w:val="TableText"/>
            </w:pPr>
            <w:r/>
            <w:r>
              <w:rPr>
                <w:b w:val="0"/>
              </w:rPr>
              <w:t>HIGH remains.</w:t>
            </w:r>
          </w:p>
        </w:tc>
      </w:tr>
      <w:tr>
        <w:trPr>
          <w:cantSplit/>
        </w:trPr>
        <w:tc>
          <w:tcPr>
            <w:tcW w:type="dxa" w:w="1224"/>
            <w:vAlign w:val="center"/>
            <w:tcMar>
              <w:top w:w="52" w:type="dxa"/>
              <w:bottom w:w="52" w:type="dxa"/>
              <w:start w:w="62" w:type="dxa"/>
              <w:end w:w="62" w:type="dxa"/>
            </w:tcMar>
          </w:tcPr>
          <w:p>
            <w:pPr>
              <w:pStyle w:val="TableText"/>
            </w:pPr>
            <w:r/>
            <w:r>
              <w:rPr>
                <w:b w:val="0"/>
              </w:rPr>
              <w:t>HIER-T15</w:t>
            </w:r>
          </w:p>
        </w:tc>
        <w:tc>
          <w:tcPr>
            <w:tcW w:type="dxa" w:w="4536"/>
            <w:vAlign w:val="center"/>
            <w:tcMar>
              <w:top w:w="52" w:type="dxa"/>
              <w:bottom w:w="52" w:type="dxa"/>
              <w:start w:w="62" w:type="dxa"/>
              <w:end w:w="62" w:type="dxa"/>
            </w:tcMar>
          </w:tcPr>
          <w:p>
            <w:pPr>
              <w:pStyle w:val="TableText"/>
            </w:pPr>
            <w:r/>
            <w:r>
              <w:rPr>
                <w:b w:val="0"/>
              </w:rPr>
              <w:t>Clinician corrects wrong BP</w:t>
            </w:r>
          </w:p>
        </w:tc>
        <w:tc>
          <w:tcPr>
            <w:tcW w:type="dxa" w:w="5184"/>
            <w:vAlign w:val="center"/>
            <w:tcMar>
              <w:top w:w="52" w:type="dxa"/>
              <w:bottom w:w="52" w:type="dxa"/>
              <w:start w:w="62" w:type="dxa"/>
              <w:end w:w="62" w:type="dxa"/>
            </w:tcMar>
          </w:tcPr>
          <w:p>
            <w:pPr>
              <w:pStyle w:val="TableText"/>
            </w:pPr>
            <w:r/>
            <w:r>
              <w:rPr>
                <w:b w:val="0"/>
              </w:rPr>
              <w:t>New version; prior trace preserved.</w:t>
            </w:r>
          </w:p>
        </w:tc>
      </w:tr>
      <w:tr>
        <w:trPr>
          <w:cantSplit/>
        </w:trPr>
        <w:tc>
          <w:tcPr>
            <w:tcW w:type="dxa" w:w="1224"/>
            <w:vAlign w:val="center"/>
            <w:tcMar>
              <w:top w:w="52" w:type="dxa"/>
              <w:bottom w:w="52" w:type="dxa"/>
              <w:start w:w="62" w:type="dxa"/>
              <w:end w:w="62" w:type="dxa"/>
            </w:tcMar>
            <w:shd w:fill="EDF4FA"/>
          </w:tcPr>
          <w:p>
            <w:pPr>
              <w:pStyle w:val="TableText"/>
            </w:pPr>
            <w:r/>
            <w:r>
              <w:rPr>
                <w:b w:val="0"/>
              </w:rPr>
              <w:t>HIER-T16</w:t>
            </w:r>
          </w:p>
        </w:tc>
        <w:tc>
          <w:tcPr>
            <w:tcW w:type="dxa" w:w="4536"/>
            <w:vAlign w:val="center"/>
            <w:tcMar>
              <w:top w:w="52" w:type="dxa"/>
              <w:bottom w:w="52" w:type="dxa"/>
              <w:start w:w="62" w:type="dxa"/>
              <w:end w:w="62" w:type="dxa"/>
            </w:tcMar>
            <w:shd w:fill="EDF4FA"/>
          </w:tcPr>
          <w:p>
            <w:pPr>
              <w:pStyle w:val="TableText"/>
            </w:pPr>
            <w:r/>
            <w:r>
              <w:rPr>
                <w:b w:val="0"/>
              </w:rPr>
              <w:t>Clinician identifies emergency while software LOW</w:t>
            </w:r>
          </w:p>
        </w:tc>
        <w:tc>
          <w:tcPr>
            <w:tcW w:type="dxa" w:w="5184"/>
            <w:vAlign w:val="center"/>
            <w:tcMar>
              <w:top w:w="52" w:type="dxa"/>
              <w:bottom w:w="52" w:type="dxa"/>
              <w:start w:w="62" w:type="dxa"/>
              <w:end w:w="62" w:type="dxa"/>
            </w:tcMar>
            <w:shd w:fill="EDF4FA"/>
          </w:tcPr>
          <w:p>
            <w:pPr>
              <w:pStyle w:val="TableText"/>
            </w:pPr>
            <w:r/>
            <w:r>
              <w:rPr>
                <w:b w:val="0"/>
              </w:rPr>
              <w:t>Human emergency pathway first.</w:t>
            </w:r>
          </w:p>
        </w:tc>
      </w:tr>
      <w:tr>
        <w:trPr>
          <w:cantSplit/>
        </w:trPr>
        <w:tc>
          <w:tcPr>
            <w:tcW w:type="dxa" w:w="1224"/>
            <w:vAlign w:val="center"/>
            <w:tcMar>
              <w:top w:w="52" w:type="dxa"/>
              <w:bottom w:w="52" w:type="dxa"/>
              <w:start w:w="62" w:type="dxa"/>
              <w:end w:w="62" w:type="dxa"/>
            </w:tcMar>
          </w:tcPr>
          <w:p>
            <w:pPr>
              <w:pStyle w:val="TableText"/>
            </w:pPr>
            <w:r/>
            <w:r>
              <w:rPr>
                <w:b w:val="0"/>
              </w:rPr>
              <w:t>HIER-T17</w:t>
            </w:r>
          </w:p>
        </w:tc>
        <w:tc>
          <w:tcPr>
            <w:tcW w:type="dxa" w:w="4536"/>
            <w:vAlign w:val="center"/>
            <w:tcMar>
              <w:top w:w="52" w:type="dxa"/>
              <w:bottom w:w="52" w:type="dxa"/>
              <w:start w:w="62" w:type="dxa"/>
              <w:end w:w="62" w:type="dxa"/>
            </w:tcMar>
          </w:tcPr>
          <w:p>
            <w:pPr>
              <w:pStyle w:val="TableText"/>
            </w:pPr>
            <w:r/>
            <w:r>
              <w:rPr>
                <w:b w:val="0"/>
              </w:rPr>
              <w:t>Model probability high but class LOW</w:t>
            </w:r>
          </w:p>
        </w:tc>
        <w:tc>
          <w:tcPr>
            <w:tcW w:type="dxa" w:w="5184"/>
            <w:vAlign w:val="center"/>
            <w:tcMar>
              <w:top w:w="52" w:type="dxa"/>
              <w:bottom w:w="52" w:type="dxa"/>
              <w:start w:w="62" w:type="dxa"/>
              <w:end w:w="62" w:type="dxa"/>
            </w:tcMar>
          </w:tcPr>
          <w:p>
            <w:pPr>
              <w:pStyle w:val="TableText"/>
            </w:pPr>
            <w:r/>
            <w:r>
              <w:rPr>
                <w:b w:val="0"/>
              </w:rPr>
              <w:t>Class contract controls; probability cannot override.</w:t>
            </w:r>
          </w:p>
        </w:tc>
      </w:tr>
      <w:tr>
        <w:trPr>
          <w:cantSplit/>
        </w:trPr>
        <w:tc>
          <w:tcPr>
            <w:tcW w:type="dxa" w:w="1224"/>
            <w:vAlign w:val="center"/>
            <w:tcMar>
              <w:top w:w="52" w:type="dxa"/>
              <w:bottom w:w="52" w:type="dxa"/>
              <w:start w:w="62" w:type="dxa"/>
              <w:end w:w="62" w:type="dxa"/>
            </w:tcMar>
            <w:shd w:fill="EDF4FA"/>
          </w:tcPr>
          <w:p>
            <w:pPr>
              <w:pStyle w:val="TableText"/>
            </w:pPr>
            <w:r/>
            <w:r>
              <w:rPr>
                <w:b w:val="0"/>
              </w:rPr>
              <w:t>HIER-T18</w:t>
            </w:r>
          </w:p>
        </w:tc>
        <w:tc>
          <w:tcPr>
            <w:tcW w:type="dxa" w:w="4536"/>
            <w:vAlign w:val="center"/>
            <w:tcMar>
              <w:top w:w="52" w:type="dxa"/>
              <w:bottom w:w="52" w:type="dxa"/>
              <w:start w:w="62" w:type="dxa"/>
              <w:end w:w="62" w:type="dxa"/>
            </w:tcMar>
            <w:shd w:fill="EDF4FA"/>
          </w:tcPr>
          <w:p>
            <w:pPr>
              <w:pStyle w:val="TableText"/>
            </w:pPr>
            <w:r/>
            <w:r>
              <w:rPr>
                <w:b w:val="0"/>
              </w:rPr>
              <w:t>Feature importance suggests anemia but anemia rule absent</w:t>
            </w:r>
          </w:p>
        </w:tc>
        <w:tc>
          <w:tcPr>
            <w:tcW w:type="dxa" w:w="5184"/>
            <w:vAlign w:val="center"/>
            <w:tcMar>
              <w:top w:w="52" w:type="dxa"/>
              <w:bottom w:w="52" w:type="dxa"/>
              <w:start w:w="62" w:type="dxa"/>
              <w:end w:w="62" w:type="dxa"/>
            </w:tcMar>
            <w:shd w:fill="EDF4FA"/>
          </w:tcPr>
          <w:p>
            <w:pPr>
              <w:pStyle w:val="TableText"/>
            </w:pPr>
            <w:r/>
            <w:r>
              <w:rPr>
                <w:b w:val="0"/>
              </w:rPr>
              <w:t>No rule reason invented.</w:t>
            </w:r>
          </w:p>
        </w:tc>
      </w:tr>
      <w:tr>
        <w:trPr>
          <w:cantSplit/>
        </w:trPr>
        <w:tc>
          <w:tcPr>
            <w:tcW w:type="dxa" w:w="1224"/>
            <w:vAlign w:val="center"/>
            <w:tcMar>
              <w:top w:w="52" w:type="dxa"/>
              <w:bottom w:w="52" w:type="dxa"/>
              <w:start w:w="62" w:type="dxa"/>
              <w:end w:w="62" w:type="dxa"/>
            </w:tcMar>
          </w:tcPr>
          <w:p>
            <w:pPr>
              <w:pStyle w:val="TableText"/>
            </w:pPr>
            <w:r/>
            <w:r>
              <w:rPr>
                <w:b w:val="0"/>
              </w:rPr>
              <w:t>HIER-T19</w:t>
            </w:r>
          </w:p>
        </w:tc>
        <w:tc>
          <w:tcPr>
            <w:tcW w:type="dxa" w:w="4536"/>
            <w:vAlign w:val="center"/>
            <w:tcMar>
              <w:top w:w="52" w:type="dxa"/>
              <w:bottom w:w="52" w:type="dxa"/>
              <w:start w:w="62" w:type="dxa"/>
              <w:end w:w="62" w:type="dxa"/>
            </w:tcMar>
          </w:tcPr>
          <w:p>
            <w:pPr>
              <w:pStyle w:val="TableText"/>
            </w:pPr>
            <w:r/>
            <w:r>
              <w:rPr>
                <w:b w:val="0"/>
              </w:rPr>
              <w:t>Interaction unapproved</w:t>
            </w:r>
          </w:p>
        </w:tc>
        <w:tc>
          <w:tcPr>
            <w:tcW w:type="dxa" w:w="5184"/>
            <w:vAlign w:val="center"/>
            <w:tcMar>
              <w:top w:w="52" w:type="dxa"/>
              <w:bottom w:w="52" w:type="dxa"/>
              <w:start w:w="62" w:type="dxa"/>
              <w:end w:w="62" w:type="dxa"/>
            </w:tcMar>
          </w:tcPr>
          <w:p>
            <w:pPr>
              <w:pStyle w:val="TableText"/>
            </w:pPr>
            <w:r/>
            <w:r>
              <w:rPr>
                <w:b w:val="0"/>
              </w:rPr>
              <w:t>Factors listed independently.</w:t>
            </w:r>
          </w:p>
        </w:tc>
      </w:tr>
      <w:tr>
        <w:trPr>
          <w:cantSplit/>
        </w:trPr>
        <w:tc>
          <w:tcPr>
            <w:tcW w:type="dxa" w:w="1224"/>
            <w:vAlign w:val="center"/>
            <w:tcMar>
              <w:top w:w="52" w:type="dxa"/>
              <w:bottom w:w="52" w:type="dxa"/>
              <w:start w:w="62" w:type="dxa"/>
              <w:end w:w="62" w:type="dxa"/>
            </w:tcMar>
            <w:shd w:fill="EDF4FA"/>
          </w:tcPr>
          <w:p>
            <w:pPr>
              <w:pStyle w:val="TableText"/>
            </w:pPr>
            <w:r/>
            <w:r>
              <w:rPr>
                <w:b w:val="0"/>
              </w:rPr>
              <w:t>HIER-T20</w:t>
            </w:r>
          </w:p>
        </w:tc>
        <w:tc>
          <w:tcPr>
            <w:tcW w:type="dxa" w:w="4536"/>
            <w:vAlign w:val="center"/>
            <w:tcMar>
              <w:top w:w="52" w:type="dxa"/>
              <w:bottom w:w="52" w:type="dxa"/>
              <w:start w:w="62" w:type="dxa"/>
              <w:end w:w="62" w:type="dxa"/>
            </w:tcMar>
            <w:shd w:fill="EDF4FA"/>
          </w:tcPr>
          <w:p>
            <w:pPr>
              <w:pStyle w:val="TableText"/>
            </w:pPr>
            <w:r/>
            <w:r>
              <w:rPr>
                <w:b w:val="0"/>
              </w:rPr>
              <w:t>Explanation hides lower-priority reason</w:t>
            </w:r>
          </w:p>
        </w:tc>
        <w:tc>
          <w:tcPr>
            <w:tcW w:type="dxa" w:w="5184"/>
            <w:vAlign w:val="center"/>
            <w:tcMar>
              <w:top w:w="52" w:type="dxa"/>
              <w:bottom w:w="52" w:type="dxa"/>
              <w:start w:w="62" w:type="dxa"/>
              <w:end w:w="62" w:type="dxa"/>
            </w:tcMar>
            <w:shd w:fill="EDF4FA"/>
          </w:tcPr>
          <w:p>
            <w:pPr>
              <w:pStyle w:val="TableText"/>
            </w:pPr>
            <w:r/>
            <w:r>
              <w:rPr>
                <w:b w:val="0"/>
              </w:rPr>
              <w:t>Test fails.</w:t>
            </w:r>
          </w:p>
        </w:tc>
      </w:tr>
      <w:tr>
        <w:trPr>
          <w:cantSplit/>
        </w:trPr>
        <w:tc>
          <w:tcPr>
            <w:tcW w:type="dxa" w:w="1224"/>
            <w:vAlign w:val="center"/>
            <w:tcMar>
              <w:top w:w="52" w:type="dxa"/>
              <w:bottom w:w="52" w:type="dxa"/>
              <w:start w:w="62" w:type="dxa"/>
              <w:end w:w="62" w:type="dxa"/>
            </w:tcMar>
          </w:tcPr>
          <w:p>
            <w:pPr>
              <w:pStyle w:val="TableText"/>
            </w:pPr>
            <w:r/>
            <w:r>
              <w:rPr>
                <w:b w:val="0"/>
              </w:rPr>
              <w:t>HIER-T21</w:t>
            </w:r>
          </w:p>
        </w:tc>
        <w:tc>
          <w:tcPr>
            <w:tcW w:type="dxa" w:w="4536"/>
            <w:vAlign w:val="center"/>
            <w:tcMar>
              <w:top w:w="52" w:type="dxa"/>
              <w:bottom w:w="52" w:type="dxa"/>
              <w:start w:w="62" w:type="dxa"/>
              <w:end w:w="62" w:type="dxa"/>
            </w:tcMar>
          </w:tcPr>
          <w:p>
            <w:pPr>
              <w:pStyle w:val="TableText"/>
            </w:pPr>
            <w:r/>
            <w:r>
              <w:rPr>
                <w:b w:val="0"/>
              </w:rPr>
              <w:t>UI order differs from printout</w:t>
            </w:r>
          </w:p>
        </w:tc>
        <w:tc>
          <w:tcPr>
            <w:tcW w:type="dxa" w:w="5184"/>
            <w:vAlign w:val="center"/>
            <w:tcMar>
              <w:top w:w="52" w:type="dxa"/>
              <w:bottom w:w="52" w:type="dxa"/>
              <w:start w:w="62" w:type="dxa"/>
              <w:end w:w="62" w:type="dxa"/>
            </w:tcMar>
          </w:tcPr>
          <w:p>
            <w:pPr>
              <w:pStyle w:val="TableText"/>
            </w:pPr>
            <w:r/>
            <w:r>
              <w:rPr>
                <w:b w:val="0"/>
              </w:rPr>
              <w:t>Test fails.</w:t>
            </w:r>
          </w:p>
        </w:tc>
      </w:tr>
      <w:tr>
        <w:trPr>
          <w:cantSplit/>
        </w:trPr>
        <w:tc>
          <w:tcPr>
            <w:tcW w:type="dxa" w:w="1224"/>
            <w:vAlign w:val="center"/>
            <w:tcMar>
              <w:top w:w="52" w:type="dxa"/>
              <w:bottom w:w="52" w:type="dxa"/>
              <w:start w:w="62" w:type="dxa"/>
              <w:end w:w="62" w:type="dxa"/>
            </w:tcMar>
            <w:shd w:fill="EDF4FA"/>
          </w:tcPr>
          <w:p>
            <w:pPr>
              <w:pStyle w:val="TableText"/>
            </w:pPr>
            <w:r/>
            <w:r>
              <w:rPr>
                <w:b w:val="0"/>
              </w:rPr>
              <w:t>HIER-T22</w:t>
            </w:r>
          </w:p>
        </w:tc>
        <w:tc>
          <w:tcPr>
            <w:tcW w:type="dxa" w:w="4536"/>
            <w:vAlign w:val="center"/>
            <w:tcMar>
              <w:top w:w="52" w:type="dxa"/>
              <w:bottom w:w="52" w:type="dxa"/>
              <w:start w:w="62" w:type="dxa"/>
              <w:end w:w="62" w:type="dxa"/>
            </w:tcMar>
            <w:shd w:fill="EDF4FA"/>
          </w:tcPr>
          <w:p>
            <w:pPr>
              <w:pStyle w:val="TableText"/>
            </w:pPr>
            <w:r/>
            <w:r>
              <w:rPr>
                <w:b w:val="0"/>
              </w:rPr>
              <w:t>Delivered record edited</w:t>
            </w:r>
          </w:p>
        </w:tc>
        <w:tc>
          <w:tcPr>
            <w:tcW w:type="dxa" w:w="5184"/>
            <w:vAlign w:val="center"/>
            <w:tcMar>
              <w:top w:w="52" w:type="dxa"/>
              <w:bottom w:w="52" w:type="dxa"/>
              <w:start w:w="62" w:type="dxa"/>
              <w:end w:w="62" w:type="dxa"/>
            </w:tcMar>
            <w:shd w:fill="EDF4FA"/>
          </w:tcPr>
          <w:p>
            <w:pPr>
              <w:pStyle w:val="TableText"/>
            </w:pPr>
            <w:r/>
            <w:r>
              <w:rPr>
                <w:b w:val="0"/>
              </w:rPr>
              <w:t>Blocked.</w:t>
            </w:r>
          </w:p>
        </w:tc>
      </w:tr>
      <w:tr>
        <w:trPr>
          <w:cantSplit/>
        </w:trPr>
        <w:tc>
          <w:tcPr>
            <w:tcW w:type="dxa" w:w="1224"/>
            <w:vAlign w:val="center"/>
            <w:tcMar>
              <w:top w:w="52" w:type="dxa"/>
              <w:bottom w:w="52" w:type="dxa"/>
              <w:start w:w="62" w:type="dxa"/>
              <w:end w:w="62" w:type="dxa"/>
            </w:tcMar>
          </w:tcPr>
          <w:p>
            <w:pPr>
              <w:pStyle w:val="TableText"/>
            </w:pPr>
            <w:r/>
            <w:r>
              <w:rPr>
                <w:b w:val="0"/>
              </w:rPr>
              <w:t>HIER-T23</w:t>
            </w:r>
          </w:p>
        </w:tc>
        <w:tc>
          <w:tcPr>
            <w:tcW w:type="dxa" w:w="4536"/>
            <w:vAlign w:val="center"/>
            <w:tcMar>
              <w:top w:w="52" w:type="dxa"/>
              <w:bottom w:w="52" w:type="dxa"/>
              <w:start w:w="62" w:type="dxa"/>
              <w:end w:w="62" w:type="dxa"/>
            </w:tcMar>
          </w:tcPr>
          <w:p>
            <w:pPr>
              <w:pStyle w:val="TableText"/>
            </w:pPr>
            <w:r/>
            <w:r>
              <w:rPr>
                <w:b w:val="0"/>
              </w:rPr>
              <w:t>New pregnancy created</w:t>
            </w:r>
          </w:p>
        </w:tc>
        <w:tc>
          <w:tcPr>
            <w:tcW w:type="dxa" w:w="5184"/>
            <w:vAlign w:val="center"/>
            <w:tcMar>
              <w:top w:w="52" w:type="dxa"/>
              <w:bottom w:w="52" w:type="dxa"/>
              <w:start w:w="62" w:type="dxa"/>
              <w:end w:w="62" w:type="dxa"/>
            </w:tcMar>
          </w:tcPr>
          <w:p>
            <w:pPr>
              <w:pStyle w:val="TableText"/>
            </w:pPr>
            <w:r/>
            <w:r>
              <w:rPr>
                <w:b w:val="0"/>
              </w:rPr>
              <w:t>Fresh current hierarchy.</w:t>
            </w:r>
          </w:p>
        </w:tc>
      </w:tr>
      <w:tr>
        <w:trPr>
          <w:cantSplit/>
        </w:trPr>
        <w:tc>
          <w:tcPr>
            <w:tcW w:type="dxa" w:w="1224"/>
            <w:vAlign w:val="center"/>
            <w:tcMar>
              <w:top w:w="52" w:type="dxa"/>
              <w:bottom w:w="52" w:type="dxa"/>
              <w:start w:w="62" w:type="dxa"/>
              <w:end w:w="62" w:type="dxa"/>
            </w:tcMar>
            <w:shd w:fill="EDF4FA"/>
          </w:tcPr>
          <w:p>
            <w:pPr>
              <w:pStyle w:val="TableText"/>
            </w:pPr>
            <w:r/>
            <w:r>
              <w:rPr>
                <w:b w:val="0"/>
              </w:rPr>
              <w:t>HIER-T24</w:t>
            </w:r>
          </w:p>
        </w:tc>
        <w:tc>
          <w:tcPr>
            <w:tcW w:type="dxa" w:w="4536"/>
            <w:vAlign w:val="center"/>
            <w:tcMar>
              <w:top w:w="52" w:type="dxa"/>
              <w:bottom w:w="52" w:type="dxa"/>
              <w:start w:w="62" w:type="dxa"/>
              <w:end w:w="62" w:type="dxa"/>
            </w:tcMar>
            <w:shd w:fill="EDF4FA"/>
          </w:tcPr>
          <w:p>
            <w:pPr>
              <w:pStyle w:val="TableText"/>
            </w:pPr>
            <w:r/>
            <w:r>
              <w:rPr>
                <w:b w:val="0"/>
              </w:rPr>
              <w:t>Old HIGH overwritten by LOW</w:t>
            </w:r>
          </w:p>
        </w:tc>
        <w:tc>
          <w:tcPr>
            <w:tcW w:type="dxa" w:w="5184"/>
            <w:vAlign w:val="center"/>
            <w:tcMar>
              <w:top w:w="52" w:type="dxa"/>
              <w:bottom w:w="52" w:type="dxa"/>
              <w:start w:w="62" w:type="dxa"/>
              <w:end w:w="62" w:type="dxa"/>
            </w:tcMar>
            <w:shd w:fill="EDF4FA"/>
          </w:tcPr>
          <w:p>
            <w:pPr>
              <w:pStyle w:val="TableText"/>
            </w:pPr>
            <w:r/>
            <w:r>
              <w:rPr>
                <w:b w:val="0"/>
              </w:rPr>
              <w:t>Test fails.</w:t>
            </w:r>
          </w:p>
        </w:tc>
      </w:tr>
      <w:tr>
        <w:trPr>
          <w:cantSplit/>
        </w:trPr>
        <w:tc>
          <w:tcPr>
            <w:tcW w:type="dxa" w:w="1224"/>
            <w:vAlign w:val="center"/>
            <w:tcMar>
              <w:top w:w="52" w:type="dxa"/>
              <w:bottom w:w="52" w:type="dxa"/>
              <w:start w:w="62" w:type="dxa"/>
              <w:end w:w="62" w:type="dxa"/>
            </w:tcMar>
          </w:tcPr>
          <w:p>
            <w:pPr>
              <w:pStyle w:val="TableText"/>
            </w:pPr>
            <w:r/>
            <w:r>
              <w:rPr>
                <w:b w:val="0"/>
              </w:rPr>
              <w:t>HIER-T25</w:t>
            </w:r>
          </w:p>
        </w:tc>
        <w:tc>
          <w:tcPr>
            <w:tcW w:type="dxa" w:w="4536"/>
            <w:vAlign w:val="center"/>
            <w:tcMar>
              <w:top w:w="52" w:type="dxa"/>
              <w:bottom w:w="52" w:type="dxa"/>
              <w:start w:w="62" w:type="dxa"/>
              <w:end w:w="62" w:type="dxa"/>
            </w:tcMar>
          </w:tcPr>
          <w:p>
            <w:pPr>
              <w:pStyle w:val="TableText"/>
            </w:pPr>
            <w:r/>
            <w:r>
              <w:rPr>
                <w:b w:val="0"/>
              </w:rPr>
              <w:t>Unknown value mapped to No</w:t>
            </w:r>
          </w:p>
        </w:tc>
        <w:tc>
          <w:tcPr>
            <w:tcW w:type="dxa" w:w="5184"/>
            <w:vAlign w:val="center"/>
            <w:tcMar>
              <w:top w:w="52" w:type="dxa"/>
              <w:bottom w:w="52" w:type="dxa"/>
              <w:start w:w="62" w:type="dxa"/>
              <w:end w:w="62" w:type="dxa"/>
            </w:tcMar>
          </w:tcPr>
          <w:p>
            <w:pPr>
              <w:pStyle w:val="TableText"/>
            </w:pPr>
            <w:r/>
            <w:r>
              <w:rPr>
                <w:b w:val="0"/>
              </w:rPr>
              <w:t>Test fails.</w:t>
            </w:r>
          </w:p>
        </w:tc>
      </w:tr>
      <w:tr>
        <w:trPr>
          <w:cantSplit/>
        </w:trPr>
        <w:tc>
          <w:tcPr>
            <w:tcW w:type="dxa" w:w="1224"/>
            <w:vAlign w:val="center"/>
            <w:tcMar>
              <w:top w:w="52" w:type="dxa"/>
              <w:bottom w:w="52" w:type="dxa"/>
              <w:start w:w="62" w:type="dxa"/>
              <w:end w:w="62" w:type="dxa"/>
            </w:tcMar>
            <w:shd w:fill="EDF4FA"/>
          </w:tcPr>
          <w:p>
            <w:pPr>
              <w:pStyle w:val="TableText"/>
            </w:pPr>
            <w:r/>
            <w:r>
              <w:rPr>
                <w:b w:val="0"/>
              </w:rPr>
              <w:t>HIER-T26</w:t>
            </w:r>
          </w:p>
        </w:tc>
        <w:tc>
          <w:tcPr>
            <w:tcW w:type="dxa" w:w="4536"/>
            <w:vAlign w:val="center"/>
            <w:tcMar>
              <w:top w:w="52" w:type="dxa"/>
              <w:bottom w:w="52" w:type="dxa"/>
              <w:start w:w="62" w:type="dxa"/>
              <w:end w:w="62" w:type="dxa"/>
            </w:tcMar>
            <w:shd w:fill="EDF4FA"/>
          </w:tcPr>
          <w:p>
            <w:pPr>
              <w:pStyle w:val="TableText"/>
            </w:pPr>
            <w:r/>
            <w:r>
              <w:rPr>
                <w:b w:val="0"/>
              </w:rPr>
              <w:t>ML timeout during severe BP</w:t>
            </w:r>
          </w:p>
        </w:tc>
        <w:tc>
          <w:tcPr>
            <w:tcW w:type="dxa" w:w="5184"/>
            <w:vAlign w:val="center"/>
            <w:tcMar>
              <w:top w:w="52" w:type="dxa"/>
              <w:bottom w:w="52" w:type="dxa"/>
              <w:start w:w="62" w:type="dxa"/>
              <w:end w:w="62" w:type="dxa"/>
            </w:tcMar>
            <w:shd w:fill="EDF4FA"/>
          </w:tcPr>
          <w:p>
            <w:pPr>
              <w:pStyle w:val="TableText"/>
            </w:pPr>
            <w:r/>
            <w:r>
              <w:rPr>
                <w:b w:val="0"/>
              </w:rPr>
              <w:t>Urgent rule path unaffected.</w:t>
            </w:r>
          </w:p>
        </w:tc>
      </w:tr>
      <w:tr>
        <w:trPr>
          <w:cantSplit/>
        </w:trPr>
        <w:tc>
          <w:tcPr>
            <w:tcW w:type="dxa" w:w="1224"/>
            <w:vAlign w:val="center"/>
            <w:tcMar>
              <w:top w:w="52" w:type="dxa"/>
              <w:bottom w:w="52" w:type="dxa"/>
              <w:start w:w="62" w:type="dxa"/>
              <w:end w:w="62" w:type="dxa"/>
            </w:tcMar>
          </w:tcPr>
          <w:p>
            <w:pPr>
              <w:pStyle w:val="TableText"/>
            </w:pPr>
            <w:r/>
            <w:r>
              <w:rPr>
                <w:b w:val="0"/>
              </w:rPr>
              <w:t>HIER-T27</w:t>
            </w:r>
          </w:p>
        </w:tc>
        <w:tc>
          <w:tcPr>
            <w:tcW w:type="dxa" w:w="4536"/>
            <w:vAlign w:val="center"/>
            <w:tcMar>
              <w:top w:w="52" w:type="dxa"/>
              <w:bottom w:w="52" w:type="dxa"/>
              <w:start w:w="62" w:type="dxa"/>
              <w:end w:w="62" w:type="dxa"/>
            </w:tcMar>
          </w:tcPr>
          <w:p>
            <w:pPr>
              <w:pStyle w:val="TableText"/>
            </w:pPr>
            <w:r/>
            <w:r>
              <w:rPr>
                <w:b w:val="0"/>
              </w:rPr>
              <w:t>Facility declines urgent referral</w:t>
            </w:r>
          </w:p>
        </w:tc>
        <w:tc>
          <w:tcPr>
            <w:tcW w:type="dxa" w:w="5184"/>
            <w:vAlign w:val="center"/>
            <w:tcMar>
              <w:top w:w="52" w:type="dxa"/>
              <w:bottom w:w="52" w:type="dxa"/>
              <w:start w:w="62" w:type="dxa"/>
              <w:end w:w="62" w:type="dxa"/>
            </w:tcMar>
          </w:tcPr>
          <w:p>
            <w:pPr>
              <w:pStyle w:val="TableText"/>
            </w:pPr>
            <w:r/>
            <w:r>
              <w:rPr>
                <w:b w:val="0"/>
              </w:rPr>
              <w:t>Alternate urgent facility becomes priority.</w:t>
            </w:r>
          </w:p>
        </w:tc>
      </w:tr>
      <w:tr>
        <w:trPr>
          <w:cantSplit/>
        </w:trPr>
        <w:tc>
          <w:tcPr>
            <w:tcW w:type="dxa" w:w="1224"/>
            <w:vAlign w:val="center"/>
            <w:tcMar>
              <w:top w:w="52" w:type="dxa"/>
              <w:bottom w:w="52" w:type="dxa"/>
              <w:start w:w="62" w:type="dxa"/>
              <w:end w:w="62" w:type="dxa"/>
            </w:tcMar>
            <w:shd w:fill="EDF4FA"/>
          </w:tcPr>
          <w:p>
            <w:pPr>
              <w:pStyle w:val="TableText"/>
            </w:pPr>
            <w:r/>
            <w:r>
              <w:rPr>
                <w:b w:val="0"/>
              </w:rPr>
              <w:t>HIER-T28</w:t>
            </w:r>
          </w:p>
        </w:tc>
        <w:tc>
          <w:tcPr>
            <w:tcW w:type="dxa" w:w="4536"/>
            <w:vAlign w:val="center"/>
            <w:tcMar>
              <w:top w:w="52" w:type="dxa"/>
              <w:bottom w:w="52" w:type="dxa"/>
              <w:start w:w="62" w:type="dxa"/>
              <w:end w:w="62" w:type="dxa"/>
            </w:tcMar>
            <w:shd w:fill="EDF4FA"/>
          </w:tcPr>
          <w:p>
            <w:pPr>
              <w:pStyle w:val="TableText"/>
            </w:pPr>
            <w:r/>
            <w:r>
              <w:rPr>
                <w:b w:val="0"/>
              </w:rPr>
              <w:t>Missing data marked complete</w:t>
            </w:r>
          </w:p>
        </w:tc>
        <w:tc>
          <w:tcPr>
            <w:tcW w:type="dxa" w:w="5184"/>
            <w:vAlign w:val="center"/>
            <w:tcMar>
              <w:top w:w="52" w:type="dxa"/>
              <w:bottom w:w="52" w:type="dxa"/>
              <w:start w:w="62" w:type="dxa"/>
              <w:end w:w="62" w:type="dxa"/>
            </w:tcMar>
            <w:shd w:fill="EDF4FA"/>
          </w:tcPr>
          <w:p>
            <w:pPr>
              <w:pStyle w:val="TableText"/>
            </w:pPr>
            <w:r/>
            <w:r>
              <w:rPr>
                <w:b w:val="0"/>
              </w:rPr>
              <w:t>Test fails.</w:t>
            </w:r>
          </w:p>
        </w:tc>
      </w:tr>
      <w:tr>
        <w:trPr>
          <w:cantSplit/>
        </w:trPr>
        <w:tc>
          <w:tcPr>
            <w:tcW w:type="dxa" w:w="1224"/>
            <w:vAlign w:val="center"/>
            <w:tcMar>
              <w:top w:w="52" w:type="dxa"/>
              <w:bottom w:w="52" w:type="dxa"/>
              <w:start w:w="62" w:type="dxa"/>
              <w:end w:w="62" w:type="dxa"/>
            </w:tcMar>
          </w:tcPr>
          <w:p>
            <w:pPr>
              <w:pStyle w:val="TableText"/>
            </w:pPr>
            <w:r/>
            <w:r>
              <w:rPr>
                <w:b w:val="0"/>
              </w:rPr>
              <w:t>HIER-T29</w:t>
            </w:r>
          </w:p>
        </w:tc>
        <w:tc>
          <w:tcPr>
            <w:tcW w:type="dxa" w:w="4536"/>
            <w:vAlign w:val="center"/>
            <w:tcMar>
              <w:top w:w="52" w:type="dxa"/>
              <w:bottom w:w="52" w:type="dxa"/>
              <w:start w:w="62" w:type="dxa"/>
              <w:end w:w="62" w:type="dxa"/>
            </w:tcMar>
          </w:tcPr>
          <w:p>
            <w:pPr>
              <w:pStyle w:val="TableText"/>
            </w:pPr>
            <w:r/>
            <w:r>
              <w:rPr>
                <w:b w:val="0"/>
              </w:rPr>
              <w:t>Duplicate reason displayed twice</w:t>
            </w:r>
          </w:p>
        </w:tc>
        <w:tc>
          <w:tcPr>
            <w:tcW w:type="dxa" w:w="5184"/>
            <w:vAlign w:val="center"/>
            <w:tcMar>
              <w:top w:w="52" w:type="dxa"/>
              <w:bottom w:w="52" w:type="dxa"/>
              <w:start w:w="62" w:type="dxa"/>
              <w:end w:w="62" w:type="dxa"/>
            </w:tcMar>
          </w:tcPr>
          <w:p>
            <w:pPr>
              <w:pStyle w:val="TableText"/>
            </w:pPr>
            <w:r/>
            <w:r>
              <w:rPr>
                <w:b w:val="0"/>
              </w:rPr>
              <w:t>Deduplicate display; retain source trace.</w:t>
            </w:r>
          </w:p>
        </w:tc>
      </w:tr>
      <w:tr>
        <w:trPr>
          <w:cantSplit/>
        </w:trPr>
        <w:tc>
          <w:tcPr>
            <w:tcW w:type="dxa" w:w="1224"/>
            <w:vAlign w:val="center"/>
            <w:tcMar>
              <w:top w:w="52" w:type="dxa"/>
              <w:bottom w:w="52" w:type="dxa"/>
              <w:start w:w="62" w:type="dxa"/>
              <w:end w:w="62" w:type="dxa"/>
            </w:tcMar>
            <w:shd w:fill="EDF4FA"/>
          </w:tcPr>
          <w:p>
            <w:pPr>
              <w:pStyle w:val="TableText"/>
            </w:pPr>
            <w:r/>
            <w:r>
              <w:rPr>
                <w:b w:val="0"/>
              </w:rPr>
              <w:t>HIER-T30</w:t>
            </w:r>
          </w:p>
        </w:tc>
        <w:tc>
          <w:tcPr>
            <w:tcW w:type="dxa" w:w="4536"/>
            <w:vAlign w:val="center"/>
            <w:tcMar>
              <w:top w:w="52" w:type="dxa"/>
              <w:bottom w:w="52" w:type="dxa"/>
              <w:start w:w="62" w:type="dxa"/>
              <w:end w:w="62" w:type="dxa"/>
            </w:tcMar>
            <w:shd w:fill="EDF4FA"/>
          </w:tcPr>
          <w:p>
            <w:pPr>
              <w:pStyle w:val="TableText"/>
            </w:pPr>
            <w:r/>
            <w:r>
              <w:rPr>
                <w:b w:val="0"/>
              </w:rPr>
              <w:t>Rule and recommendation version absent</w:t>
            </w:r>
          </w:p>
        </w:tc>
        <w:tc>
          <w:tcPr>
            <w:tcW w:type="dxa" w:w="5184"/>
            <w:vAlign w:val="center"/>
            <w:tcMar>
              <w:top w:w="52" w:type="dxa"/>
              <w:bottom w:w="52" w:type="dxa"/>
              <w:start w:w="62" w:type="dxa"/>
              <w:end w:w="62" w:type="dxa"/>
            </w:tcMar>
            <w:shd w:fill="EDF4FA"/>
          </w:tcPr>
          <w:p>
            <w:pPr>
              <w:pStyle w:val="TableText"/>
            </w:pPr>
            <w:r/>
            <w:r>
              <w:rPr>
                <w:b w:val="0"/>
              </w:rPr>
              <w:t>Release blocked.</w:t>
            </w:r>
          </w:p>
        </w:tc>
      </w:tr>
    </w:tbl>
    <w:p>
      <w:pPr>
        <w:spacing w:after="20"/>
      </w:pPr>
    </w:p>
    <w:p>
      <w:pPr>
        <w:pStyle w:val="Heading1"/>
      </w:pPr>
      <w:r>
        <w:t>20. Governance Requirements</w:t>
      </w:r>
    </w:p>
    <w:p>
      <w:pPr>
        <w:pStyle w:val="ListNumber"/>
        <w:spacing w:after="34"/>
      </w:pPr>
      <w:r>
        <w:t>Approve the global hierarchy and every exception through qualified clinical governance.</w:t>
      </w:r>
    </w:p>
    <w:p>
      <w:pPr>
        <w:pStyle w:val="ListNumber"/>
        <w:spacing w:after="34"/>
      </w:pPr>
      <w:r>
        <w:t>Maintain one centralized resolver for category and one centralized resolver for urgency.</w:t>
      </w:r>
    </w:p>
    <w:p>
      <w:pPr>
        <w:pStyle w:val="ListNumber"/>
        <w:spacing w:after="34"/>
      </w:pPr>
      <w:r>
        <w:t>Do not allow controllers, views, emails, printouts, or referral forms to implement independent precedence logic.</w:t>
      </w:r>
    </w:p>
    <w:p>
      <w:pPr>
        <w:pStyle w:val="ListNumber"/>
        <w:spacing w:after="34"/>
      </w:pPr>
      <w:r>
        <w:t>Version deterministic rules, interactions, recommendations, explanations, referral capability mappings, and model contracts.</w:t>
      </w:r>
    </w:p>
    <w:p>
      <w:pPr>
        <w:pStyle w:val="ListNumber"/>
        <w:spacing w:after="34"/>
      </w:pPr>
      <w:r>
        <w:t>Document every project-specific ordering choice separately from direct guideline recommendations.</w:t>
      </w:r>
    </w:p>
    <w:p>
      <w:pPr>
        <w:pStyle w:val="ListNumber"/>
        <w:spacing w:after="34"/>
      </w:pPr>
      <w:r>
        <w:t>Treat any pathway in which LOW cancels HIGH or missing information becomes normal as a critical safety defect.</w:t>
      </w:r>
    </w:p>
    <w:p>
      <w:pPr>
        <w:pStyle w:val="ListNumber"/>
        <w:spacing w:after="34"/>
      </w:pPr>
      <w:r>
        <w:t>Require regression testing after any threshold, model, database field, UI, or referral-workflow change.</w:t>
      </w:r>
    </w:p>
    <w:p>
      <w:pPr>
        <w:pStyle w:val="ListNumber"/>
        <w:spacing w:after="34"/>
      </w:pPr>
      <w:r>
        <w:t>Monitor rule-ML disagreement, urgent-action delay, unresolved referrals, override patterns, and explanation omissions.</w:t>
      </w:r>
    </w:p>
    <w:p>
      <w:pPr>
        <w:pStyle w:val="ListNumber"/>
        <w:spacing w:after="34"/>
      </w:pPr>
      <w:r>
        <w:t>Preserve all prior assessment and override records.</w:t>
      </w:r>
    </w:p>
    <w:p>
      <w:pPr>
        <w:pStyle w:val="ListNumber"/>
        <w:spacing w:after="34"/>
      </w:pPr>
      <w:r>
        <w:t>Review the hierarchy at least annually and after relevant evidence, facility, or legal changes.</w:t>
      </w:r>
    </w:p>
    <w:p>
      <w:pPr>
        <w:pStyle w:val="Heading1"/>
      </w:pPr>
      <w:r>
        <w:t>21. Panel Defense Questions and Model Answers</w:t>
      </w:r>
    </w:p>
    <w:p>
      <w:pPr>
        <w:keepNext/>
      </w:pPr>
      <w:r>
        <w:rPr>
          <w:b/>
          <w:color w:val="17365D"/>
        </w:rPr>
        <w:t>Q: Which takes priority: the clinical rules or the machine-learning model?</w:t>
      </w:r>
    </w:p>
    <w:p>
      <w:pPr>
        <w:ind w:left="288"/>
      </w:pPr>
      <w:r>
        <w:t>A: Verified deterministic clinical rules take priority over ML. A LOW model result cannot cancel a rule-based HIGH.</w:t>
      </w:r>
    </w:p>
    <w:p>
      <w:pPr>
        <w:keepNext/>
      </w:pPr>
      <w:r>
        <w:rPr>
          <w:b/>
          <w:color w:val="17365D"/>
        </w:rPr>
        <w:t>Q: Are some HIGH factors more important than others?</w:t>
      </w:r>
    </w:p>
    <w:p>
      <w:pPr>
        <w:ind w:left="288"/>
      </w:pPr>
      <w:r>
        <w:t>A: All can force HIGH. They differ in urgency, capability, and action priority, not in an unvalidated point score.</w:t>
      </w:r>
    </w:p>
    <w:p>
      <w:pPr>
        <w:keepNext/>
      </w:pPr>
      <w:r>
        <w:rPr>
          <w:b/>
          <w:color w:val="17365D"/>
        </w:rPr>
        <w:t>Q: What happens when three risk factors are present?</w:t>
      </w:r>
    </w:p>
    <w:p>
      <w:pPr>
        <w:ind w:left="288"/>
      </w:pPr>
      <w:r>
        <w:t>A: The result remains HIGH, all reasons are preserved, and the highest urgency determines immediate action.</w:t>
      </w:r>
    </w:p>
    <w:p>
      <w:pPr>
        <w:keepNext/>
      </w:pPr>
      <w:r>
        <w:rPr>
          <w:b/>
          <w:color w:val="17365D"/>
        </w:rPr>
        <w:t>Q: Why not use VERY HIGH?</w:t>
      </w:r>
    </w:p>
    <w:p>
      <w:pPr>
        <w:ind w:left="288"/>
      </w:pPr>
      <w:r>
        <w:t>A: The project has no validated threshold or evidence model for that category. Urgency is represented separately.</w:t>
      </w:r>
    </w:p>
    <w:p>
      <w:pPr>
        <w:keepNext/>
      </w:pPr>
      <w:r>
        <w:rPr>
          <w:b/>
          <w:color w:val="17365D"/>
        </w:rPr>
        <w:t>Q: What happens if records are incomplete but hypertension is present?</w:t>
      </w:r>
    </w:p>
    <w:p>
      <w:pPr>
        <w:ind w:left="288"/>
      </w:pPr>
      <w:r>
        <w:t>A: HIGH remains because the verified factor has priority; missing records are displayed separately.</w:t>
      </w:r>
    </w:p>
    <w:p>
      <w:pPr>
        <w:keepNext/>
      </w:pPr>
      <w:r>
        <w:rPr>
          <w:b/>
          <w:color w:val="17365D"/>
        </w:rPr>
        <w:t>Q: Can ML HIGH produce HIGH?</w:t>
      </w:r>
    </w:p>
    <w:p>
      <w:pPr>
        <w:ind w:left="288"/>
      </w:pPr>
      <w:r>
        <w:t>A: Yes, when required records are complete and no deterministic rule already determines the result.</w:t>
      </w:r>
    </w:p>
    <w:p>
      <w:pPr>
        <w:keepNext/>
      </w:pPr>
      <w:r>
        <w:rPr>
          <w:b/>
          <w:color w:val="17365D"/>
        </w:rPr>
        <w:t>Q: Does a completed referral change HIGH to LOW?</w:t>
      </w:r>
    </w:p>
    <w:p>
      <w:pPr>
        <w:ind w:left="288"/>
      </w:pPr>
      <w:r>
        <w:t>A: No. Only a new assessment with updated clinical data can change the current category; the prior HIGH remains historical.</w:t>
      </w:r>
    </w:p>
    <w:p>
      <w:pPr>
        <w:keepNext/>
      </w:pPr>
      <w:r>
        <w:rPr>
          <w:b/>
          <w:color w:val="17365D"/>
        </w:rPr>
        <w:t>Q: What if a clinician disagrees with the system?</w:t>
      </w:r>
    </w:p>
    <w:p>
      <w:pPr>
        <w:ind w:left="288"/>
      </w:pPr>
      <w:r>
        <w:t>A: Qualified judgment may choose a different action, but the rationale and original decision trace must be preserved.</w:t>
      </w:r>
    </w:p>
    <w:p>
      <w:pPr>
        <w:keepNext/>
      </w:pPr>
      <w:r>
        <w:rPr>
          <w:b/>
          <w:color w:val="17365D"/>
        </w:rPr>
        <w:t>Q: How is display order decided?</w:t>
      </w:r>
    </w:p>
    <w:p>
      <w:pPr>
        <w:ind w:left="288"/>
      </w:pPr>
      <w:r>
        <w:t>A: Urgent reasons and actions are shown first, but no lower-priority reason is hidden.</w:t>
      </w:r>
    </w:p>
    <w:p>
      <w:pPr>
        <w:keepNext/>
      </w:pPr>
      <w:r>
        <w:rPr>
          <w:b/>
          <w:color w:val="17365D"/>
        </w:rPr>
        <w:t>Q: What prevents conflicting code in different controllers?</w:t>
      </w:r>
    </w:p>
    <w:p>
      <w:pPr>
        <w:ind w:left="288"/>
      </w:pPr>
      <w:r>
        <w:t>A: One centralized, versioned resolver and regression tests are required.</w:t>
      </w:r>
    </w:p>
    <w:p>
      <w:pPr>
        <w:pStyle w:val="Heading1"/>
      </w:pPr>
      <w:r>
        <w:t>22. Final Authoritative Risk Factor Hierarchy Specification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Approved hierarchy statement</w:t>
              <w:br/>
            </w:r>
            <w:r>
              <w:t>The CDSS shall use a transparent, categorical hierarchy in which immediate emergency or urgent action has first priority; every verified deterministic HIGH factor has final-category authority over a LOW or invalid machine-learning result; valid ML HIGH may produce HIGH only through the approved complete-record pathway; incomplete, invalid, stale, contradictory, or unverified required information shall prevent LOW when no verified HIGH factor exists; and LOW shall be produced only after complete required records, no deterministic HIGH factor, and valid ML LOW. All active reasons shall be preserved independently. The highest approved urgency and highest required facility capability shall determine immediate action and referral ordering, but the category shall remain HIGH and shall not be converted into an unvalidated score, probability, MODERATE, or VERY HIGH state. Interactions shall be used only when approved, and may refine urgency, explanation, or recommendation without inventing diagnosis or causation. Referral creation, acceptance, completion, patient refusal, later improvement, or model disagreement shall not erase historical HIGH findings. Qualified human judgment may supersede the software workflow when current clinical safety requires it, but the action, rationale, source data, and original decision trace shall remain auditable.</w:t>
            </w:r>
          </w:p>
        </w:tc>
      </w:tr>
    </w:tbl>
    <w:p>
      <w:pPr>
        <w:spacing w:after="20"/>
      </w:pPr>
    </w:p>
    <w:p>
      <w:pPr>
        <w:pStyle w:val="Heading1"/>
      </w:pPr>
      <w:r>
        <w:t>23. References</w:t>
      </w:r>
    </w:p>
    <w:p>
      <w:r>
        <w:t>Official and primary sources are prioritized. Accessed July 2026. URLs are clickable.</w:t>
      </w:r>
    </w:p>
    <w:p>
      <w:pPr>
        <w:pStyle w:val="Reference"/>
        <w:ind w:left="259" w:hanging="259"/>
      </w:pPr>
      <w:r>
        <w:t xml:space="preserve">[1] World Health Organization. SMART Guidelines programme and publications. updated 2025. </w:t>
      </w:r>
      <w:hyperlink r:id="rId11">
        <w:r>
          <w:rPr>
            <w:color w:val="2F75B5"/>
            <w:u w:val="single"/>
          </w:rPr>
          <w:t>https://smart.who.int/</w:t>
        </w:r>
      </w:hyperlink>
    </w:p>
    <w:p>
      <w:pPr>
        <w:pStyle w:val="Reference"/>
        <w:ind w:left="259" w:hanging="259"/>
      </w:pPr>
      <w:r>
        <w:t xml:space="preserve">[2] World Health Organization. Digital Adaptation Kit for Antenatal Care. 2021. </w:t>
      </w:r>
      <w:hyperlink r:id="rId12">
        <w:r>
          <w:rPr>
            <w:color w:val="2F75B5"/>
            <w:u w:val="single"/>
          </w:rPr>
          <w:t>https://www.who.int/publications/i/item/9789240020306</w:t>
        </w:r>
      </w:hyperlink>
    </w:p>
    <w:p>
      <w:pPr>
        <w:pStyle w:val="Reference"/>
        <w:ind w:left="259" w:hanging="259"/>
      </w:pPr>
      <w:r>
        <w:t xml:space="preserve">[3] World Health Organization. Decision-support logic - SMART DAK. 2026. </w:t>
      </w:r>
      <w:hyperlink r:id="rId13">
        <w:r>
          <w:rPr>
            <w:color w:val="2F75B5"/>
            <w:u w:val="single"/>
          </w:rPr>
          <w:t>https://smart.who.int/dak-srv/decision-logic.html</w:t>
        </w:r>
      </w:hyperlink>
    </w:p>
    <w:p>
      <w:pPr>
        <w:pStyle w:val="Reference"/>
        <w:ind w:left="259" w:hanging="259"/>
      </w:pPr>
      <w:r>
        <w:t xml:space="preserve">[4] World Health Organization. Digital Adaptation Kits: operational, software-neutral translation of guidance. 2024. </w:t>
      </w:r>
      <w:hyperlink r:id="rId14">
        <w:r>
          <w:rPr>
            <w:color w:val="2F75B5"/>
            <w:u w:val="single"/>
          </w:rPr>
          <w:t>https://www.who.int/publications/i/item/9789240085138</w:t>
        </w:r>
      </w:hyperlink>
    </w:p>
    <w:p>
      <w:pPr>
        <w:pStyle w:val="Reference"/>
        <w:ind w:left="259" w:hanging="259"/>
      </w:pPr>
      <w:r>
        <w:t xml:space="preserve">[5] World Health Organization. Ethics and governance of artificial intelligence for health. 2021. </w:t>
      </w:r>
      <w:hyperlink r:id="rId15">
        <w:r>
          <w:rPr>
            <w:color w:val="2F75B5"/>
            <w:u w:val="single"/>
          </w:rPr>
          <w:t>https://www.who.int/publications/i/item/9789240029200</w:t>
        </w:r>
      </w:hyperlink>
    </w:p>
    <w:p>
      <w:pPr>
        <w:pStyle w:val="Reference"/>
        <w:ind w:left="259" w:hanging="259"/>
      </w:pPr>
      <w:r>
        <w:t xml:space="preserve">[6] U.S. Food and Drug Administration. Clinical Decision Support Software Guidance for Industry and FDA Staff. 2026. </w:t>
      </w:r>
      <w:hyperlink r:id="rId16">
        <w:r>
          <w:rPr>
            <w:color w:val="2F75B5"/>
            <w:u w:val="single"/>
          </w:rPr>
          <w:t>https://www.fda.gov/regulatory-information/search-fda-guidance-documents/clinical-decision-support-software</w:t>
        </w:r>
      </w:hyperlink>
    </w:p>
    <w:p>
      <w:pPr>
        <w:pStyle w:val="Reference"/>
        <w:ind w:left="259" w:hanging="259"/>
      </w:pPr>
      <w:r>
        <w:t xml:space="preserve">[7] National Institute for Health and Care Excellence. Evidence standards framework for digital health technologies. 2018; updated 2022. </w:t>
      </w:r>
      <w:hyperlink r:id="rId17">
        <w:r>
          <w:rPr>
            <w:color w:val="2F75B5"/>
            <w:u w:val="single"/>
          </w:rPr>
          <w:t>https://www.nice.org.uk/corporate/ecd7</w:t>
        </w:r>
      </w:hyperlink>
    </w:p>
    <w:p>
      <w:pPr>
        <w:pStyle w:val="Reference"/>
        <w:ind w:left="259" w:hanging="259"/>
      </w:pPr>
      <w:r>
        <w:t xml:space="preserve">[8] National Institute for Health and Care Excellence. Classification of digital health technologies. 2022. </w:t>
      </w:r>
      <w:hyperlink r:id="rId18">
        <w:r>
          <w:rPr>
            <w:color w:val="2F75B5"/>
            <w:u w:val="single"/>
          </w:rPr>
          <w:t>https://www.nice.org.uk/corporate/ecd7/chapter/section-b-classification-of-digital-health-technologies</w:t>
        </w:r>
      </w:hyperlink>
    </w:p>
    <w:p>
      <w:pPr>
        <w:pStyle w:val="Reference"/>
        <w:ind w:left="259" w:hanging="259"/>
      </w:pPr>
      <w:r>
        <w:t xml:space="preserve">[9] National Institute for Health and Care Excellence. Evidence standards tables. 2022. </w:t>
      </w:r>
      <w:hyperlink r:id="rId19">
        <w:r>
          <w:rPr>
            <w:color w:val="2F75B5"/>
            <w:u w:val="single"/>
          </w:rPr>
          <w:t>https://www.nice.org.uk/corporate/ecd7/chapter/section-c-evidence-standards-tables</w:t>
        </w:r>
      </w:hyperlink>
    </w:p>
    <w:p>
      <w:pPr>
        <w:pStyle w:val="Reference"/>
        <w:ind w:left="259" w:hanging="259"/>
      </w:pPr>
      <w:r>
        <w:t xml:space="preserve">[10] International Medical Device Regulators Forum. Software as a Medical Device: Clinical Evaluation. 2017. </w:t>
      </w:r>
      <w:hyperlink r:id="rId20">
        <w:r>
          <w:rPr>
            <w:color w:val="2F75B5"/>
            <w:u w:val="single"/>
          </w:rPr>
          <w:t>https://www.imdrf.org/documents/software-medical-device-samd-clinical-evaluation</w:t>
        </w:r>
      </w:hyperlink>
    </w:p>
    <w:p>
      <w:pPr>
        <w:pStyle w:val="Reference"/>
        <w:ind w:left="259" w:hanging="259"/>
      </w:pPr>
      <w:r>
        <w:t xml:space="preserve">[11] Department of Health, Philippines. Administrative Order No. 2007-0039: Regulation of Birthing Homes. 2007. </w:t>
      </w:r>
      <w:hyperlink r:id="rId21">
        <w:r>
          <w:rPr>
            <w:color w:val="2F75B5"/>
            <w:u w:val="single"/>
          </w:rPr>
          <w:t>https://elibrary.judiciary.gov.ph/thebookshelf/showdocs/10/52132</w:t>
        </w:r>
      </w:hyperlink>
    </w:p>
    <w:p>
      <w:pPr>
        <w:pStyle w:val="Reference"/>
        <w:ind w:left="259" w:hanging="259"/>
      </w:pPr>
      <w:r>
        <w:t xml:space="preserve">[12] National Privacy Commission, Philippines. The right to be informed. current guidance. </w:t>
      </w:r>
      <w:hyperlink r:id="rId22">
        <w:r>
          <w:rPr>
            <w:color w:val="2F75B5"/>
            <w:u w:val="single"/>
          </w:rPr>
          <w:t>https://privacy.gov.ph/the-right-to-be-informed/</w:t>
        </w:r>
      </w:hyperlink>
    </w:p>
    <w:p>
      <w:pPr>
        <w:pStyle w:val="Heading1"/>
      </w:pPr>
      <w:r>
        <w:t>Appendix A. Hierarchy Checklist</w:t>
      </w:r>
    </w:p>
    <w:p>
      <w:pPr>
        <w:pStyle w:val="ListBullet"/>
        <w:spacing w:after="34"/>
      </w:pPr>
      <w:r>
        <w:t>Urgency is separate from assessment category.</w:t>
      </w:r>
    </w:p>
    <w:p>
      <w:pPr>
        <w:pStyle w:val="ListBullet"/>
        <w:spacing w:after="34"/>
      </w:pPr>
      <w:r>
        <w:t>Emergency action occurs before routine digital completion.</w:t>
      </w:r>
    </w:p>
    <w:p>
      <w:pPr>
        <w:pStyle w:val="ListBullet"/>
        <w:spacing w:after="34"/>
      </w:pPr>
      <w:r>
        <w:t>Every deterministic HIGH forces HIGH.</w:t>
      </w:r>
    </w:p>
    <w:p>
      <w:pPr>
        <w:pStyle w:val="ListBullet"/>
        <w:spacing w:after="34"/>
      </w:pPr>
      <w:r>
        <w:t>ML LOW cannot cancel a rule.</w:t>
      </w:r>
    </w:p>
    <w:p>
      <w:pPr>
        <w:pStyle w:val="ListBullet"/>
        <w:spacing w:after="34"/>
      </w:pPr>
      <w:r>
        <w:t>Invalid ML has no clinical class authority.</w:t>
      </w:r>
    </w:p>
    <w:p>
      <w:pPr>
        <w:pStyle w:val="ListBullet"/>
        <w:spacing w:after="34"/>
      </w:pPr>
      <w:r>
        <w:t>LOW requires complete records, no rule HIGH, and valid ML LOW.</w:t>
      </w:r>
    </w:p>
    <w:p>
      <w:pPr>
        <w:pStyle w:val="ListBullet"/>
        <w:spacing w:after="34"/>
      </w:pPr>
      <w:r>
        <w:t>Missing information remains visible during HIGH.</w:t>
      </w:r>
    </w:p>
    <w:p>
      <w:pPr>
        <w:pStyle w:val="ListBullet"/>
        <w:spacing w:after="34"/>
      </w:pPr>
      <w:r>
        <w:t>Every active reason is preserved.</w:t>
      </w:r>
    </w:p>
    <w:p>
      <w:pPr>
        <w:pStyle w:val="ListBullet"/>
        <w:spacing w:after="34"/>
      </w:pPr>
      <w:r>
        <w:t>Highest urgency controls immediate action.</w:t>
      </w:r>
    </w:p>
    <w:p>
      <w:pPr>
        <w:pStyle w:val="ListBullet"/>
        <w:spacing w:after="34"/>
      </w:pPr>
      <w:r>
        <w:t>Highest required capability controls referral destination.</w:t>
      </w:r>
    </w:p>
    <w:p>
      <w:pPr>
        <w:pStyle w:val="ListBullet"/>
        <w:spacing w:after="34"/>
      </w:pPr>
      <w:r>
        <w:t>No factor count creates a new category or score.</w:t>
      </w:r>
    </w:p>
    <w:p>
      <w:pPr>
        <w:pStyle w:val="ListBullet"/>
        <w:spacing w:after="34"/>
      </w:pPr>
      <w:r>
        <w:t>Interactions are approved and non-causal.</w:t>
      </w:r>
    </w:p>
    <w:p>
      <w:pPr>
        <w:pStyle w:val="ListBullet"/>
        <w:spacing w:after="34"/>
      </w:pPr>
      <w:r>
        <w:t>Referral status does not automatically downgrade risk.</w:t>
      </w:r>
    </w:p>
    <w:p>
      <w:pPr>
        <w:pStyle w:val="ListBullet"/>
        <w:spacing w:after="34"/>
      </w:pPr>
      <w:r>
        <w:t>Human disagreement is documented, not hidden.</w:t>
      </w:r>
    </w:p>
    <w:p>
      <w:pPr>
        <w:pStyle w:val="ListBullet"/>
        <w:spacing w:after="34"/>
      </w:pPr>
      <w:r>
        <w:t>Historical versions remain reconstructable.</w:t>
      </w:r>
    </w:p>
    <w:p>
      <w:pPr>
        <w:pStyle w:val="Heading1"/>
      </w:pPr>
      <w:r>
        <w:t>Appendix B. Release-Blocking Hierarchy Defects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320"/>
            <w:vAlign w:val="center"/>
            <w:tcMar>
              <w:top w:w="52" w:type="dxa"/>
              <w:bottom w:w="52" w:type="dxa"/>
              <w:start w:w="62" w:type="dxa"/>
              <w:end w:w="62" w:type="dxa"/>
            </w:tcMar>
            <w:shd w:fill="17365D"/>
          </w:tcPr>
          <w:p>
            <w:pPr>
              <w:pStyle w:val="TableHeader"/>
            </w:pPr>
            <w:r/>
            <w:r>
              <w:rPr>
                <w:b/>
                <w:color w:val="FFFFFF"/>
              </w:rPr>
              <w:t>Defect</w:t>
            </w:r>
          </w:p>
        </w:tc>
        <w:tc>
          <w:tcPr>
            <w:tcW w:type="dxa" w:w="6192"/>
            <w:vAlign w:val="center"/>
            <w:tcMar>
              <w:top w:w="52" w:type="dxa"/>
              <w:bottom w:w="52" w:type="dxa"/>
              <w:start w:w="62" w:type="dxa"/>
              <w:end w:w="62" w:type="dxa"/>
            </w:tcMar>
            <w:shd w:fill="17365D"/>
          </w:tcPr>
          <w:p>
            <w:pPr>
              <w:pStyle w:val="TableHeader"/>
            </w:pPr>
            <w:r/>
            <w:r>
              <w:rPr>
                <w:b/>
                <w:color w:val="FFFFFF"/>
              </w:rPr>
              <w:t>Why release must stop</w:t>
            </w:r>
          </w:p>
        </w:tc>
      </w:tr>
      <w:tr>
        <w:trPr>
          <w:cantSplit/>
        </w:trPr>
        <w:tc>
          <w:tcPr>
            <w:tcW w:type="dxa" w:w="4320"/>
            <w:vAlign w:val="center"/>
            <w:tcMar>
              <w:top w:w="52" w:type="dxa"/>
              <w:bottom w:w="52" w:type="dxa"/>
              <w:start w:w="62" w:type="dxa"/>
              <w:end w:w="62" w:type="dxa"/>
            </w:tcMar>
          </w:tcPr>
          <w:p>
            <w:pPr>
              <w:pStyle w:val="TableText"/>
            </w:pPr>
            <w:r/>
            <w:r>
              <w:rPr>
                <w:b w:val="0"/>
              </w:rPr>
              <w:t>ML LOW overrides rule HIGH</w:t>
            </w:r>
          </w:p>
        </w:tc>
        <w:tc>
          <w:tcPr>
            <w:tcW w:type="dxa" w:w="6192"/>
            <w:vAlign w:val="center"/>
            <w:tcMar>
              <w:top w:w="52" w:type="dxa"/>
              <w:bottom w:w="52" w:type="dxa"/>
              <w:start w:w="62" w:type="dxa"/>
              <w:end w:w="62" w:type="dxa"/>
            </w:tcMar>
          </w:tcPr>
          <w:p>
            <w:pPr>
              <w:pStyle w:val="TableText"/>
            </w:pPr>
            <w:r/>
            <w:r>
              <w:rPr>
                <w:b w:val="0"/>
              </w:rPr>
              <w:t>Direct violation of the core safety hierarchy.</w:t>
            </w:r>
          </w:p>
        </w:tc>
      </w:tr>
      <w:tr>
        <w:trPr>
          <w:cantSplit/>
        </w:trPr>
        <w:tc>
          <w:tcPr>
            <w:tcW w:type="dxa" w:w="4320"/>
            <w:vAlign w:val="center"/>
            <w:tcMar>
              <w:top w:w="52" w:type="dxa"/>
              <w:bottom w:w="52" w:type="dxa"/>
              <w:start w:w="62" w:type="dxa"/>
              <w:end w:w="62" w:type="dxa"/>
            </w:tcMar>
            <w:shd w:fill="EDF4FA"/>
          </w:tcPr>
          <w:p>
            <w:pPr>
              <w:pStyle w:val="TableText"/>
            </w:pPr>
            <w:r/>
            <w:r>
              <w:rPr>
                <w:b w:val="0"/>
              </w:rPr>
              <w:t>Missing record converted to normal</w:t>
            </w:r>
          </w:p>
        </w:tc>
        <w:tc>
          <w:tcPr>
            <w:tcW w:type="dxa" w:w="6192"/>
            <w:vAlign w:val="center"/>
            <w:tcMar>
              <w:top w:w="52" w:type="dxa"/>
              <w:bottom w:w="52" w:type="dxa"/>
              <w:start w:w="62" w:type="dxa"/>
              <w:end w:w="62" w:type="dxa"/>
            </w:tcMar>
            <w:shd w:fill="EDF4FA"/>
          </w:tcPr>
          <w:p>
            <w:pPr>
              <w:pStyle w:val="TableText"/>
            </w:pPr>
            <w:r/>
            <w:r>
              <w:rPr>
                <w:b w:val="0"/>
              </w:rPr>
              <w:t>Creates false reassurance.</w:t>
            </w:r>
          </w:p>
        </w:tc>
      </w:tr>
      <w:tr>
        <w:trPr>
          <w:cantSplit/>
        </w:trPr>
        <w:tc>
          <w:tcPr>
            <w:tcW w:type="dxa" w:w="4320"/>
            <w:vAlign w:val="center"/>
            <w:tcMar>
              <w:top w:w="52" w:type="dxa"/>
              <w:bottom w:w="52" w:type="dxa"/>
              <w:start w:w="62" w:type="dxa"/>
              <w:end w:w="62" w:type="dxa"/>
            </w:tcMar>
          </w:tcPr>
          <w:p>
            <w:pPr>
              <w:pStyle w:val="TableText"/>
            </w:pPr>
            <w:r/>
            <w:r>
              <w:rPr>
                <w:b w:val="0"/>
              </w:rPr>
              <w:t>Urgent reason displayed after routine tasks</w:t>
            </w:r>
          </w:p>
        </w:tc>
        <w:tc>
          <w:tcPr>
            <w:tcW w:type="dxa" w:w="6192"/>
            <w:vAlign w:val="center"/>
            <w:tcMar>
              <w:top w:w="52" w:type="dxa"/>
              <w:bottom w:w="52" w:type="dxa"/>
              <w:start w:w="62" w:type="dxa"/>
              <w:end w:w="62" w:type="dxa"/>
            </w:tcMar>
          </w:tcPr>
          <w:p>
            <w:pPr>
              <w:pStyle w:val="TableText"/>
            </w:pPr>
            <w:r/>
            <w:r>
              <w:rPr>
                <w:b w:val="0"/>
              </w:rPr>
              <w:t>May delay care.</w:t>
            </w:r>
          </w:p>
        </w:tc>
      </w:tr>
      <w:tr>
        <w:trPr>
          <w:cantSplit/>
        </w:trPr>
        <w:tc>
          <w:tcPr>
            <w:tcW w:type="dxa" w:w="4320"/>
            <w:vAlign w:val="center"/>
            <w:tcMar>
              <w:top w:w="52" w:type="dxa"/>
              <w:bottom w:w="52" w:type="dxa"/>
              <w:start w:w="62" w:type="dxa"/>
              <w:end w:w="62" w:type="dxa"/>
            </w:tcMar>
            <w:shd w:fill="EDF4FA"/>
          </w:tcPr>
          <w:p>
            <w:pPr>
              <w:pStyle w:val="TableText"/>
            </w:pPr>
            <w:r/>
            <w:r>
              <w:rPr>
                <w:b w:val="0"/>
              </w:rPr>
              <w:t>Only first HIGH reason retained</w:t>
            </w:r>
          </w:p>
        </w:tc>
        <w:tc>
          <w:tcPr>
            <w:tcW w:type="dxa" w:w="6192"/>
            <w:vAlign w:val="center"/>
            <w:tcMar>
              <w:top w:w="52" w:type="dxa"/>
              <w:bottom w:w="52" w:type="dxa"/>
              <w:start w:w="62" w:type="dxa"/>
              <w:end w:w="62" w:type="dxa"/>
            </w:tcMar>
            <w:shd w:fill="EDF4FA"/>
          </w:tcPr>
          <w:p>
            <w:pPr>
              <w:pStyle w:val="TableText"/>
            </w:pPr>
            <w:r/>
            <w:r>
              <w:rPr>
                <w:b w:val="0"/>
              </w:rPr>
              <w:t>Incomplete decision basis.</w:t>
            </w:r>
          </w:p>
        </w:tc>
      </w:tr>
      <w:tr>
        <w:trPr>
          <w:cantSplit/>
        </w:trPr>
        <w:tc>
          <w:tcPr>
            <w:tcW w:type="dxa" w:w="4320"/>
            <w:vAlign w:val="center"/>
            <w:tcMar>
              <w:top w:w="52" w:type="dxa"/>
              <w:bottom w:w="52" w:type="dxa"/>
              <w:start w:w="62" w:type="dxa"/>
              <w:end w:w="62" w:type="dxa"/>
            </w:tcMar>
          </w:tcPr>
          <w:p>
            <w:pPr>
              <w:pStyle w:val="TableText"/>
            </w:pPr>
            <w:r/>
            <w:r>
              <w:rPr>
                <w:b w:val="0"/>
              </w:rPr>
              <w:t>Referral completion erases HIGH history</w:t>
            </w:r>
          </w:p>
        </w:tc>
        <w:tc>
          <w:tcPr>
            <w:tcW w:type="dxa" w:w="6192"/>
            <w:vAlign w:val="center"/>
            <w:tcMar>
              <w:top w:w="52" w:type="dxa"/>
              <w:bottom w:w="52" w:type="dxa"/>
              <w:start w:w="62" w:type="dxa"/>
              <w:end w:w="62" w:type="dxa"/>
            </w:tcMar>
          </w:tcPr>
          <w:p>
            <w:pPr>
              <w:pStyle w:val="TableText"/>
            </w:pPr>
            <w:r/>
            <w:r>
              <w:rPr>
                <w:b w:val="0"/>
              </w:rPr>
              <w:t>Destroys clinical trace.</w:t>
            </w:r>
          </w:p>
        </w:tc>
      </w:tr>
      <w:tr>
        <w:trPr>
          <w:cantSplit/>
        </w:trPr>
        <w:tc>
          <w:tcPr>
            <w:tcW w:type="dxa" w:w="4320"/>
            <w:vAlign w:val="center"/>
            <w:tcMar>
              <w:top w:w="52" w:type="dxa"/>
              <w:bottom w:w="52" w:type="dxa"/>
              <w:start w:w="62" w:type="dxa"/>
              <w:end w:w="62" w:type="dxa"/>
            </w:tcMar>
            <w:shd w:fill="EDF4FA"/>
          </w:tcPr>
          <w:p>
            <w:pPr>
              <w:pStyle w:val="TableText"/>
            </w:pPr>
            <w:r/>
            <w:r>
              <w:rPr>
                <w:b w:val="0"/>
              </w:rPr>
              <w:t>Three factors produce VERY HIGH</w:t>
            </w:r>
          </w:p>
        </w:tc>
        <w:tc>
          <w:tcPr>
            <w:tcW w:type="dxa" w:w="6192"/>
            <w:vAlign w:val="center"/>
            <w:tcMar>
              <w:top w:w="52" w:type="dxa"/>
              <w:bottom w:w="52" w:type="dxa"/>
              <w:start w:w="62" w:type="dxa"/>
              <w:end w:w="62" w:type="dxa"/>
            </w:tcMar>
            <w:shd w:fill="EDF4FA"/>
          </w:tcPr>
          <w:p>
            <w:pPr>
              <w:pStyle w:val="TableText"/>
            </w:pPr>
            <w:r/>
            <w:r>
              <w:rPr>
                <w:b w:val="0"/>
              </w:rPr>
              <w:t>Introduces unvalidated category.</w:t>
            </w:r>
          </w:p>
        </w:tc>
      </w:tr>
      <w:tr>
        <w:trPr>
          <w:cantSplit/>
        </w:trPr>
        <w:tc>
          <w:tcPr>
            <w:tcW w:type="dxa" w:w="4320"/>
            <w:vAlign w:val="center"/>
            <w:tcMar>
              <w:top w:w="52" w:type="dxa"/>
              <w:bottom w:w="52" w:type="dxa"/>
              <w:start w:w="62" w:type="dxa"/>
              <w:end w:w="62" w:type="dxa"/>
            </w:tcMar>
          </w:tcPr>
          <w:p>
            <w:pPr>
              <w:pStyle w:val="TableText"/>
            </w:pPr>
            <w:r/>
            <w:r>
              <w:rPr>
                <w:b w:val="0"/>
              </w:rPr>
              <w:t>Unapproved interaction changes action</w:t>
            </w:r>
          </w:p>
        </w:tc>
        <w:tc>
          <w:tcPr>
            <w:tcW w:type="dxa" w:w="6192"/>
            <w:vAlign w:val="center"/>
            <w:tcMar>
              <w:top w:w="52" w:type="dxa"/>
              <w:bottom w:w="52" w:type="dxa"/>
              <w:start w:w="62" w:type="dxa"/>
              <w:end w:w="62" w:type="dxa"/>
            </w:tcMar>
          </w:tcPr>
          <w:p>
            <w:pPr>
              <w:pStyle w:val="TableText"/>
            </w:pPr>
            <w:r/>
            <w:r>
              <w:rPr>
                <w:b w:val="0"/>
              </w:rPr>
              <w:t>Clinical content not governed.</w:t>
            </w:r>
          </w:p>
        </w:tc>
      </w:tr>
      <w:tr>
        <w:trPr>
          <w:cantSplit/>
        </w:trPr>
        <w:tc>
          <w:tcPr>
            <w:tcW w:type="dxa" w:w="4320"/>
            <w:vAlign w:val="center"/>
            <w:tcMar>
              <w:top w:w="52" w:type="dxa"/>
              <w:bottom w:w="52" w:type="dxa"/>
              <w:start w:w="62" w:type="dxa"/>
              <w:end w:w="62" w:type="dxa"/>
            </w:tcMar>
            <w:shd w:fill="EDF4FA"/>
          </w:tcPr>
          <w:p>
            <w:pPr>
              <w:pStyle w:val="TableText"/>
            </w:pPr>
            <w:r/>
            <w:r>
              <w:rPr>
                <w:b w:val="0"/>
              </w:rPr>
              <w:t>Explanation hides lower-priority reasons</w:t>
            </w:r>
          </w:p>
        </w:tc>
        <w:tc>
          <w:tcPr>
            <w:tcW w:type="dxa" w:w="6192"/>
            <w:vAlign w:val="center"/>
            <w:tcMar>
              <w:top w:w="52" w:type="dxa"/>
              <w:bottom w:w="52" w:type="dxa"/>
              <w:start w:w="62" w:type="dxa"/>
              <w:end w:w="62" w:type="dxa"/>
            </w:tcMar>
            <w:shd w:fill="EDF4FA"/>
          </w:tcPr>
          <w:p>
            <w:pPr>
              <w:pStyle w:val="TableText"/>
            </w:pPr>
            <w:r/>
            <w:r>
              <w:rPr>
                <w:b w:val="0"/>
              </w:rPr>
              <w:t>Prevents independent review.</w:t>
            </w:r>
          </w:p>
        </w:tc>
      </w:tr>
      <w:tr>
        <w:trPr>
          <w:cantSplit/>
        </w:trPr>
        <w:tc>
          <w:tcPr>
            <w:tcW w:type="dxa" w:w="4320"/>
            <w:vAlign w:val="center"/>
            <w:tcMar>
              <w:top w:w="52" w:type="dxa"/>
              <w:bottom w:w="52" w:type="dxa"/>
              <w:start w:w="62" w:type="dxa"/>
              <w:end w:w="62" w:type="dxa"/>
            </w:tcMar>
          </w:tcPr>
          <w:p>
            <w:pPr>
              <w:pStyle w:val="TableText"/>
            </w:pPr>
            <w:r/>
            <w:r>
              <w:rPr>
                <w:b w:val="0"/>
              </w:rPr>
              <w:t>Human override deletes original result</w:t>
            </w:r>
          </w:p>
        </w:tc>
        <w:tc>
          <w:tcPr>
            <w:tcW w:type="dxa" w:w="6192"/>
            <w:vAlign w:val="center"/>
            <w:tcMar>
              <w:top w:w="52" w:type="dxa"/>
              <w:bottom w:w="52" w:type="dxa"/>
              <w:start w:w="62" w:type="dxa"/>
              <w:end w:w="62" w:type="dxa"/>
            </w:tcMar>
          </w:tcPr>
          <w:p>
            <w:pPr>
              <w:pStyle w:val="TableText"/>
            </w:pPr>
            <w:r/>
            <w:r>
              <w:rPr>
                <w:b w:val="0"/>
              </w:rPr>
              <w:t>Destroys auditability.</w:t>
            </w:r>
          </w:p>
        </w:tc>
      </w:tr>
      <w:tr>
        <w:trPr>
          <w:cantSplit/>
        </w:trPr>
        <w:tc>
          <w:tcPr>
            <w:tcW w:type="dxa" w:w="4320"/>
            <w:vAlign w:val="center"/>
            <w:tcMar>
              <w:top w:w="52" w:type="dxa"/>
              <w:bottom w:w="52" w:type="dxa"/>
              <w:start w:w="62" w:type="dxa"/>
              <w:end w:w="62" w:type="dxa"/>
            </w:tcMar>
            <w:shd w:fill="EDF4FA"/>
          </w:tcPr>
          <w:p>
            <w:pPr>
              <w:pStyle w:val="TableText"/>
            </w:pPr>
            <w:r/>
            <w:r>
              <w:rPr>
                <w:b w:val="0"/>
              </w:rPr>
              <w:t>Different screens use different precedence</w:t>
            </w:r>
          </w:p>
        </w:tc>
        <w:tc>
          <w:tcPr>
            <w:tcW w:type="dxa" w:w="6192"/>
            <w:vAlign w:val="center"/>
            <w:tcMar>
              <w:top w:w="52" w:type="dxa"/>
              <w:bottom w:w="52" w:type="dxa"/>
              <w:start w:w="62" w:type="dxa"/>
              <w:end w:w="62" w:type="dxa"/>
            </w:tcMar>
            <w:shd w:fill="EDF4FA"/>
          </w:tcPr>
          <w:p>
            <w:pPr>
              <w:pStyle w:val="TableText"/>
            </w:pPr>
            <w:r/>
            <w:r>
              <w:rPr>
                <w:b w:val="0"/>
              </w:rPr>
              <w:t>Inconsistent clinical behavior.</w:t>
            </w:r>
          </w:p>
        </w:tc>
      </w:tr>
      <w:tr>
        <w:trPr>
          <w:cantSplit/>
        </w:trPr>
        <w:tc>
          <w:tcPr>
            <w:tcW w:type="dxa" w:w="4320"/>
            <w:vAlign w:val="center"/>
            <w:tcMar>
              <w:top w:w="52" w:type="dxa"/>
              <w:bottom w:w="52" w:type="dxa"/>
              <w:start w:w="62" w:type="dxa"/>
              <w:end w:w="62" w:type="dxa"/>
            </w:tcMar>
          </w:tcPr>
          <w:p>
            <w:pPr>
              <w:pStyle w:val="TableText"/>
            </w:pPr>
            <w:r/>
            <w:r>
              <w:rPr>
                <w:b w:val="0"/>
              </w:rPr>
              <w:t>Historical assessment overwritten</w:t>
            </w:r>
          </w:p>
        </w:tc>
        <w:tc>
          <w:tcPr>
            <w:tcW w:type="dxa" w:w="6192"/>
            <w:vAlign w:val="center"/>
            <w:tcMar>
              <w:top w:w="52" w:type="dxa"/>
              <w:bottom w:w="52" w:type="dxa"/>
              <w:start w:w="62" w:type="dxa"/>
              <w:end w:w="62" w:type="dxa"/>
            </w:tcMar>
          </w:tcPr>
          <w:p>
            <w:pPr>
              <w:pStyle w:val="TableText"/>
            </w:pPr>
            <w:r/>
            <w:r>
              <w:rPr>
                <w:b w:val="0"/>
              </w:rPr>
              <w:t>Prior decision cannot be reconstructed.</w:t>
            </w:r>
          </w:p>
        </w:tc>
      </w:tr>
      <w:tr>
        <w:trPr>
          <w:cantSplit/>
        </w:trPr>
        <w:tc>
          <w:tcPr>
            <w:tcW w:type="dxa" w:w="4320"/>
            <w:vAlign w:val="center"/>
            <w:tcMar>
              <w:top w:w="52" w:type="dxa"/>
              <w:bottom w:w="52" w:type="dxa"/>
              <w:start w:w="62" w:type="dxa"/>
              <w:end w:w="62" w:type="dxa"/>
            </w:tcMar>
            <w:shd w:fill="EDF4FA"/>
          </w:tcPr>
          <w:p>
            <w:pPr>
              <w:pStyle w:val="TableText"/>
            </w:pPr>
            <w:r/>
            <w:r>
              <w:rPr>
                <w:b w:val="0"/>
              </w:rPr>
              <w:t>Rule/model version missing</w:t>
            </w:r>
          </w:p>
        </w:tc>
        <w:tc>
          <w:tcPr>
            <w:tcW w:type="dxa" w:w="6192"/>
            <w:vAlign w:val="center"/>
            <w:tcMar>
              <w:top w:w="52" w:type="dxa"/>
              <w:bottom w:w="52" w:type="dxa"/>
              <w:start w:w="62" w:type="dxa"/>
              <w:end w:w="62" w:type="dxa"/>
            </w:tcMar>
            <w:shd w:fill="EDF4FA"/>
          </w:tcPr>
          <w:p>
            <w:pPr>
              <w:pStyle w:val="TableText"/>
            </w:pPr>
            <w:r/>
            <w:r>
              <w:rPr>
                <w:b w:val="0"/>
              </w:rPr>
              <w:t>Decision basis cannot be independently reviewed.</w:t>
            </w:r>
          </w:p>
        </w:tc>
      </w:tr>
    </w:tbl>
    <w:p>
      <w:pPr>
        <w:spacing w:after="2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4 - Risk Factor Hierarchy | Explainable maternity CDSS</w:t>
    </w:r>
  </w:p>
  <w:p>
    <w:pPr>
      <w:jc w:val="center"/>
    </w:pPr>
    <w:r>
      <w:rPr>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5 | RISK INDEX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5"/>
    </w:rPr>
  </w:style>
  <w:style w:type="paragraph" w:customStyle="1" w:styleId="Flow">
    <w:name w:val="Flow"/>
    <w:pPr>
      <w:spacing w:after="28" w:line="240" w:lineRule="auto"/>
    </w:pPr>
    <w:rPr>
      <w:rFonts w:ascii="Arial" w:hAnsi="Arial"/>
      <w:b/>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mart.who.int/" TargetMode="External"/><Relationship Id="rId12" Type="http://schemas.openxmlformats.org/officeDocument/2006/relationships/hyperlink" Target="https://www.who.int/publications/i/item/9789240020306" TargetMode="External"/><Relationship Id="rId13" Type="http://schemas.openxmlformats.org/officeDocument/2006/relationships/hyperlink" Target="https://smart.who.int/dak-srv/decision-logic.html" TargetMode="External"/><Relationship Id="rId14" Type="http://schemas.openxmlformats.org/officeDocument/2006/relationships/hyperlink" Target="https://www.who.int/publications/i/item/9789240085138" TargetMode="External"/><Relationship Id="rId15" Type="http://schemas.openxmlformats.org/officeDocument/2006/relationships/hyperlink" Target="https://www.who.int/publications/i/item/9789240029200" TargetMode="External"/><Relationship Id="rId16" Type="http://schemas.openxmlformats.org/officeDocument/2006/relationships/hyperlink" Target="https://www.fda.gov/regulatory-information/search-fda-guidance-documents/clinical-decision-support-software" TargetMode="External"/><Relationship Id="rId17" Type="http://schemas.openxmlformats.org/officeDocument/2006/relationships/hyperlink" Target="https://www.nice.org.uk/corporate/ecd7" TargetMode="External"/><Relationship Id="rId18" Type="http://schemas.openxmlformats.org/officeDocument/2006/relationships/hyperlink" Target="https://www.nice.org.uk/corporate/ecd7/chapter/section-b-classification-of-digital-health-technologies" TargetMode="External"/><Relationship Id="rId19" Type="http://schemas.openxmlformats.org/officeDocument/2006/relationships/hyperlink" Target="https://www.nice.org.uk/corporate/ecd7/chapter/section-c-evidence-standards-tables" TargetMode="External"/><Relationship Id="rId20" Type="http://schemas.openxmlformats.org/officeDocument/2006/relationships/hyperlink" Target="https://www.imdrf.org/documents/software-medical-device-samd-clinical-evaluation" TargetMode="External"/><Relationship Id="rId21" Type="http://schemas.openxmlformats.org/officeDocument/2006/relationships/hyperlink" Target="https://elibrary.judiciary.gov.ph/thebookshelf/showdocs/10/52132" TargetMode="External"/><Relationship Id="rId22" Type="http://schemas.openxmlformats.org/officeDocument/2006/relationships/hyperlink" Target="https://privacy.gov.ph/the-right-to-be-inform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5 Part 4 - Risk Factor Hierarchy</dc:title>
  <dc:subject>Authoritative risk-factor and decision precedence hierarchy for the maternity CDSS</dc:subject>
  <dc:creator>Capstone Research Team</dc:creator>
  <cp:keywords>CDSS, hierarchy, risk factors, precedence, maternity, Random Forest, clinical safety</cp:keywords>
  <dc:description>generated by python-docx</dc:description>
  <cp:lastModifiedBy/>
  <cp:revision>1</cp:revision>
  <dcterms:created xsi:type="dcterms:W3CDTF">2013-12-23T23:15:00Z</dcterms:created>
  <dcterms:modified xsi:type="dcterms:W3CDTF">2013-12-23T23:15:00Z</dcterms:modified>
  <cp:category/>
</cp:coreProperties>
</file>