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F75B5"/>
          <w:sz w:val="26"/>
        </w:rPr>
        <w:t>DOCUMENT 5</w:t>
      </w:r>
    </w:p>
    <w:p>
      <w:pPr>
        <w:pStyle w:val="Title"/>
        <w:jc w:val="center"/>
      </w:pPr>
      <w:r>
        <w:t>Risk Index Framework</w:t>
      </w:r>
    </w:p>
    <w:p>
      <w:pPr>
        <w:jc w:val="center"/>
      </w:pPr>
      <w:r>
        <w:rPr>
          <w:b/>
          <w:color w:val="17365D"/>
          <w:sz w:val="36"/>
        </w:rPr>
        <w:t>PART 8</w:t>
      </w:r>
    </w:p>
    <w:p>
      <w:pPr>
        <w:pStyle w:val="Title"/>
        <w:jc w:val="center"/>
      </w:pPr>
      <w:r>
        <w:t>Risk Governance and Continuous Improvement Framework</w:t>
      </w:r>
    </w:p>
    <w:p>
      <w:pPr>
        <w:pStyle w:val="Subtitle"/>
        <w:jc w:val="center"/>
      </w:pPr>
      <w:r>
        <w:t>Clinical and Technical Oversight, Change Control, Validation, Monitoring, Incident Management, Model Governance, Audit, Privacy, and Lifecycle Improvement</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8 defines how the maternity CDSS remains clinically defensible, technically reliable, explainable, privacy-preserving, and auditable throughout its lifecycle. It governs people, evidence, rules, software, data, models, releases, incidents, monitoring, and improvement without claiming that the current capstone prototype is certified medical software.</w:t>
            </w:r>
          </w:p>
        </w:tc>
      </w:tr>
    </w:tbl>
    <w:p>
      <w:pPr>
        <w:spacing w:after="20"/>
      </w:pPr>
    </w:p>
    <w:p>
      <w:pPr>
        <w:spacing w:before="32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governance specification | July 2026</w:t>
      </w:r>
    </w:p>
    <w:p>
      <w:r>
        <w:br w:type="page"/>
      </w:r>
    </w:p>
    <w:p>
      <w:pPr>
        <w:pStyle w:val="Heading1"/>
      </w:pPr>
      <w:r>
        <w:t>Clinical Safety and Status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Prototype governance boundary</w:t>
              <w:br/>
            </w:r>
            <w:r>
              <w:t>This framework describes the controls required for responsible development and future deployment. It does not state that the capstone is FDA-cleared, ISO-certified, DOH-approved, or ready for unsupervised clinical use. Before real clinical deployment, qualified local clinical leadership, legal/privacy officers, administrators, technical maintainers, and applicable regulators must review the intended use, evidence, workflow, facility capability, and jurisdictional requirements.</w:t>
            </w:r>
          </w:p>
        </w:tc>
      </w:tr>
    </w:tbl>
    <w:p>
      <w:pPr>
        <w:spacing w:after="20"/>
      </w:pPr>
    </w:p>
    <w:p>
      <w:pPr>
        <w:pStyle w:val="Heading1"/>
      </w:pPr>
      <w:r>
        <w:t>Executive Summary</w:t>
      </w:r>
    </w:p>
    <w:p>
      <w:r>
        <w:t>Governance is the system of authority, accountability, evidence, controls, and review that determines who may change the CDSS, how changes are justified, how releases are tested, how performance is monitored, and how safety problems are corrected. The project uses deterministic rules, a Python Random Forest model, Laravel workflow logic, explanations, referrals, and audit logs. These parts must be governed as one clinical-technical system rather than as independent code files.</w:t>
      </w:r>
    </w:p>
    <w:p>
      <w:r>
        <w:t>WHO AI guidance places ethics, human rights, accountability, transparency, inclusiveness, safety, and sustainability at the center of health AI. WHO regulatory considerations emphasize lifecycle documentation, intended use, external validation, data quality, risk management, cybersecurity, privacy, and collaboration. FDA CDS guidance stresses that healthcare professionals should be able to independently review the basis of recommendations. NICE organizes evidence across the product lifecycle and expects safety, quality, performance, design, deployment, and ongoing evidence proportionate to risk. ISO 14971 and ISO 13485 provide useful risk-management and quality-system principles, although this project does not claim conformity or certification.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Central governance rule</w:t>
              <w:br/>
            </w:r>
            <w:r>
              <w:t>No clinical rule, ML model, recommendation, explanation, database field, or workflow affecting patient care may be changed in production through an undocumented or unvalidated shortcut. Every safety-relevant release must have an owner, evidence basis, version, test record, approval, rollback path, and post-release monitoring plan.</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5112"/>
            <w:vAlign w:val="center"/>
            <w:tcMar>
              <w:top w:w="52" w:type="dxa"/>
              <w:bottom w:w="52" w:type="dxa"/>
              <w:start w:w="62" w:type="dxa"/>
              <w:end w:w="62" w:type="dxa"/>
            </w:tcMar>
            <w:shd w:fill="17365D"/>
          </w:tcPr>
          <w:p>
            <w:pPr>
              <w:pStyle w:val="TableHeader"/>
            </w:pPr>
            <w:r/>
            <w:r>
              <w:rPr>
                <w:b/>
                <w:color w:val="FFFFFF"/>
              </w:rPr>
              <w:t>In scope</w:t>
            </w:r>
          </w:p>
        </w:tc>
        <w:tc>
          <w:tcPr>
            <w:tcW w:type="dxa" w:w="5112"/>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5112"/>
            <w:vAlign w:val="center"/>
            <w:tcMar>
              <w:top w:w="52" w:type="dxa"/>
              <w:bottom w:w="52" w:type="dxa"/>
              <w:start w:w="62" w:type="dxa"/>
              <w:end w:w="62" w:type="dxa"/>
            </w:tcMar>
          </w:tcPr>
          <w:p>
            <w:pPr>
              <w:pStyle w:val="TableText"/>
            </w:pPr>
            <w:r/>
            <w:r>
              <w:rPr>
                <w:b w:val="0"/>
              </w:rPr>
              <w:t>Governance of deterministic rules, ML, explanations, data, Laravel code, deployment, and monitoring.</w:t>
            </w:r>
          </w:p>
        </w:tc>
        <w:tc>
          <w:tcPr>
            <w:tcW w:type="dxa" w:w="5112"/>
            <w:vAlign w:val="center"/>
            <w:tcMar>
              <w:top w:w="52" w:type="dxa"/>
              <w:bottom w:w="52" w:type="dxa"/>
              <w:start w:w="62" w:type="dxa"/>
              <w:end w:w="62" w:type="dxa"/>
            </w:tcMar>
          </w:tcPr>
          <w:p>
            <w:pPr>
              <w:pStyle w:val="TableText"/>
            </w:pPr>
            <w:r/>
            <w:r>
              <w:rPr>
                <w:b w:val="0"/>
              </w:rPr>
              <w:t>Legal certification, regulatory clearance, or accreditation claims.</w:t>
            </w:r>
          </w:p>
        </w:tc>
      </w:tr>
      <w:tr>
        <w:trPr>
          <w:cantSplit/>
        </w:trPr>
        <w:tc>
          <w:tcPr>
            <w:tcW w:type="dxa" w:w="5112"/>
            <w:vAlign w:val="center"/>
            <w:tcMar>
              <w:top w:w="52" w:type="dxa"/>
              <w:bottom w:w="52" w:type="dxa"/>
              <w:start w:w="62" w:type="dxa"/>
              <w:end w:w="62" w:type="dxa"/>
            </w:tcMar>
            <w:shd w:fill="EDF4FA"/>
          </w:tcPr>
          <w:p>
            <w:pPr>
              <w:pStyle w:val="TableText"/>
            </w:pPr>
            <w:r/>
            <w:r>
              <w:rPr>
                <w:b w:val="0"/>
              </w:rPr>
              <w:t>Roles, approvals, evidence review, versioning, validation, incidents, privacy, audit, and improvement.</w:t>
            </w:r>
          </w:p>
        </w:tc>
        <w:tc>
          <w:tcPr>
            <w:tcW w:type="dxa" w:w="5112"/>
            <w:vAlign w:val="center"/>
            <w:tcMar>
              <w:top w:w="52" w:type="dxa"/>
              <w:bottom w:w="52" w:type="dxa"/>
              <w:start w:w="62" w:type="dxa"/>
              <w:end w:w="62" w:type="dxa"/>
            </w:tcMar>
            <w:shd w:fill="EDF4FA"/>
          </w:tcPr>
          <w:p>
            <w:pPr>
              <w:pStyle w:val="TableText"/>
            </w:pPr>
            <w:r/>
            <w:r>
              <w:rPr>
                <w:b w:val="0"/>
              </w:rPr>
              <w:t>Replacing the clinic owner, midwife, physician, DPO, regulator, or ethics review body.</w:t>
            </w:r>
          </w:p>
        </w:tc>
      </w:tr>
      <w:tr>
        <w:trPr>
          <w:cantSplit/>
        </w:trPr>
        <w:tc>
          <w:tcPr>
            <w:tcW w:type="dxa" w:w="5112"/>
            <w:vAlign w:val="center"/>
            <w:tcMar>
              <w:top w:w="52" w:type="dxa"/>
              <w:bottom w:w="52" w:type="dxa"/>
              <w:start w:w="62" w:type="dxa"/>
              <w:end w:w="62" w:type="dxa"/>
            </w:tcMar>
          </w:tcPr>
          <w:p>
            <w:pPr>
              <w:pStyle w:val="TableText"/>
            </w:pPr>
            <w:r/>
            <w:r>
              <w:rPr>
                <w:b w:val="0"/>
              </w:rPr>
              <w:t>Controls for current prototype and requirements for future real-world deployment.</w:t>
            </w:r>
          </w:p>
        </w:tc>
        <w:tc>
          <w:tcPr>
            <w:tcW w:type="dxa" w:w="5112"/>
            <w:vAlign w:val="center"/>
            <w:tcMar>
              <w:top w:w="52" w:type="dxa"/>
              <w:bottom w:w="52" w:type="dxa"/>
              <w:start w:w="62" w:type="dxa"/>
              <w:end w:w="62" w:type="dxa"/>
            </w:tcMar>
          </w:tcPr>
          <w:p>
            <w:pPr>
              <w:pStyle w:val="TableText"/>
            </w:pPr>
            <w:r/>
            <w:r>
              <w:rPr>
                <w:b w:val="0"/>
              </w:rPr>
              <w:t>Assuming a prototype test result proves clinical effectiveness.</w:t>
            </w:r>
          </w:p>
        </w:tc>
      </w:tr>
      <w:tr>
        <w:trPr>
          <w:cantSplit/>
        </w:trPr>
        <w:tc>
          <w:tcPr>
            <w:tcW w:type="dxa" w:w="5112"/>
            <w:vAlign w:val="center"/>
            <w:tcMar>
              <w:top w:w="52" w:type="dxa"/>
              <w:bottom w:w="52" w:type="dxa"/>
              <w:start w:w="62" w:type="dxa"/>
              <w:end w:w="62" w:type="dxa"/>
            </w:tcMar>
            <w:shd w:fill="EDF4FA"/>
          </w:tcPr>
          <w:p>
            <w:pPr>
              <w:pStyle w:val="TableText"/>
            </w:pPr>
            <w:r/>
            <w:r>
              <w:rPr>
                <w:b w:val="0"/>
              </w:rPr>
              <w:t>Preservation of historical assessment truth after rules/models change.</w:t>
            </w:r>
          </w:p>
        </w:tc>
        <w:tc>
          <w:tcPr>
            <w:tcW w:type="dxa" w:w="5112"/>
            <w:vAlign w:val="center"/>
            <w:tcMar>
              <w:top w:w="52" w:type="dxa"/>
              <w:bottom w:w="52" w:type="dxa"/>
              <w:start w:w="62" w:type="dxa"/>
              <w:end w:w="62" w:type="dxa"/>
            </w:tcMar>
            <w:shd w:fill="EDF4FA"/>
          </w:tcPr>
          <w:p>
            <w:pPr>
              <w:pStyle w:val="TableText"/>
            </w:pPr>
            <w:r/>
            <w:r>
              <w:rPr>
                <w:b w:val="0"/>
              </w:rPr>
              <w:t>Retrospectively rewriting past decisions using a new algorithm.</w:t>
            </w:r>
          </w:p>
        </w:tc>
      </w:tr>
      <w:tr>
        <w:trPr>
          <w:cantSplit/>
        </w:trPr>
        <w:tc>
          <w:tcPr>
            <w:tcW w:type="dxa" w:w="5112"/>
            <w:vAlign w:val="center"/>
            <w:tcMar>
              <w:top w:w="52" w:type="dxa"/>
              <w:bottom w:w="52" w:type="dxa"/>
              <w:start w:w="62" w:type="dxa"/>
              <w:end w:w="62" w:type="dxa"/>
            </w:tcMar>
          </w:tcPr>
          <w:p>
            <w:pPr>
              <w:pStyle w:val="TableText"/>
            </w:pPr>
            <w:r/>
            <w:r>
              <w:rPr>
                <w:b w:val="0"/>
              </w:rPr>
              <w:t>Risk-based change control and release blocking.</w:t>
            </w:r>
          </w:p>
        </w:tc>
        <w:tc>
          <w:tcPr>
            <w:tcW w:type="dxa" w:w="5112"/>
            <w:vAlign w:val="center"/>
            <w:tcMar>
              <w:top w:w="52" w:type="dxa"/>
              <w:bottom w:w="52" w:type="dxa"/>
              <w:start w:w="62" w:type="dxa"/>
              <w:end w:w="62" w:type="dxa"/>
            </w:tcMar>
          </w:tcPr>
          <w:p>
            <w:pPr>
              <w:pStyle w:val="TableText"/>
            </w:pPr>
            <w:r/>
            <w:r>
              <w:rPr>
                <w:b w:val="0"/>
              </w:rPr>
              <w:t>Automatic continuous model learning in production.</w:t>
            </w:r>
          </w:p>
        </w:tc>
      </w:tr>
    </w:tbl>
    <w:p>
      <w:pPr>
        <w:spacing w:after="20"/>
      </w:pPr>
    </w:p>
    <w:p>
      <w:pPr>
        <w:pStyle w:val="Heading1"/>
      </w:pPr>
      <w:r>
        <w:t>2. Governance Philosophy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168"/>
            <w:vAlign w:val="center"/>
            <w:tcMar>
              <w:top w:w="52" w:type="dxa"/>
              <w:bottom w:w="52" w:type="dxa"/>
              <w:start w:w="62" w:type="dxa"/>
              <w:end w:w="62" w:type="dxa"/>
            </w:tcMar>
            <w:shd w:fill="17365D"/>
          </w:tcPr>
          <w:p>
            <w:pPr>
              <w:pStyle w:val="TableHeader"/>
            </w:pPr>
            <w:r/>
            <w:r>
              <w:rPr>
                <w:b/>
                <w:color w:val="FFFFFF"/>
              </w:rPr>
              <w:t>Principle</w:t>
            </w:r>
          </w:p>
        </w:tc>
        <w:tc>
          <w:tcPr>
            <w:tcW w:type="dxa" w:w="7344"/>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3168"/>
            <w:vAlign w:val="center"/>
            <w:tcMar>
              <w:top w:w="52" w:type="dxa"/>
              <w:bottom w:w="52" w:type="dxa"/>
              <w:start w:w="62" w:type="dxa"/>
              <w:end w:w="62" w:type="dxa"/>
            </w:tcMar>
          </w:tcPr>
          <w:p>
            <w:pPr>
              <w:pStyle w:val="TableText"/>
            </w:pPr>
            <w:r/>
            <w:r>
              <w:rPr>
                <w:b w:val="0"/>
              </w:rPr>
              <w:t>Human accountability</w:t>
            </w:r>
          </w:p>
        </w:tc>
        <w:tc>
          <w:tcPr>
            <w:tcW w:type="dxa" w:w="7344"/>
            <w:vAlign w:val="center"/>
            <w:tcMar>
              <w:top w:w="52" w:type="dxa"/>
              <w:bottom w:w="52" w:type="dxa"/>
              <w:start w:w="62" w:type="dxa"/>
              <w:end w:w="62" w:type="dxa"/>
            </w:tcMar>
          </w:tcPr>
          <w:p>
            <w:pPr>
              <w:pStyle w:val="TableText"/>
            </w:pPr>
            <w:r/>
            <w:r>
              <w:rPr>
                <w:b w:val="0"/>
              </w:rPr>
              <w:t>Named people remain responsible for clinical approval, technical integrity, privacy, and release decisions.</w:t>
            </w:r>
          </w:p>
        </w:tc>
      </w:tr>
      <w:tr>
        <w:trPr>
          <w:cantSplit/>
        </w:trPr>
        <w:tc>
          <w:tcPr>
            <w:tcW w:type="dxa" w:w="3168"/>
            <w:vAlign w:val="center"/>
            <w:tcMar>
              <w:top w:w="52" w:type="dxa"/>
              <w:bottom w:w="52" w:type="dxa"/>
              <w:start w:w="62" w:type="dxa"/>
              <w:end w:w="62" w:type="dxa"/>
            </w:tcMar>
            <w:shd w:fill="EDF4FA"/>
          </w:tcPr>
          <w:p>
            <w:pPr>
              <w:pStyle w:val="TableText"/>
            </w:pPr>
            <w:r/>
            <w:r>
              <w:rPr>
                <w:b w:val="0"/>
              </w:rPr>
              <w:t>Intended-use discipline</w:t>
            </w:r>
          </w:p>
        </w:tc>
        <w:tc>
          <w:tcPr>
            <w:tcW w:type="dxa" w:w="7344"/>
            <w:vAlign w:val="center"/>
            <w:tcMar>
              <w:top w:w="52" w:type="dxa"/>
              <w:bottom w:w="52" w:type="dxa"/>
              <w:start w:w="62" w:type="dxa"/>
              <w:end w:w="62" w:type="dxa"/>
            </w:tcMar>
            <w:shd w:fill="EDF4FA"/>
          </w:tcPr>
          <w:p>
            <w:pPr>
              <w:pStyle w:val="TableText"/>
            </w:pPr>
            <w:r/>
            <w:r>
              <w:rPr>
                <w:b w:val="0"/>
              </w:rPr>
              <w:t>The system shall be evaluated only for its documented users, setting, population, inputs, outputs, and workflow.</w:t>
            </w:r>
          </w:p>
        </w:tc>
      </w:tr>
      <w:tr>
        <w:trPr>
          <w:cantSplit/>
        </w:trPr>
        <w:tc>
          <w:tcPr>
            <w:tcW w:type="dxa" w:w="3168"/>
            <w:vAlign w:val="center"/>
            <w:tcMar>
              <w:top w:w="52" w:type="dxa"/>
              <w:bottom w:w="52" w:type="dxa"/>
              <w:start w:w="62" w:type="dxa"/>
              <w:end w:w="62" w:type="dxa"/>
            </w:tcMar>
          </w:tcPr>
          <w:p>
            <w:pPr>
              <w:pStyle w:val="TableText"/>
            </w:pPr>
            <w:r/>
            <w:r>
              <w:rPr>
                <w:b w:val="0"/>
              </w:rPr>
              <w:t>Evidence before change</w:t>
            </w:r>
          </w:p>
        </w:tc>
        <w:tc>
          <w:tcPr>
            <w:tcW w:type="dxa" w:w="7344"/>
            <w:vAlign w:val="center"/>
            <w:tcMar>
              <w:top w:w="52" w:type="dxa"/>
              <w:bottom w:w="52" w:type="dxa"/>
              <w:start w:w="62" w:type="dxa"/>
              <w:end w:w="62" w:type="dxa"/>
            </w:tcMar>
          </w:tcPr>
          <w:p>
            <w:pPr>
              <w:pStyle w:val="TableText"/>
            </w:pPr>
            <w:r/>
            <w:r>
              <w:rPr>
                <w:b w:val="0"/>
              </w:rPr>
              <w:t>Safety-relevant changes require traceable clinical or technical justification.</w:t>
            </w:r>
          </w:p>
        </w:tc>
      </w:tr>
      <w:tr>
        <w:trPr>
          <w:cantSplit/>
        </w:trPr>
        <w:tc>
          <w:tcPr>
            <w:tcW w:type="dxa" w:w="3168"/>
            <w:vAlign w:val="center"/>
            <w:tcMar>
              <w:top w:w="52" w:type="dxa"/>
              <w:bottom w:w="52" w:type="dxa"/>
              <w:start w:w="62" w:type="dxa"/>
              <w:end w:w="62" w:type="dxa"/>
            </w:tcMar>
            <w:shd w:fill="EDF4FA"/>
          </w:tcPr>
          <w:p>
            <w:pPr>
              <w:pStyle w:val="TableText"/>
            </w:pPr>
            <w:r/>
            <w:r>
              <w:rPr>
                <w:b w:val="0"/>
              </w:rPr>
              <w:t>Separation of duties</w:t>
            </w:r>
          </w:p>
        </w:tc>
        <w:tc>
          <w:tcPr>
            <w:tcW w:type="dxa" w:w="7344"/>
            <w:vAlign w:val="center"/>
            <w:tcMar>
              <w:top w:w="52" w:type="dxa"/>
              <w:bottom w:w="52" w:type="dxa"/>
              <w:start w:w="62" w:type="dxa"/>
              <w:end w:w="62" w:type="dxa"/>
            </w:tcMar>
            <w:shd w:fill="EDF4FA"/>
          </w:tcPr>
          <w:p>
            <w:pPr>
              <w:pStyle w:val="TableText"/>
            </w:pPr>
            <w:r/>
            <w:r>
              <w:rPr>
                <w:b w:val="0"/>
              </w:rPr>
              <w:t>The person writing a critical change should not be the only person approving it.</w:t>
            </w:r>
          </w:p>
        </w:tc>
      </w:tr>
      <w:tr>
        <w:trPr>
          <w:cantSplit/>
        </w:trPr>
        <w:tc>
          <w:tcPr>
            <w:tcW w:type="dxa" w:w="3168"/>
            <w:vAlign w:val="center"/>
            <w:tcMar>
              <w:top w:w="52" w:type="dxa"/>
              <w:bottom w:w="52" w:type="dxa"/>
              <w:start w:w="62" w:type="dxa"/>
              <w:end w:w="62" w:type="dxa"/>
            </w:tcMar>
          </w:tcPr>
          <w:p>
            <w:pPr>
              <w:pStyle w:val="TableText"/>
            </w:pPr>
            <w:r/>
            <w:r>
              <w:rPr>
                <w:b w:val="0"/>
              </w:rPr>
              <w:t>Proportional control</w:t>
            </w:r>
          </w:p>
        </w:tc>
        <w:tc>
          <w:tcPr>
            <w:tcW w:type="dxa" w:w="7344"/>
            <w:vAlign w:val="center"/>
            <w:tcMar>
              <w:top w:w="52" w:type="dxa"/>
              <w:bottom w:w="52" w:type="dxa"/>
              <w:start w:w="62" w:type="dxa"/>
              <w:end w:w="62" w:type="dxa"/>
            </w:tcMar>
          </w:tcPr>
          <w:p>
            <w:pPr>
              <w:pStyle w:val="TableText"/>
            </w:pPr>
            <w:r/>
            <w:r>
              <w:rPr>
                <w:b w:val="0"/>
              </w:rPr>
              <w:t>Higher-risk changes require stronger review, testing, and monitoring.</w:t>
            </w:r>
          </w:p>
        </w:tc>
      </w:tr>
      <w:tr>
        <w:trPr>
          <w:cantSplit/>
        </w:trPr>
        <w:tc>
          <w:tcPr>
            <w:tcW w:type="dxa" w:w="3168"/>
            <w:vAlign w:val="center"/>
            <w:tcMar>
              <w:top w:w="52" w:type="dxa"/>
              <w:bottom w:w="52" w:type="dxa"/>
              <w:start w:w="62" w:type="dxa"/>
              <w:end w:w="62" w:type="dxa"/>
            </w:tcMar>
            <w:shd w:fill="EDF4FA"/>
          </w:tcPr>
          <w:p>
            <w:pPr>
              <w:pStyle w:val="TableText"/>
            </w:pPr>
            <w:r/>
            <w:r>
              <w:rPr>
                <w:b w:val="0"/>
              </w:rPr>
              <w:t>Historical integrity</w:t>
            </w:r>
          </w:p>
        </w:tc>
        <w:tc>
          <w:tcPr>
            <w:tcW w:type="dxa" w:w="7344"/>
            <w:vAlign w:val="center"/>
            <w:tcMar>
              <w:top w:w="52" w:type="dxa"/>
              <w:bottom w:w="52" w:type="dxa"/>
              <w:start w:w="62" w:type="dxa"/>
              <w:end w:w="62" w:type="dxa"/>
            </w:tcMar>
            <w:shd w:fill="EDF4FA"/>
          </w:tcPr>
          <w:p>
            <w:pPr>
              <w:pStyle w:val="TableText"/>
            </w:pPr>
            <w:r/>
            <w:r>
              <w:rPr>
                <w:b w:val="0"/>
              </w:rPr>
              <w:t>Past assessments retain the exact rules, model, explanation, and data snapshot used at the time.</w:t>
            </w:r>
          </w:p>
        </w:tc>
      </w:tr>
      <w:tr>
        <w:trPr>
          <w:cantSplit/>
        </w:trPr>
        <w:tc>
          <w:tcPr>
            <w:tcW w:type="dxa" w:w="3168"/>
            <w:vAlign w:val="center"/>
            <w:tcMar>
              <w:top w:w="52" w:type="dxa"/>
              <w:bottom w:w="52" w:type="dxa"/>
              <w:start w:w="62" w:type="dxa"/>
              <w:end w:w="62" w:type="dxa"/>
            </w:tcMar>
          </w:tcPr>
          <w:p>
            <w:pPr>
              <w:pStyle w:val="TableText"/>
            </w:pPr>
            <w:r/>
            <w:r>
              <w:rPr>
                <w:b w:val="0"/>
              </w:rPr>
              <w:t>Transparency</w:t>
            </w:r>
          </w:p>
        </w:tc>
        <w:tc>
          <w:tcPr>
            <w:tcW w:type="dxa" w:w="7344"/>
            <w:vAlign w:val="center"/>
            <w:tcMar>
              <w:top w:w="52" w:type="dxa"/>
              <w:bottom w:w="52" w:type="dxa"/>
              <w:start w:w="62" w:type="dxa"/>
              <w:end w:w="62" w:type="dxa"/>
            </w:tcMar>
          </w:tcPr>
          <w:p>
            <w:pPr>
              <w:pStyle w:val="TableText"/>
            </w:pPr>
            <w:r/>
            <w:r>
              <w:rPr>
                <w:b w:val="0"/>
              </w:rPr>
              <w:t>Authorized reviewers can reconstruct how and why the system behaved.</w:t>
            </w:r>
          </w:p>
        </w:tc>
      </w:tr>
      <w:tr>
        <w:trPr>
          <w:cantSplit/>
        </w:trPr>
        <w:tc>
          <w:tcPr>
            <w:tcW w:type="dxa" w:w="3168"/>
            <w:vAlign w:val="center"/>
            <w:tcMar>
              <w:top w:w="52" w:type="dxa"/>
              <w:bottom w:w="52" w:type="dxa"/>
              <w:start w:w="62" w:type="dxa"/>
              <w:end w:w="62" w:type="dxa"/>
            </w:tcMar>
            <w:shd w:fill="EDF4FA"/>
          </w:tcPr>
          <w:p>
            <w:pPr>
              <w:pStyle w:val="TableText"/>
            </w:pPr>
            <w:r/>
            <w:r>
              <w:rPr>
                <w:b w:val="0"/>
              </w:rPr>
              <w:t>Privacy and security by design</w:t>
            </w:r>
          </w:p>
        </w:tc>
        <w:tc>
          <w:tcPr>
            <w:tcW w:type="dxa" w:w="7344"/>
            <w:vAlign w:val="center"/>
            <w:tcMar>
              <w:top w:w="52" w:type="dxa"/>
              <w:bottom w:w="52" w:type="dxa"/>
              <w:start w:w="62" w:type="dxa"/>
              <w:end w:w="62" w:type="dxa"/>
            </w:tcMar>
            <w:shd w:fill="EDF4FA"/>
          </w:tcPr>
          <w:p>
            <w:pPr>
              <w:pStyle w:val="TableText"/>
            </w:pPr>
            <w:r/>
            <w:r>
              <w:rPr>
                <w:b w:val="0"/>
              </w:rPr>
              <w:t>Sensitive maternity data are minimized, protected, logged, retained, and disclosed according to policy.</w:t>
            </w:r>
          </w:p>
        </w:tc>
      </w:tr>
      <w:tr>
        <w:trPr>
          <w:cantSplit/>
        </w:trPr>
        <w:tc>
          <w:tcPr>
            <w:tcW w:type="dxa" w:w="3168"/>
            <w:vAlign w:val="center"/>
            <w:tcMar>
              <w:top w:w="52" w:type="dxa"/>
              <w:bottom w:w="52" w:type="dxa"/>
              <w:start w:w="62" w:type="dxa"/>
              <w:end w:w="62" w:type="dxa"/>
            </w:tcMar>
          </w:tcPr>
          <w:p>
            <w:pPr>
              <w:pStyle w:val="TableText"/>
            </w:pPr>
            <w:r/>
            <w:r>
              <w:rPr>
                <w:b w:val="0"/>
              </w:rPr>
              <w:t>No silent failure</w:t>
            </w:r>
          </w:p>
        </w:tc>
        <w:tc>
          <w:tcPr>
            <w:tcW w:type="dxa" w:w="7344"/>
            <w:vAlign w:val="center"/>
            <w:tcMar>
              <w:top w:w="52" w:type="dxa"/>
              <w:bottom w:w="52" w:type="dxa"/>
              <w:start w:w="62" w:type="dxa"/>
              <w:end w:w="62" w:type="dxa"/>
            </w:tcMar>
          </w:tcPr>
          <w:p>
            <w:pPr>
              <w:pStyle w:val="TableText"/>
            </w:pPr>
            <w:r/>
            <w:r>
              <w:rPr>
                <w:b w:val="0"/>
              </w:rPr>
              <w:t>ML, notification, data, explanation, or deployment failures must be visible.</w:t>
            </w:r>
          </w:p>
        </w:tc>
      </w:tr>
      <w:tr>
        <w:trPr>
          <w:cantSplit/>
        </w:trPr>
        <w:tc>
          <w:tcPr>
            <w:tcW w:type="dxa" w:w="3168"/>
            <w:vAlign w:val="center"/>
            <w:tcMar>
              <w:top w:w="52" w:type="dxa"/>
              <w:bottom w:w="52" w:type="dxa"/>
              <w:start w:w="62" w:type="dxa"/>
              <w:end w:w="62" w:type="dxa"/>
            </w:tcMar>
            <w:shd w:fill="EDF4FA"/>
          </w:tcPr>
          <w:p>
            <w:pPr>
              <w:pStyle w:val="TableText"/>
            </w:pPr>
            <w:r/>
            <w:r>
              <w:rPr>
                <w:b w:val="0"/>
              </w:rPr>
              <w:t>Continuous learning without uncontrolled learning</w:t>
            </w:r>
          </w:p>
        </w:tc>
        <w:tc>
          <w:tcPr>
            <w:tcW w:type="dxa" w:w="7344"/>
            <w:vAlign w:val="center"/>
            <w:tcMar>
              <w:top w:w="52" w:type="dxa"/>
              <w:bottom w:w="52" w:type="dxa"/>
              <w:start w:w="62" w:type="dxa"/>
              <w:end w:w="62" w:type="dxa"/>
            </w:tcMar>
            <w:shd w:fill="EDF4FA"/>
          </w:tcPr>
          <w:p>
            <w:pPr>
              <w:pStyle w:val="TableText"/>
            </w:pPr>
            <w:r/>
            <w:r>
              <w:rPr>
                <w:b w:val="0"/>
              </w:rPr>
              <w:t>The organization may improve from evidence, but the deployed model does not self-modify.</w:t>
            </w:r>
          </w:p>
        </w:tc>
      </w:tr>
      <w:tr>
        <w:trPr>
          <w:cantSplit/>
        </w:trPr>
        <w:tc>
          <w:tcPr>
            <w:tcW w:type="dxa" w:w="3168"/>
            <w:vAlign w:val="center"/>
            <w:tcMar>
              <w:top w:w="52" w:type="dxa"/>
              <w:bottom w:w="52" w:type="dxa"/>
              <w:start w:w="62" w:type="dxa"/>
              <w:end w:w="62" w:type="dxa"/>
            </w:tcMar>
          </w:tcPr>
          <w:p>
            <w:pPr>
              <w:pStyle w:val="TableText"/>
            </w:pPr>
            <w:r/>
            <w:r>
              <w:rPr>
                <w:b w:val="0"/>
              </w:rPr>
              <w:t>Equity</w:t>
            </w:r>
          </w:p>
        </w:tc>
        <w:tc>
          <w:tcPr>
            <w:tcW w:type="dxa" w:w="7344"/>
            <w:vAlign w:val="center"/>
            <w:tcMar>
              <w:top w:w="52" w:type="dxa"/>
              <w:bottom w:w="52" w:type="dxa"/>
              <w:start w:w="62" w:type="dxa"/>
              <w:end w:w="62" w:type="dxa"/>
            </w:tcMar>
          </w:tcPr>
          <w:p>
            <w:pPr>
              <w:pStyle w:val="TableText"/>
            </w:pPr>
            <w:r/>
            <w:r>
              <w:rPr>
                <w:b w:val="0"/>
              </w:rPr>
              <w:t>Performance and workflow effects should be reviewed across relevant patient subgroups and access barriers.</w:t>
            </w:r>
          </w:p>
        </w:tc>
      </w:tr>
      <w:tr>
        <w:trPr>
          <w:cantSplit/>
        </w:trPr>
        <w:tc>
          <w:tcPr>
            <w:tcW w:type="dxa" w:w="3168"/>
            <w:vAlign w:val="center"/>
            <w:tcMar>
              <w:top w:w="52" w:type="dxa"/>
              <w:bottom w:w="52" w:type="dxa"/>
              <w:start w:w="62" w:type="dxa"/>
              <w:end w:w="62" w:type="dxa"/>
            </w:tcMar>
            <w:shd w:fill="EDF4FA"/>
          </w:tcPr>
          <w:p>
            <w:pPr>
              <w:pStyle w:val="TableText"/>
            </w:pPr>
            <w:r/>
            <w:r>
              <w:rPr>
                <w:b w:val="0"/>
              </w:rPr>
              <w:t>Safety over convenience</w:t>
            </w:r>
          </w:p>
        </w:tc>
        <w:tc>
          <w:tcPr>
            <w:tcW w:type="dxa" w:w="7344"/>
            <w:vAlign w:val="center"/>
            <w:tcMar>
              <w:top w:w="52" w:type="dxa"/>
              <w:bottom w:w="52" w:type="dxa"/>
              <w:start w:w="62" w:type="dxa"/>
              <w:end w:w="62" w:type="dxa"/>
            </w:tcMar>
            <w:shd w:fill="EDF4FA"/>
          </w:tcPr>
          <w:p>
            <w:pPr>
              <w:pStyle w:val="TableText"/>
            </w:pPr>
            <w:r/>
            <w:r>
              <w:rPr>
                <w:b w:val="0"/>
              </w:rPr>
              <w:t>A release is delayed or rolled back when evidence is insufficient or risk is unacceptable.</w:t>
            </w:r>
          </w:p>
        </w:tc>
      </w:tr>
    </w:tbl>
    <w:p>
      <w:pPr>
        <w:spacing w:after="20"/>
      </w:pPr>
    </w:p>
    <w:p>
      <w:pPr>
        <w:pStyle w:val="Heading1"/>
      </w:pPr>
      <w:r>
        <w:t>3. Governance Structure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744"/>
            <w:vAlign w:val="center"/>
            <w:tcMar>
              <w:top w:w="52" w:type="dxa"/>
              <w:bottom w:w="52" w:type="dxa"/>
              <w:start w:w="62" w:type="dxa"/>
              <w:end w:w="62" w:type="dxa"/>
            </w:tcMar>
            <w:shd w:fill="17365D"/>
          </w:tcPr>
          <w:p>
            <w:pPr>
              <w:pStyle w:val="TableHeader"/>
            </w:pPr>
            <w:r/>
            <w:r>
              <w:rPr>
                <w:b/>
                <w:color w:val="FFFFFF"/>
              </w:rPr>
              <w:t>Governance body/function</w:t>
            </w:r>
          </w:p>
        </w:tc>
        <w:tc>
          <w:tcPr>
            <w:tcW w:type="dxa" w:w="6768"/>
            <w:vAlign w:val="center"/>
            <w:tcMar>
              <w:top w:w="52" w:type="dxa"/>
              <w:bottom w:w="52" w:type="dxa"/>
              <w:start w:w="62" w:type="dxa"/>
              <w:end w:w="62" w:type="dxa"/>
            </w:tcMar>
            <w:shd w:fill="17365D"/>
          </w:tcPr>
          <w:p>
            <w:pPr>
              <w:pStyle w:val="TableHeader"/>
            </w:pPr>
            <w:r/>
            <w:r>
              <w:rPr>
                <w:b/>
                <w:color w:val="FFFFFF"/>
              </w:rPr>
              <w:t>Primary authority</w:t>
            </w:r>
          </w:p>
        </w:tc>
      </w:tr>
      <w:tr>
        <w:trPr>
          <w:cantSplit/>
        </w:trPr>
        <w:tc>
          <w:tcPr>
            <w:tcW w:type="dxa" w:w="3744"/>
            <w:vAlign w:val="center"/>
            <w:tcMar>
              <w:top w:w="52" w:type="dxa"/>
              <w:bottom w:w="52" w:type="dxa"/>
              <w:start w:w="62" w:type="dxa"/>
              <w:end w:w="62" w:type="dxa"/>
            </w:tcMar>
          </w:tcPr>
          <w:p>
            <w:pPr>
              <w:pStyle w:val="TableText"/>
            </w:pPr>
            <w:r/>
            <w:r>
              <w:rPr>
                <w:b w:val="0"/>
              </w:rPr>
              <w:t>Clinical Governance Group</w:t>
            </w:r>
          </w:p>
        </w:tc>
        <w:tc>
          <w:tcPr>
            <w:tcW w:type="dxa" w:w="6768"/>
            <w:vAlign w:val="center"/>
            <w:tcMar>
              <w:top w:w="52" w:type="dxa"/>
              <w:bottom w:w="52" w:type="dxa"/>
              <w:start w:w="62" w:type="dxa"/>
              <w:end w:w="62" w:type="dxa"/>
            </w:tcMar>
          </w:tcPr>
          <w:p>
            <w:pPr>
              <w:pStyle w:val="TableText"/>
            </w:pPr>
            <w:r/>
            <w:r>
              <w:rPr>
                <w:b w:val="0"/>
              </w:rPr>
              <w:t>Clinical knowledge base, risk rules, escalation, recommendation language, safety incidents.</w:t>
            </w:r>
          </w:p>
        </w:tc>
      </w:tr>
      <w:tr>
        <w:trPr>
          <w:cantSplit/>
        </w:trPr>
        <w:tc>
          <w:tcPr>
            <w:tcW w:type="dxa" w:w="3744"/>
            <w:vAlign w:val="center"/>
            <w:tcMar>
              <w:top w:w="52" w:type="dxa"/>
              <w:bottom w:w="52" w:type="dxa"/>
              <w:start w:w="62" w:type="dxa"/>
              <w:end w:w="62" w:type="dxa"/>
            </w:tcMar>
            <w:shd w:fill="EDF4FA"/>
          </w:tcPr>
          <w:p>
            <w:pPr>
              <w:pStyle w:val="TableText"/>
            </w:pPr>
            <w:r/>
            <w:r>
              <w:rPr>
                <w:b w:val="0"/>
              </w:rPr>
              <w:t>Technical Governance Group</w:t>
            </w:r>
          </w:p>
        </w:tc>
        <w:tc>
          <w:tcPr>
            <w:tcW w:type="dxa" w:w="6768"/>
            <w:vAlign w:val="center"/>
            <w:tcMar>
              <w:top w:w="52" w:type="dxa"/>
              <w:bottom w:w="52" w:type="dxa"/>
              <w:start w:w="62" w:type="dxa"/>
              <w:end w:w="62" w:type="dxa"/>
            </w:tcMar>
            <w:shd w:fill="EDF4FA"/>
          </w:tcPr>
          <w:p>
            <w:pPr>
              <w:pStyle w:val="TableText"/>
            </w:pPr>
            <w:r/>
            <w:r>
              <w:rPr>
                <w:b w:val="0"/>
              </w:rPr>
              <w:t>Architecture, Laravel/Python integration, testing, deployment, rollback, availability, security.</w:t>
            </w:r>
          </w:p>
        </w:tc>
      </w:tr>
      <w:tr>
        <w:trPr>
          <w:cantSplit/>
        </w:trPr>
        <w:tc>
          <w:tcPr>
            <w:tcW w:type="dxa" w:w="3744"/>
            <w:vAlign w:val="center"/>
            <w:tcMar>
              <w:top w:w="52" w:type="dxa"/>
              <w:bottom w:w="52" w:type="dxa"/>
              <w:start w:w="62" w:type="dxa"/>
              <w:end w:w="62" w:type="dxa"/>
            </w:tcMar>
          </w:tcPr>
          <w:p>
            <w:pPr>
              <w:pStyle w:val="TableText"/>
            </w:pPr>
            <w:r/>
            <w:r>
              <w:rPr>
                <w:b w:val="0"/>
              </w:rPr>
              <w:t>Data and Privacy Governance</w:t>
            </w:r>
          </w:p>
        </w:tc>
        <w:tc>
          <w:tcPr>
            <w:tcW w:type="dxa" w:w="6768"/>
            <w:vAlign w:val="center"/>
            <w:tcMar>
              <w:top w:w="52" w:type="dxa"/>
              <w:bottom w:w="52" w:type="dxa"/>
              <w:start w:w="62" w:type="dxa"/>
              <w:end w:w="62" w:type="dxa"/>
            </w:tcMar>
          </w:tcPr>
          <w:p>
            <w:pPr>
              <w:pStyle w:val="TableText"/>
            </w:pPr>
            <w:r/>
            <w:r>
              <w:rPr>
                <w:b w:val="0"/>
              </w:rPr>
              <w:t>Lawful processing, access, retention, consent/notice, security controls, breach response.</w:t>
            </w:r>
          </w:p>
        </w:tc>
      </w:tr>
      <w:tr>
        <w:trPr>
          <w:cantSplit/>
        </w:trPr>
        <w:tc>
          <w:tcPr>
            <w:tcW w:type="dxa" w:w="3744"/>
            <w:vAlign w:val="center"/>
            <w:tcMar>
              <w:top w:w="52" w:type="dxa"/>
              <w:bottom w:w="52" w:type="dxa"/>
              <w:start w:w="62" w:type="dxa"/>
              <w:end w:w="62" w:type="dxa"/>
            </w:tcMar>
            <w:shd w:fill="EDF4FA"/>
          </w:tcPr>
          <w:p>
            <w:pPr>
              <w:pStyle w:val="TableText"/>
            </w:pPr>
            <w:r/>
            <w:r>
              <w:rPr>
                <w:b w:val="0"/>
              </w:rPr>
              <w:t>Model Review Function</w:t>
            </w:r>
          </w:p>
        </w:tc>
        <w:tc>
          <w:tcPr>
            <w:tcW w:type="dxa" w:w="6768"/>
            <w:vAlign w:val="center"/>
            <w:tcMar>
              <w:top w:w="52" w:type="dxa"/>
              <w:bottom w:w="52" w:type="dxa"/>
              <w:start w:w="62" w:type="dxa"/>
              <w:end w:w="62" w:type="dxa"/>
            </w:tcMar>
            <w:shd w:fill="EDF4FA"/>
          </w:tcPr>
          <w:p>
            <w:pPr>
              <w:pStyle w:val="TableText"/>
            </w:pPr>
            <w:r/>
            <w:r>
              <w:rPr>
                <w:b w:val="0"/>
              </w:rPr>
              <w:t>Dataset provenance, feature schema, validation, calibration, subgroup evaluation, model retirement.</w:t>
            </w:r>
          </w:p>
        </w:tc>
      </w:tr>
      <w:tr>
        <w:trPr>
          <w:cantSplit/>
        </w:trPr>
        <w:tc>
          <w:tcPr>
            <w:tcW w:type="dxa" w:w="3744"/>
            <w:vAlign w:val="center"/>
            <w:tcMar>
              <w:top w:w="52" w:type="dxa"/>
              <w:bottom w:w="52" w:type="dxa"/>
              <w:start w:w="62" w:type="dxa"/>
              <w:end w:w="62" w:type="dxa"/>
            </w:tcMar>
          </w:tcPr>
          <w:p>
            <w:pPr>
              <w:pStyle w:val="TableText"/>
            </w:pPr>
            <w:r/>
            <w:r>
              <w:rPr>
                <w:b w:val="0"/>
              </w:rPr>
              <w:t>Quality and Audit Function</w:t>
            </w:r>
          </w:p>
        </w:tc>
        <w:tc>
          <w:tcPr>
            <w:tcW w:type="dxa" w:w="6768"/>
            <w:vAlign w:val="center"/>
            <w:tcMar>
              <w:top w:w="52" w:type="dxa"/>
              <w:bottom w:w="52" w:type="dxa"/>
              <w:start w:w="62" w:type="dxa"/>
              <w:end w:w="62" w:type="dxa"/>
            </w:tcMar>
          </w:tcPr>
          <w:p>
            <w:pPr>
              <w:pStyle w:val="TableText"/>
            </w:pPr>
            <w:r/>
            <w:r>
              <w:rPr>
                <w:b w:val="0"/>
              </w:rPr>
              <w:t>Document control, release evidence, audit schedule, corrective/preventive actions.</w:t>
            </w:r>
          </w:p>
        </w:tc>
      </w:tr>
      <w:tr>
        <w:trPr>
          <w:cantSplit/>
        </w:trPr>
        <w:tc>
          <w:tcPr>
            <w:tcW w:type="dxa" w:w="3744"/>
            <w:vAlign w:val="center"/>
            <w:tcMar>
              <w:top w:w="52" w:type="dxa"/>
              <w:bottom w:w="52" w:type="dxa"/>
              <w:start w:w="62" w:type="dxa"/>
              <w:end w:w="62" w:type="dxa"/>
            </w:tcMar>
            <w:shd w:fill="EDF4FA"/>
          </w:tcPr>
          <w:p>
            <w:pPr>
              <w:pStyle w:val="TableText"/>
            </w:pPr>
            <w:r/>
            <w:r>
              <w:rPr>
                <w:b w:val="0"/>
              </w:rPr>
              <w:t>Clinic Operations</w:t>
            </w:r>
          </w:p>
        </w:tc>
        <w:tc>
          <w:tcPr>
            <w:tcW w:type="dxa" w:w="6768"/>
            <w:vAlign w:val="center"/>
            <w:tcMar>
              <w:top w:w="52" w:type="dxa"/>
              <w:bottom w:w="52" w:type="dxa"/>
              <w:start w:w="62" w:type="dxa"/>
              <w:end w:w="62" w:type="dxa"/>
            </w:tcMar>
            <w:shd w:fill="EDF4FA"/>
          </w:tcPr>
          <w:p>
            <w:pPr>
              <w:pStyle w:val="TableText"/>
            </w:pPr>
            <w:r/>
            <w:r>
              <w:rPr>
                <w:b w:val="0"/>
              </w:rPr>
              <w:t>Workflow fit, training, referral network, downtime readiness, user feedback.</w:t>
            </w:r>
          </w:p>
        </w:tc>
      </w:tr>
      <w:tr>
        <w:trPr>
          <w:cantSplit/>
        </w:trPr>
        <w:tc>
          <w:tcPr>
            <w:tcW w:type="dxa" w:w="3744"/>
            <w:vAlign w:val="center"/>
            <w:tcMar>
              <w:top w:w="52" w:type="dxa"/>
              <w:bottom w:w="52" w:type="dxa"/>
              <w:start w:w="62" w:type="dxa"/>
              <w:end w:w="62" w:type="dxa"/>
            </w:tcMar>
          </w:tcPr>
          <w:p>
            <w:pPr>
              <w:pStyle w:val="TableText"/>
            </w:pPr>
            <w:r/>
            <w:r>
              <w:rPr>
                <w:b w:val="0"/>
              </w:rPr>
              <w:t>Change Control Board</w:t>
            </w:r>
          </w:p>
        </w:tc>
        <w:tc>
          <w:tcPr>
            <w:tcW w:type="dxa" w:w="6768"/>
            <w:vAlign w:val="center"/>
            <w:tcMar>
              <w:top w:w="52" w:type="dxa"/>
              <w:bottom w:w="52" w:type="dxa"/>
              <w:start w:w="62" w:type="dxa"/>
              <w:end w:w="62" w:type="dxa"/>
            </w:tcMar>
          </w:tcPr>
          <w:p>
            <w:pPr>
              <w:pStyle w:val="TableText"/>
            </w:pPr>
            <w:r/>
            <w:r>
              <w:rPr>
                <w:b w:val="0"/>
              </w:rPr>
              <w:t>Final decision for material production changes after required reviews.</w:t>
            </w:r>
          </w:p>
        </w:tc>
      </w:tr>
      <w:tr>
        <w:trPr>
          <w:cantSplit/>
        </w:trPr>
        <w:tc>
          <w:tcPr>
            <w:tcW w:type="dxa" w:w="3744"/>
            <w:vAlign w:val="center"/>
            <w:tcMar>
              <w:top w:w="52" w:type="dxa"/>
              <w:bottom w:w="52" w:type="dxa"/>
              <w:start w:w="62" w:type="dxa"/>
              <w:end w:w="62" w:type="dxa"/>
            </w:tcMar>
            <w:shd w:fill="EDF4FA"/>
          </w:tcPr>
          <w:p>
            <w:pPr>
              <w:pStyle w:val="TableText"/>
            </w:pPr>
            <w:r/>
            <w:r>
              <w:rPr>
                <w:b w:val="0"/>
              </w:rPr>
              <w:t>Independent/External Review</w:t>
            </w:r>
          </w:p>
        </w:tc>
        <w:tc>
          <w:tcPr>
            <w:tcW w:type="dxa" w:w="6768"/>
            <w:vAlign w:val="center"/>
            <w:tcMar>
              <w:top w:w="52" w:type="dxa"/>
              <w:bottom w:w="52" w:type="dxa"/>
              <w:start w:w="62" w:type="dxa"/>
              <w:end w:w="62" w:type="dxa"/>
            </w:tcMar>
            <w:shd w:fill="EDF4FA"/>
          </w:tcPr>
          <w:p>
            <w:pPr>
              <w:pStyle w:val="TableText"/>
            </w:pPr>
            <w:r/>
            <w:r>
              <w:rPr>
                <w:b w:val="0"/>
              </w:rPr>
              <w:t>Periodic challenge of evidence, safety assumptions, and deployment readiness when feasible.</w:t>
            </w:r>
          </w:p>
        </w:tc>
      </w:tr>
    </w:tbl>
    <w:p>
      <w:pPr>
        <w:spacing w:after="20"/>
      </w:pPr>
    </w:p>
    <w:p>
      <w:pPr>
        <w:pStyle w:val="Heading1"/>
      </w:pPr>
      <w:r>
        <w:t>4. Roles and Responsibilities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232"/>
            <w:vAlign w:val="center"/>
            <w:tcMar>
              <w:top w:w="52" w:type="dxa"/>
              <w:bottom w:w="52" w:type="dxa"/>
              <w:start w:w="62" w:type="dxa"/>
              <w:end w:w="62" w:type="dxa"/>
            </w:tcMar>
            <w:shd w:fill="17365D"/>
          </w:tcPr>
          <w:p>
            <w:pPr>
              <w:pStyle w:val="TableHeader"/>
            </w:pPr>
            <w:r/>
            <w:r>
              <w:rPr>
                <w:b/>
                <w:color w:val="FFFFFF"/>
              </w:rPr>
              <w:t>Role</w:t>
            </w:r>
          </w:p>
        </w:tc>
        <w:tc>
          <w:tcPr>
            <w:tcW w:type="dxa" w:w="4536"/>
            <w:vAlign w:val="center"/>
            <w:tcMar>
              <w:top w:w="52" w:type="dxa"/>
              <w:bottom w:w="52" w:type="dxa"/>
              <w:start w:w="62" w:type="dxa"/>
              <w:end w:w="62" w:type="dxa"/>
            </w:tcMar>
            <w:shd w:fill="17365D"/>
          </w:tcPr>
          <w:p>
            <w:pPr>
              <w:pStyle w:val="TableHeader"/>
            </w:pPr>
            <w:r/>
            <w:r>
              <w:rPr>
                <w:b/>
                <w:color w:val="FFFFFF"/>
              </w:rPr>
              <w:t>Responsibilities</w:t>
            </w:r>
          </w:p>
        </w:tc>
        <w:tc>
          <w:tcPr>
            <w:tcW w:type="dxa" w:w="3744"/>
            <w:vAlign w:val="center"/>
            <w:tcMar>
              <w:top w:w="52" w:type="dxa"/>
              <w:bottom w:w="52" w:type="dxa"/>
              <w:start w:w="62" w:type="dxa"/>
              <w:end w:w="62" w:type="dxa"/>
            </w:tcMar>
            <w:shd w:fill="17365D"/>
          </w:tcPr>
          <w:p>
            <w:pPr>
              <w:pStyle w:val="TableHeader"/>
            </w:pPr>
            <w:r/>
            <w:r>
              <w:rPr>
                <w:b/>
                <w:color w:val="FFFFFF"/>
              </w:rPr>
              <w:t>Must not do alone</w:t>
            </w:r>
          </w:p>
        </w:tc>
      </w:tr>
      <w:tr>
        <w:trPr>
          <w:cantSplit/>
        </w:trPr>
        <w:tc>
          <w:tcPr>
            <w:tcW w:type="dxa" w:w="2232"/>
            <w:vAlign w:val="center"/>
            <w:tcMar>
              <w:top w:w="52" w:type="dxa"/>
              <w:bottom w:w="52" w:type="dxa"/>
              <w:start w:w="62" w:type="dxa"/>
              <w:end w:w="62" w:type="dxa"/>
            </w:tcMar>
          </w:tcPr>
          <w:p>
            <w:pPr>
              <w:pStyle w:val="TableText"/>
            </w:pPr>
            <w:r/>
            <w:r>
              <w:rPr>
                <w:b w:val="0"/>
              </w:rPr>
              <w:t>Midwife/authorized user</w:t>
            </w:r>
          </w:p>
        </w:tc>
        <w:tc>
          <w:tcPr>
            <w:tcW w:type="dxa" w:w="4536"/>
            <w:vAlign w:val="center"/>
            <w:tcMar>
              <w:top w:w="52" w:type="dxa"/>
              <w:bottom w:w="52" w:type="dxa"/>
              <w:start w:w="62" w:type="dxa"/>
              <w:end w:w="62" w:type="dxa"/>
            </w:tcMar>
          </w:tcPr>
          <w:p>
            <w:pPr>
              <w:pStyle w:val="TableText"/>
            </w:pPr>
            <w:r/>
            <w:r>
              <w:rPr>
                <w:b w:val="0"/>
              </w:rPr>
              <w:t>Enter/verify data, review recommendations, escalate clinically, document outcomes, report incidents.</w:t>
            </w:r>
          </w:p>
        </w:tc>
        <w:tc>
          <w:tcPr>
            <w:tcW w:type="dxa" w:w="3744"/>
            <w:vAlign w:val="center"/>
            <w:tcMar>
              <w:top w:w="52" w:type="dxa"/>
              <w:bottom w:w="52" w:type="dxa"/>
              <w:start w:w="62" w:type="dxa"/>
              <w:end w:w="62" w:type="dxa"/>
            </w:tcMar>
          </w:tcPr>
          <w:p>
            <w:pPr>
              <w:pStyle w:val="TableText"/>
            </w:pPr>
            <w:r/>
            <w:r>
              <w:rPr>
                <w:b w:val="0"/>
              </w:rPr>
              <w:t>Change encoded clinical thresholds or deploy code.</w:t>
            </w:r>
          </w:p>
        </w:tc>
      </w:tr>
      <w:tr>
        <w:trPr>
          <w:cantSplit/>
        </w:trPr>
        <w:tc>
          <w:tcPr>
            <w:tcW w:type="dxa" w:w="2232"/>
            <w:vAlign w:val="center"/>
            <w:tcMar>
              <w:top w:w="52" w:type="dxa"/>
              <w:bottom w:w="52" w:type="dxa"/>
              <w:start w:w="62" w:type="dxa"/>
              <w:end w:w="62" w:type="dxa"/>
            </w:tcMar>
            <w:shd w:fill="EDF4FA"/>
          </w:tcPr>
          <w:p>
            <w:pPr>
              <w:pStyle w:val="TableText"/>
            </w:pPr>
            <w:r/>
            <w:r>
              <w:rPr>
                <w:b w:val="0"/>
              </w:rPr>
              <w:t>Clinic administrator</w:t>
            </w:r>
          </w:p>
        </w:tc>
        <w:tc>
          <w:tcPr>
            <w:tcW w:type="dxa" w:w="4536"/>
            <w:vAlign w:val="center"/>
            <w:tcMar>
              <w:top w:w="52" w:type="dxa"/>
              <w:bottom w:w="52" w:type="dxa"/>
              <w:start w:w="62" w:type="dxa"/>
              <w:end w:w="62" w:type="dxa"/>
            </w:tcMar>
            <w:shd w:fill="EDF4FA"/>
          </w:tcPr>
          <w:p>
            <w:pPr>
              <w:pStyle w:val="TableText"/>
            </w:pPr>
            <w:r/>
            <w:r>
              <w:rPr>
                <w:b w:val="0"/>
              </w:rPr>
              <w:t>Operational ownership, training, referral resources, access approval, downtime procedures.</w:t>
            </w:r>
          </w:p>
        </w:tc>
        <w:tc>
          <w:tcPr>
            <w:tcW w:type="dxa" w:w="3744"/>
            <w:vAlign w:val="center"/>
            <w:tcMar>
              <w:top w:w="52" w:type="dxa"/>
              <w:bottom w:w="52" w:type="dxa"/>
              <w:start w:w="62" w:type="dxa"/>
              <w:end w:w="62" w:type="dxa"/>
            </w:tcMar>
            <w:shd w:fill="EDF4FA"/>
          </w:tcPr>
          <w:p>
            <w:pPr>
              <w:pStyle w:val="TableText"/>
            </w:pPr>
            <w:r/>
            <w:r>
              <w:rPr>
                <w:b w:val="0"/>
              </w:rPr>
              <w:t>Approve clinical logic without clinical review.</w:t>
            </w:r>
          </w:p>
        </w:tc>
      </w:tr>
      <w:tr>
        <w:trPr>
          <w:cantSplit/>
        </w:trPr>
        <w:tc>
          <w:tcPr>
            <w:tcW w:type="dxa" w:w="2232"/>
            <w:vAlign w:val="center"/>
            <w:tcMar>
              <w:top w:w="52" w:type="dxa"/>
              <w:bottom w:w="52" w:type="dxa"/>
              <w:start w:w="62" w:type="dxa"/>
              <w:end w:w="62" w:type="dxa"/>
            </w:tcMar>
          </w:tcPr>
          <w:p>
            <w:pPr>
              <w:pStyle w:val="TableText"/>
            </w:pPr>
            <w:r/>
            <w:r>
              <w:rPr>
                <w:b w:val="0"/>
              </w:rPr>
              <w:t>Clinical reviewer/physician adviser</w:t>
            </w:r>
          </w:p>
        </w:tc>
        <w:tc>
          <w:tcPr>
            <w:tcW w:type="dxa" w:w="4536"/>
            <w:vAlign w:val="center"/>
            <w:tcMar>
              <w:top w:w="52" w:type="dxa"/>
              <w:bottom w:w="52" w:type="dxa"/>
              <w:start w:w="62" w:type="dxa"/>
              <w:end w:w="62" w:type="dxa"/>
            </w:tcMar>
          </w:tcPr>
          <w:p>
            <w:pPr>
              <w:pStyle w:val="TableText"/>
            </w:pPr>
            <w:r/>
            <w:r>
              <w:rPr>
                <w:b w:val="0"/>
              </w:rPr>
              <w:t>Review evidence, rules, urgency, contraindications, wording, safety signals.</w:t>
            </w:r>
          </w:p>
        </w:tc>
        <w:tc>
          <w:tcPr>
            <w:tcW w:type="dxa" w:w="3744"/>
            <w:vAlign w:val="center"/>
            <w:tcMar>
              <w:top w:w="52" w:type="dxa"/>
              <w:bottom w:w="52" w:type="dxa"/>
              <w:start w:w="62" w:type="dxa"/>
              <w:end w:w="62" w:type="dxa"/>
            </w:tcMar>
          </w:tcPr>
          <w:p>
            <w:pPr>
              <w:pStyle w:val="TableText"/>
            </w:pPr>
            <w:r/>
            <w:r>
              <w:rPr>
                <w:b w:val="0"/>
              </w:rPr>
              <w:t>Directly edit production code without controlled change.</w:t>
            </w:r>
          </w:p>
        </w:tc>
      </w:tr>
      <w:tr>
        <w:trPr>
          <w:cantSplit/>
        </w:trPr>
        <w:tc>
          <w:tcPr>
            <w:tcW w:type="dxa" w:w="2232"/>
            <w:vAlign w:val="center"/>
            <w:tcMar>
              <w:top w:w="52" w:type="dxa"/>
              <w:bottom w:w="52" w:type="dxa"/>
              <w:start w:w="62" w:type="dxa"/>
              <w:end w:w="62" w:type="dxa"/>
            </w:tcMar>
            <w:shd w:fill="EDF4FA"/>
          </w:tcPr>
          <w:p>
            <w:pPr>
              <w:pStyle w:val="TableText"/>
            </w:pPr>
            <w:r/>
            <w:r>
              <w:rPr>
                <w:b w:val="0"/>
              </w:rPr>
              <w:t>Developer</w:t>
            </w:r>
          </w:p>
        </w:tc>
        <w:tc>
          <w:tcPr>
            <w:tcW w:type="dxa" w:w="4536"/>
            <w:vAlign w:val="center"/>
            <w:tcMar>
              <w:top w:w="52" w:type="dxa"/>
              <w:bottom w:w="52" w:type="dxa"/>
              <w:start w:w="62" w:type="dxa"/>
              <w:end w:w="62" w:type="dxa"/>
            </w:tcMar>
            <w:shd w:fill="EDF4FA"/>
          </w:tcPr>
          <w:p>
            <w:pPr>
              <w:pStyle w:val="TableText"/>
            </w:pPr>
            <w:r/>
            <w:r>
              <w:rPr>
                <w:b w:val="0"/>
              </w:rPr>
              <w:t>Implement approved specifications, tests, logging, versioning, rollback, documentation.</w:t>
            </w:r>
          </w:p>
        </w:tc>
        <w:tc>
          <w:tcPr>
            <w:tcW w:type="dxa" w:w="3744"/>
            <w:vAlign w:val="center"/>
            <w:tcMar>
              <w:top w:w="52" w:type="dxa"/>
              <w:bottom w:w="52" w:type="dxa"/>
              <w:start w:w="62" w:type="dxa"/>
              <w:end w:w="62" w:type="dxa"/>
            </w:tcMar>
            <w:shd w:fill="EDF4FA"/>
          </w:tcPr>
          <w:p>
            <w:pPr>
              <w:pStyle w:val="TableText"/>
            </w:pPr>
            <w:r/>
            <w:r>
              <w:rPr>
                <w:b w:val="0"/>
              </w:rPr>
              <w:t>Self-approve material clinical changes.</w:t>
            </w:r>
          </w:p>
        </w:tc>
      </w:tr>
      <w:tr>
        <w:trPr>
          <w:cantSplit/>
        </w:trPr>
        <w:tc>
          <w:tcPr>
            <w:tcW w:type="dxa" w:w="2232"/>
            <w:vAlign w:val="center"/>
            <w:tcMar>
              <w:top w:w="52" w:type="dxa"/>
              <w:bottom w:w="52" w:type="dxa"/>
              <w:start w:w="62" w:type="dxa"/>
              <w:end w:w="62" w:type="dxa"/>
            </w:tcMar>
          </w:tcPr>
          <w:p>
            <w:pPr>
              <w:pStyle w:val="TableText"/>
            </w:pPr>
            <w:r/>
            <w:r>
              <w:rPr>
                <w:b w:val="0"/>
              </w:rPr>
              <w:t>ML reviewer/data scientist</w:t>
            </w:r>
          </w:p>
        </w:tc>
        <w:tc>
          <w:tcPr>
            <w:tcW w:type="dxa" w:w="4536"/>
            <w:vAlign w:val="center"/>
            <w:tcMar>
              <w:top w:w="52" w:type="dxa"/>
              <w:bottom w:w="52" w:type="dxa"/>
              <w:start w:w="62" w:type="dxa"/>
              <w:end w:w="62" w:type="dxa"/>
            </w:tcMar>
          </w:tcPr>
          <w:p>
            <w:pPr>
              <w:pStyle w:val="TableText"/>
            </w:pPr>
            <w:r/>
            <w:r>
              <w:rPr>
                <w:b w:val="0"/>
              </w:rPr>
              <w:t>Govern dataset, preprocessing, features, performance, calibration, drift, retraining.</w:t>
            </w:r>
          </w:p>
        </w:tc>
        <w:tc>
          <w:tcPr>
            <w:tcW w:type="dxa" w:w="3744"/>
            <w:vAlign w:val="center"/>
            <w:tcMar>
              <w:top w:w="52" w:type="dxa"/>
              <w:bottom w:w="52" w:type="dxa"/>
              <w:start w:w="62" w:type="dxa"/>
              <w:end w:w="62" w:type="dxa"/>
            </w:tcMar>
          </w:tcPr>
          <w:p>
            <w:pPr>
              <w:pStyle w:val="TableText"/>
            </w:pPr>
            <w:r/>
            <w:r>
              <w:rPr>
                <w:b w:val="0"/>
              </w:rPr>
              <w:t>Replace the production model without clinical/technical approval.</w:t>
            </w:r>
          </w:p>
        </w:tc>
      </w:tr>
      <w:tr>
        <w:trPr>
          <w:cantSplit/>
        </w:trPr>
        <w:tc>
          <w:tcPr>
            <w:tcW w:type="dxa" w:w="2232"/>
            <w:vAlign w:val="center"/>
            <w:tcMar>
              <w:top w:w="52" w:type="dxa"/>
              <w:bottom w:w="52" w:type="dxa"/>
              <w:start w:w="62" w:type="dxa"/>
              <w:end w:w="62" w:type="dxa"/>
            </w:tcMar>
            <w:shd w:fill="EDF4FA"/>
          </w:tcPr>
          <w:p>
            <w:pPr>
              <w:pStyle w:val="TableText"/>
            </w:pPr>
            <w:r/>
            <w:r>
              <w:rPr>
                <w:b w:val="0"/>
              </w:rPr>
              <w:t>System administrator</w:t>
            </w:r>
          </w:p>
        </w:tc>
        <w:tc>
          <w:tcPr>
            <w:tcW w:type="dxa" w:w="4536"/>
            <w:vAlign w:val="center"/>
            <w:tcMar>
              <w:top w:w="52" w:type="dxa"/>
              <w:bottom w:w="52" w:type="dxa"/>
              <w:start w:w="62" w:type="dxa"/>
              <w:end w:w="62" w:type="dxa"/>
            </w:tcMar>
            <w:shd w:fill="EDF4FA"/>
          </w:tcPr>
          <w:p>
            <w:pPr>
              <w:pStyle w:val="TableText"/>
            </w:pPr>
            <w:r/>
            <w:r>
              <w:rPr>
                <w:b w:val="0"/>
              </w:rPr>
              <w:t>Backups, accounts, patching, monitoring, deployment execution.</w:t>
            </w:r>
          </w:p>
        </w:tc>
        <w:tc>
          <w:tcPr>
            <w:tcW w:type="dxa" w:w="3744"/>
            <w:vAlign w:val="center"/>
            <w:tcMar>
              <w:top w:w="52" w:type="dxa"/>
              <w:bottom w:w="52" w:type="dxa"/>
              <w:start w:w="62" w:type="dxa"/>
              <w:end w:w="62" w:type="dxa"/>
            </w:tcMar>
            <w:shd w:fill="EDF4FA"/>
          </w:tcPr>
          <w:p>
            <w:pPr>
              <w:pStyle w:val="TableText"/>
            </w:pPr>
            <w:r/>
            <w:r>
              <w:rPr>
                <w:b w:val="0"/>
              </w:rPr>
              <w:t>View or export clinical data beyond authorized need.</w:t>
            </w:r>
          </w:p>
        </w:tc>
      </w:tr>
      <w:tr>
        <w:trPr>
          <w:cantSplit/>
        </w:trPr>
        <w:tc>
          <w:tcPr>
            <w:tcW w:type="dxa" w:w="2232"/>
            <w:vAlign w:val="center"/>
            <w:tcMar>
              <w:top w:w="52" w:type="dxa"/>
              <w:bottom w:w="52" w:type="dxa"/>
              <w:start w:w="62" w:type="dxa"/>
              <w:end w:w="62" w:type="dxa"/>
            </w:tcMar>
          </w:tcPr>
          <w:p>
            <w:pPr>
              <w:pStyle w:val="TableText"/>
            </w:pPr>
            <w:r/>
            <w:r>
              <w:rPr>
                <w:b w:val="0"/>
              </w:rPr>
              <w:t>Data Protection Officer/privacy lead</w:t>
            </w:r>
          </w:p>
        </w:tc>
        <w:tc>
          <w:tcPr>
            <w:tcW w:type="dxa" w:w="4536"/>
            <w:vAlign w:val="center"/>
            <w:tcMar>
              <w:top w:w="52" w:type="dxa"/>
              <w:bottom w:w="52" w:type="dxa"/>
              <w:start w:w="62" w:type="dxa"/>
              <w:end w:w="62" w:type="dxa"/>
            </w:tcMar>
          </w:tcPr>
          <w:p>
            <w:pPr>
              <w:pStyle w:val="TableText"/>
            </w:pPr>
            <w:r/>
            <w:r>
              <w:rPr>
                <w:b w:val="0"/>
              </w:rPr>
              <w:t>Privacy impact review, rights handling, breach response, retention and disclosure oversight.</w:t>
            </w:r>
          </w:p>
        </w:tc>
        <w:tc>
          <w:tcPr>
            <w:tcW w:type="dxa" w:w="3744"/>
            <w:vAlign w:val="center"/>
            <w:tcMar>
              <w:top w:w="52" w:type="dxa"/>
              <w:bottom w:w="52" w:type="dxa"/>
              <w:start w:w="62" w:type="dxa"/>
              <w:end w:w="62" w:type="dxa"/>
            </w:tcMar>
          </w:tcPr>
          <w:p>
            <w:pPr>
              <w:pStyle w:val="TableText"/>
            </w:pPr>
            <w:r/>
            <w:r>
              <w:rPr>
                <w:b w:val="0"/>
              </w:rPr>
              <w:t>Treat technical security as the only privacy requirement.</w:t>
            </w:r>
          </w:p>
        </w:tc>
      </w:tr>
      <w:tr>
        <w:trPr>
          <w:cantSplit/>
        </w:trPr>
        <w:tc>
          <w:tcPr>
            <w:tcW w:type="dxa" w:w="2232"/>
            <w:vAlign w:val="center"/>
            <w:tcMar>
              <w:top w:w="52" w:type="dxa"/>
              <w:bottom w:w="52" w:type="dxa"/>
              <w:start w:w="62" w:type="dxa"/>
              <w:end w:w="62" w:type="dxa"/>
            </w:tcMar>
            <w:shd w:fill="EDF4FA"/>
          </w:tcPr>
          <w:p>
            <w:pPr>
              <w:pStyle w:val="TableText"/>
            </w:pPr>
            <w:r/>
            <w:r>
              <w:rPr>
                <w:b w:val="0"/>
              </w:rPr>
              <w:t>Quality/audit reviewer</w:t>
            </w:r>
          </w:p>
        </w:tc>
        <w:tc>
          <w:tcPr>
            <w:tcW w:type="dxa" w:w="4536"/>
            <w:vAlign w:val="center"/>
            <w:tcMar>
              <w:top w:w="52" w:type="dxa"/>
              <w:bottom w:w="52" w:type="dxa"/>
              <w:start w:w="62" w:type="dxa"/>
              <w:end w:w="62" w:type="dxa"/>
            </w:tcMar>
            <w:shd w:fill="EDF4FA"/>
          </w:tcPr>
          <w:p>
            <w:pPr>
              <w:pStyle w:val="TableText"/>
            </w:pPr>
            <w:r/>
            <w:r>
              <w:rPr>
                <w:b w:val="0"/>
              </w:rPr>
              <w:t>Check evidence packages, deviations, CAPA, release and audit completeness.</w:t>
            </w:r>
          </w:p>
        </w:tc>
        <w:tc>
          <w:tcPr>
            <w:tcW w:type="dxa" w:w="3744"/>
            <w:vAlign w:val="center"/>
            <w:tcMar>
              <w:top w:w="52" w:type="dxa"/>
              <w:bottom w:w="52" w:type="dxa"/>
              <w:start w:w="62" w:type="dxa"/>
              <w:end w:w="62" w:type="dxa"/>
            </w:tcMar>
            <w:shd w:fill="EDF4FA"/>
          </w:tcPr>
          <w:p>
            <w:pPr>
              <w:pStyle w:val="TableText"/>
            </w:pPr>
            <w:r/>
            <w:r>
              <w:rPr>
                <w:b w:val="0"/>
              </w:rPr>
              <w:t>Alter source records to make audits pass.</w:t>
            </w:r>
          </w:p>
        </w:tc>
      </w:tr>
      <w:tr>
        <w:trPr>
          <w:cantSplit/>
        </w:trPr>
        <w:tc>
          <w:tcPr>
            <w:tcW w:type="dxa" w:w="2232"/>
            <w:vAlign w:val="center"/>
            <w:tcMar>
              <w:top w:w="52" w:type="dxa"/>
              <w:bottom w:w="52" w:type="dxa"/>
              <w:start w:w="62" w:type="dxa"/>
              <w:end w:w="62" w:type="dxa"/>
            </w:tcMar>
          </w:tcPr>
          <w:p>
            <w:pPr>
              <w:pStyle w:val="TableText"/>
            </w:pPr>
            <w:r/>
            <w:r>
              <w:rPr>
                <w:b w:val="0"/>
              </w:rPr>
              <w:t>Patient/community representative</w:t>
            </w:r>
          </w:p>
        </w:tc>
        <w:tc>
          <w:tcPr>
            <w:tcW w:type="dxa" w:w="4536"/>
            <w:vAlign w:val="center"/>
            <w:tcMar>
              <w:top w:w="52" w:type="dxa"/>
              <w:bottom w:w="52" w:type="dxa"/>
              <w:start w:w="62" w:type="dxa"/>
              <w:end w:w="62" w:type="dxa"/>
            </w:tcMar>
          </w:tcPr>
          <w:p>
            <w:pPr>
              <w:pStyle w:val="TableText"/>
            </w:pPr>
            <w:r/>
            <w:r>
              <w:rPr>
                <w:b w:val="0"/>
              </w:rPr>
              <w:t>Advise on clarity, usability, acceptability, access, and harms.</w:t>
            </w:r>
          </w:p>
        </w:tc>
        <w:tc>
          <w:tcPr>
            <w:tcW w:type="dxa" w:w="3744"/>
            <w:vAlign w:val="center"/>
            <w:tcMar>
              <w:top w:w="52" w:type="dxa"/>
              <w:bottom w:w="52" w:type="dxa"/>
              <w:start w:w="62" w:type="dxa"/>
              <w:end w:w="62" w:type="dxa"/>
            </w:tcMar>
          </w:tcPr>
          <w:p>
            <w:pPr>
              <w:pStyle w:val="TableText"/>
            </w:pPr>
            <w:r/>
            <w:r>
              <w:rPr>
                <w:b w:val="0"/>
              </w:rPr>
              <w:t>Carry technical or clinical approval responsibility.</w:t>
            </w:r>
          </w:p>
        </w:tc>
      </w:tr>
    </w:tbl>
    <w:p>
      <w:pPr>
        <w:spacing w:after="20"/>
      </w:pPr>
    </w:p>
    <w:p>
      <w:pPr>
        <w:pStyle w:val="Heading1"/>
      </w:pPr>
      <w:r>
        <w:t>5. Governance Lifecycle</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1. EVIDENCE AND INTENDED USE REVIEW</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2. KNOWLEDGE / DATA / MODEL CHANGE PROPOSAL</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FF2CC"/>
            <w:tcBorders>
              <w:top w:val="single" w:sz="10" w:color="BF9000"/>
              <w:left w:val="single" w:sz="10" w:color="BF9000"/>
              <w:bottom w:val="single" w:sz="10" w:color="BF9000"/>
              <w:right w:val="single" w:sz="10" w:color="BF9000"/>
            </w:tcBorders>
            <w:tcMar>
              <w:top w:w="80" w:type="dxa"/>
              <w:bottom w:w="80" w:type="dxa"/>
              <w:start w:w="80" w:type="dxa"/>
              <w:end w:w="80" w:type="dxa"/>
            </w:tcMar>
          </w:tcPr>
          <w:p>
            <w:pPr>
              <w:pStyle w:val="Flow"/>
              <w:jc w:val="center"/>
            </w:pPr>
            <w:r/>
            <w:r>
              <w:t>3. RISK ASSESSMENT AND IMPACT CLASSIFICATION</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4DFEC"/>
            <w:tcBorders>
              <w:top w:val="single" w:sz="10" w:color="7030A0"/>
              <w:left w:val="single" w:sz="10" w:color="7030A0"/>
              <w:bottom w:val="single" w:sz="10" w:color="7030A0"/>
              <w:right w:val="single" w:sz="10" w:color="7030A0"/>
            </w:tcBorders>
            <w:tcMar>
              <w:top w:w="80" w:type="dxa"/>
              <w:bottom w:w="80" w:type="dxa"/>
              <w:start w:w="80" w:type="dxa"/>
              <w:end w:w="80" w:type="dxa"/>
            </w:tcMar>
          </w:tcPr>
          <w:p>
            <w:pPr>
              <w:pStyle w:val="Flow"/>
              <w:jc w:val="center"/>
            </w:pPr>
            <w:r/>
            <w:r>
              <w:t>4. SPECIFICATION, IMPLEMENTATION, AND VERSIONING</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5. INDEPENDENT REVIEW AND VALIDATION</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6. APPROVAL, RELEASE, AND TRAINING</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7. MONITORING, AUDIT, AND USER FEEDBACK</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CE4D6"/>
            <w:tcBorders>
              <w:top w:val="single" w:sz="10" w:color="C00000"/>
              <w:left w:val="single" w:sz="10" w:color="C00000"/>
              <w:bottom w:val="single" w:sz="10" w:color="C00000"/>
              <w:right w:val="single" w:sz="10" w:color="C00000"/>
            </w:tcBorders>
            <w:tcMar>
              <w:top w:w="80" w:type="dxa"/>
              <w:bottom w:w="80" w:type="dxa"/>
              <w:start w:w="80" w:type="dxa"/>
              <w:end w:w="80" w:type="dxa"/>
            </w:tcMar>
          </w:tcPr>
          <w:p>
            <w:pPr>
              <w:pStyle w:val="Flow"/>
              <w:jc w:val="center"/>
            </w:pPr>
            <w:r/>
            <w:r>
              <w:t>8. INCIDENT / DRIFT / PERFORMANCE REVIEW</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FF2CC"/>
            <w:tcBorders>
              <w:top w:val="single" w:sz="10" w:color="BF9000"/>
              <w:left w:val="single" w:sz="10" w:color="BF9000"/>
              <w:bottom w:val="single" w:sz="10" w:color="BF9000"/>
              <w:right w:val="single" w:sz="10" w:color="BF9000"/>
            </w:tcBorders>
            <w:tcMar>
              <w:top w:w="80" w:type="dxa"/>
              <w:bottom w:w="80" w:type="dxa"/>
              <w:start w:w="80" w:type="dxa"/>
              <w:end w:w="80" w:type="dxa"/>
            </w:tcMar>
          </w:tcPr>
          <w:p>
            <w:pPr>
              <w:pStyle w:val="Flow"/>
              <w:jc w:val="center"/>
            </w:pPr>
            <w:r/>
            <w:r>
              <w:t>9. CORRECTIVE ACTION, REVALIDATION, OR RETIREMENT</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10. CONTROLLED REDEPLOYMENT</w:t>
            </w:r>
          </w:p>
        </w:tc>
      </w:tr>
    </w:tbl>
    <w:p>
      <w:pPr>
        <w:pStyle w:val="Heading1"/>
      </w:pPr>
      <w:r>
        <w:t>6. Change Classification and Approval</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728"/>
            <w:vAlign w:val="center"/>
            <w:tcMar>
              <w:top w:w="52" w:type="dxa"/>
              <w:bottom w:w="52" w:type="dxa"/>
              <w:start w:w="62" w:type="dxa"/>
              <w:end w:w="62" w:type="dxa"/>
            </w:tcMar>
            <w:shd w:fill="17365D"/>
          </w:tcPr>
          <w:p>
            <w:pPr>
              <w:pStyle w:val="TableHeader"/>
            </w:pPr>
            <w:r/>
            <w:r>
              <w:rPr>
                <w:b/>
                <w:color w:val="FFFFFF"/>
              </w:rPr>
              <w:t>Class</w:t>
            </w:r>
          </w:p>
        </w:tc>
        <w:tc>
          <w:tcPr>
            <w:tcW w:type="dxa" w:w="4320"/>
            <w:vAlign w:val="center"/>
            <w:tcMar>
              <w:top w:w="52" w:type="dxa"/>
              <w:bottom w:w="52" w:type="dxa"/>
              <w:start w:w="62" w:type="dxa"/>
              <w:end w:w="62" w:type="dxa"/>
            </w:tcMar>
            <w:shd w:fill="17365D"/>
          </w:tcPr>
          <w:p>
            <w:pPr>
              <w:pStyle w:val="TableHeader"/>
            </w:pPr>
            <w:r/>
            <w:r>
              <w:rPr>
                <w:b/>
                <w:color w:val="FFFFFF"/>
              </w:rPr>
              <w:t>Examples</w:t>
            </w:r>
          </w:p>
        </w:tc>
        <w:tc>
          <w:tcPr>
            <w:tcW w:type="dxa" w:w="4464"/>
            <w:vAlign w:val="center"/>
            <w:tcMar>
              <w:top w:w="52" w:type="dxa"/>
              <w:bottom w:w="52" w:type="dxa"/>
              <w:start w:w="62" w:type="dxa"/>
              <w:end w:w="62" w:type="dxa"/>
            </w:tcMar>
            <w:shd w:fill="17365D"/>
          </w:tcPr>
          <w:p>
            <w:pPr>
              <w:pStyle w:val="TableHeader"/>
            </w:pPr>
            <w:r/>
            <w:r>
              <w:rPr>
                <w:b/>
                <w:color w:val="FFFFFF"/>
              </w:rPr>
              <w:t>Minimum control</w:t>
            </w:r>
          </w:p>
        </w:tc>
      </w:tr>
      <w:tr>
        <w:trPr>
          <w:cantSplit/>
        </w:trPr>
        <w:tc>
          <w:tcPr>
            <w:tcW w:type="dxa" w:w="1728"/>
            <w:vAlign w:val="center"/>
            <w:tcMar>
              <w:top w:w="52" w:type="dxa"/>
              <w:bottom w:w="52" w:type="dxa"/>
              <w:start w:w="62" w:type="dxa"/>
              <w:end w:w="62" w:type="dxa"/>
            </w:tcMar>
          </w:tcPr>
          <w:p>
            <w:pPr>
              <w:pStyle w:val="TableText"/>
            </w:pPr>
            <w:r/>
            <w:r>
              <w:rPr>
                <w:b w:val="0"/>
              </w:rPr>
              <w:t>G0 - Documentation only</w:t>
            </w:r>
          </w:p>
        </w:tc>
        <w:tc>
          <w:tcPr>
            <w:tcW w:type="dxa" w:w="4320"/>
            <w:vAlign w:val="center"/>
            <w:tcMar>
              <w:top w:w="52" w:type="dxa"/>
              <w:bottom w:w="52" w:type="dxa"/>
              <w:start w:w="62" w:type="dxa"/>
              <w:end w:w="62" w:type="dxa"/>
            </w:tcMar>
          </w:tcPr>
          <w:p>
            <w:pPr>
              <w:pStyle w:val="TableText"/>
            </w:pPr>
            <w:r/>
            <w:r>
              <w:rPr>
                <w:b w:val="0"/>
              </w:rPr>
              <w:t>Typographical correction with no meaning change.</w:t>
            </w:r>
          </w:p>
        </w:tc>
        <w:tc>
          <w:tcPr>
            <w:tcW w:type="dxa" w:w="4464"/>
            <w:vAlign w:val="center"/>
            <w:tcMar>
              <w:top w:w="52" w:type="dxa"/>
              <w:bottom w:w="52" w:type="dxa"/>
              <w:start w:w="62" w:type="dxa"/>
              <w:end w:w="62" w:type="dxa"/>
            </w:tcMar>
          </w:tcPr>
          <w:p>
            <w:pPr>
              <w:pStyle w:val="TableText"/>
            </w:pPr>
            <w:r/>
            <w:r>
              <w:rPr>
                <w:b w:val="0"/>
              </w:rPr>
              <w:t>Document review; no clinical behavior change.</w:t>
            </w:r>
          </w:p>
        </w:tc>
      </w:tr>
      <w:tr>
        <w:trPr>
          <w:cantSplit/>
        </w:trPr>
        <w:tc>
          <w:tcPr>
            <w:tcW w:type="dxa" w:w="1728"/>
            <w:vAlign w:val="center"/>
            <w:tcMar>
              <w:top w:w="52" w:type="dxa"/>
              <w:bottom w:w="52" w:type="dxa"/>
              <w:start w:w="62" w:type="dxa"/>
              <w:end w:w="62" w:type="dxa"/>
            </w:tcMar>
            <w:shd w:fill="EDF4FA"/>
          </w:tcPr>
          <w:p>
            <w:pPr>
              <w:pStyle w:val="TableText"/>
            </w:pPr>
            <w:r/>
            <w:r>
              <w:rPr>
                <w:b w:val="0"/>
              </w:rPr>
              <w:t>G1 - Low technical risk</w:t>
            </w:r>
          </w:p>
        </w:tc>
        <w:tc>
          <w:tcPr>
            <w:tcW w:type="dxa" w:w="4320"/>
            <w:vAlign w:val="center"/>
            <w:tcMar>
              <w:top w:w="52" w:type="dxa"/>
              <w:bottom w:w="52" w:type="dxa"/>
              <w:start w:w="62" w:type="dxa"/>
              <w:end w:w="62" w:type="dxa"/>
            </w:tcMar>
            <w:shd w:fill="EDF4FA"/>
          </w:tcPr>
          <w:p>
            <w:pPr>
              <w:pStyle w:val="TableText"/>
            </w:pPr>
            <w:r/>
            <w:r>
              <w:rPr>
                <w:b w:val="0"/>
              </w:rPr>
              <w:t>Non-clinical UI spacing, report formatting, internal refactor with identical outputs.</w:t>
            </w:r>
          </w:p>
        </w:tc>
        <w:tc>
          <w:tcPr>
            <w:tcW w:type="dxa" w:w="4464"/>
            <w:vAlign w:val="center"/>
            <w:tcMar>
              <w:top w:w="52" w:type="dxa"/>
              <w:bottom w:w="52" w:type="dxa"/>
              <w:start w:w="62" w:type="dxa"/>
              <w:end w:w="62" w:type="dxa"/>
            </w:tcMar>
            <w:shd w:fill="EDF4FA"/>
          </w:tcPr>
          <w:p>
            <w:pPr>
              <w:pStyle w:val="TableText"/>
            </w:pPr>
            <w:r/>
            <w:r>
              <w:rPr>
                <w:b w:val="0"/>
              </w:rPr>
              <w:t>Code review, regression tests, release note.</w:t>
            </w:r>
          </w:p>
        </w:tc>
      </w:tr>
      <w:tr>
        <w:trPr>
          <w:cantSplit/>
        </w:trPr>
        <w:tc>
          <w:tcPr>
            <w:tcW w:type="dxa" w:w="1728"/>
            <w:vAlign w:val="center"/>
            <w:tcMar>
              <w:top w:w="52" w:type="dxa"/>
              <w:bottom w:w="52" w:type="dxa"/>
              <w:start w:w="62" w:type="dxa"/>
              <w:end w:w="62" w:type="dxa"/>
            </w:tcMar>
          </w:tcPr>
          <w:p>
            <w:pPr>
              <w:pStyle w:val="TableText"/>
            </w:pPr>
            <w:r/>
            <w:r>
              <w:rPr>
                <w:b w:val="0"/>
              </w:rPr>
              <w:t>G2 - Workflow/data risk</w:t>
            </w:r>
          </w:p>
        </w:tc>
        <w:tc>
          <w:tcPr>
            <w:tcW w:type="dxa" w:w="4320"/>
            <w:vAlign w:val="center"/>
            <w:tcMar>
              <w:top w:w="52" w:type="dxa"/>
              <w:bottom w:w="52" w:type="dxa"/>
              <w:start w:w="62" w:type="dxa"/>
              <w:end w:w="62" w:type="dxa"/>
            </w:tcMar>
          </w:tcPr>
          <w:p>
            <w:pPr>
              <w:pStyle w:val="TableText"/>
            </w:pPr>
            <w:r/>
            <w:r>
              <w:rPr>
                <w:b w:val="0"/>
              </w:rPr>
              <w:t>Validation rule, form field, access role, notification, referral status, database migration.</w:t>
            </w:r>
          </w:p>
        </w:tc>
        <w:tc>
          <w:tcPr>
            <w:tcW w:type="dxa" w:w="4464"/>
            <w:vAlign w:val="center"/>
            <w:tcMar>
              <w:top w:w="52" w:type="dxa"/>
              <w:bottom w:w="52" w:type="dxa"/>
              <w:start w:w="62" w:type="dxa"/>
              <w:end w:w="62" w:type="dxa"/>
            </w:tcMar>
          </w:tcPr>
          <w:p>
            <w:pPr>
              <w:pStyle w:val="TableText"/>
            </w:pPr>
            <w:r/>
            <w:r>
              <w:rPr>
                <w:b w:val="0"/>
              </w:rPr>
              <w:t>Impact review, integration/UAT, backup and rollback, owner approval.</w:t>
            </w:r>
          </w:p>
        </w:tc>
      </w:tr>
      <w:tr>
        <w:trPr>
          <w:cantSplit/>
        </w:trPr>
        <w:tc>
          <w:tcPr>
            <w:tcW w:type="dxa" w:w="1728"/>
            <w:vAlign w:val="center"/>
            <w:tcMar>
              <w:top w:w="52" w:type="dxa"/>
              <w:bottom w:w="52" w:type="dxa"/>
              <w:start w:w="62" w:type="dxa"/>
              <w:end w:w="62" w:type="dxa"/>
            </w:tcMar>
            <w:shd w:fill="EDF4FA"/>
          </w:tcPr>
          <w:p>
            <w:pPr>
              <w:pStyle w:val="TableText"/>
            </w:pPr>
            <w:r/>
            <w:r>
              <w:rPr>
                <w:b w:val="0"/>
              </w:rPr>
              <w:t>G3 - Clinical decision risk</w:t>
            </w:r>
          </w:p>
        </w:tc>
        <w:tc>
          <w:tcPr>
            <w:tcW w:type="dxa" w:w="4320"/>
            <w:vAlign w:val="center"/>
            <w:tcMar>
              <w:top w:w="52" w:type="dxa"/>
              <w:bottom w:w="52" w:type="dxa"/>
              <w:start w:w="62" w:type="dxa"/>
              <w:end w:w="62" w:type="dxa"/>
            </w:tcMar>
            <w:shd w:fill="EDF4FA"/>
          </w:tcPr>
          <w:p>
            <w:pPr>
              <w:pStyle w:val="TableText"/>
            </w:pPr>
            <w:r/>
            <w:r>
              <w:rPr>
                <w:b w:val="0"/>
              </w:rPr>
              <w:t>Threshold, HIGH condition, escalation mapping, recommendation, explanation logic.</w:t>
            </w:r>
          </w:p>
        </w:tc>
        <w:tc>
          <w:tcPr>
            <w:tcW w:type="dxa" w:w="4464"/>
            <w:vAlign w:val="center"/>
            <w:tcMar>
              <w:top w:w="52" w:type="dxa"/>
              <w:bottom w:w="52" w:type="dxa"/>
              <w:start w:w="62" w:type="dxa"/>
              <w:end w:w="62" w:type="dxa"/>
            </w:tcMar>
            <w:shd w:fill="EDF4FA"/>
          </w:tcPr>
          <w:p>
            <w:pPr>
              <w:pStyle w:val="TableText"/>
            </w:pPr>
            <w:r/>
            <w:r>
              <w:rPr>
                <w:b w:val="0"/>
              </w:rPr>
              <w:t>Clinical evidence review, formal specification, independent clinical and technical approval, full regression and scenario testing.</w:t>
            </w:r>
          </w:p>
        </w:tc>
      </w:tr>
      <w:tr>
        <w:trPr>
          <w:cantSplit/>
        </w:trPr>
        <w:tc>
          <w:tcPr>
            <w:tcW w:type="dxa" w:w="1728"/>
            <w:vAlign w:val="center"/>
            <w:tcMar>
              <w:top w:w="52" w:type="dxa"/>
              <w:bottom w:w="52" w:type="dxa"/>
              <w:start w:w="62" w:type="dxa"/>
              <w:end w:w="62" w:type="dxa"/>
            </w:tcMar>
          </w:tcPr>
          <w:p>
            <w:pPr>
              <w:pStyle w:val="TableText"/>
            </w:pPr>
            <w:r/>
            <w:r>
              <w:rPr>
                <w:b w:val="0"/>
              </w:rPr>
              <w:t>G4 - Model/intended-use risk</w:t>
            </w:r>
          </w:p>
        </w:tc>
        <w:tc>
          <w:tcPr>
            <w:tcW w:type="dxa" w:w="4320"/>
            <w:vAlign w:val="center"/>
            <w:tcMar>
              <w:top w:w="52" w:type="dxa"/>
              <w:bottom w:w="52" w:type="dxa"/>
              <w:start w:w="62" w:type="dxa"/>
              <w:end w:w="62" w:type="dxa"/>
            </w:tcMar>
          </w:tcPr>
          <w:p>
            <w:pPr>
              <w:pStyle w:val="TableText"/>
            </w:pPr>
            <w:r/>
            <w:r>
              <w:rPr>
                <w:b w:val="0"/>
              </w:rPr>
              <w:t>New model, features, training population, target, adaptive behavior, user group, setting, or clinical purpose.</w:t>
            </w:r>
          </w:p>
        </w:tc>
        <w:tc>
          <w:tcPr>
            <w:tcW w:type="dxa" w:w="4464"/>
            <w:vAlign w:val="center"/>
            <w:tcMar>
              <w:top w:w="52" w:type="dxa"/>
              <w:bottom w:w="52" w:type="dxa"/>
              <w:start w:w="62" w:type="dxa"/>
              <w:end w:w="62" w:type="dxa"/>
            </w:tcMar>
          </w:tcPr>
          <w:p>
            <w:pPr>
              <w:pStyle w:val="TableText"/>
            </w:pPr>
            <w:r/>
            <w:r>
              <w:rPr>
                <w:b w:val="0"/>
              </w:rPr>
              <w:t>New validation plan, external/local validation where feasible, privacy/bias review, deployment decision, enhanced monitoring.</w:t>
            </w:r>
          </w:p>
        </w:tc>
      </w:tr>
      <w:tr>
        <w:trPr>
          <w:cantSplit/>
        </w:trPr>
        <w:tc>
          <w:tcPr>
            <w:tcW w:type="dxa" w:w="1728"/>
            <w:vAlign w:val="center"/>
            <w:tcMar>
              <w:top w:w="52" w:type="dxa"/>
              <w:bottom w:w="52" w:type="dxa"/>
              <w:start w:w="62" w:type="dxa"/>
              <w:end w:w="62" w:type="dxa"/>
            </w:tcMar>
            <w:shd w:fill="EDF4FA"/>
          </w:tcPr>
          <w:p>
            <w:pPr>
              <w:pStyle w:val="TableText"/>
            </w:pPr>
            <w:r/>
            <w:r>
              <w:rPr>
                <w:b w:val="0"/>
              </w:rPr>
              <w:t>G5 - Emergency safety correction</w:t>
            </w:r>
          </w:p>
        </w:tc>
        <w:tc>
          <w:tcPr>
            <w:tcW w:type="dxa" w:w="4320"/>
            <w:vAlign w:val="center"/>
            <w:tcMar>
              <w:top w:w="52" w:type="dxa"/>
              <w:bottom w:w="52" w:type="dxa"/>
              <w:start w:w="62" w:type="dxa"/>
              <w:end w:w="62" w:type="dxa"/>
            </w:tcMar>
            <w:shd w:fill="EDF4FA"/>
          </w:tcPr>
          <w:p>
            <w:pPr>
              <w:pStyle w:val="TableText"/>
            </w:pPr>
            <w:r/>
            <w:r>
              <w:rPr>
                <w:b w:val="0"/>
              </w:rPr>
              <w:t>Confirmed defect with material potential for harm.</w:t>
            </w:r>
          </w:p>
        </w:tc>
        <w:tc>
          <w:tcPr>
            <w:tcW w:type="dxa" w:w="4464"/>
            <w:vAlign w:val="center"/>
            <w:tcMar>
              <w:top w:w="52" w:type="dxa"/>
              <w:bottom w:w="52" w:type="dxa"/>
              <w:start w:w="62" w:type="dxa"/>
              <w:end w:w="62" w:type="dxa"/>
            </w:tcMar>
            <w:shd w:fill="EDF4FA"/>
          </w:tcPr>
          <w:p>
            <w:pPr>
              <w:pStyle w:val="TableText"/>
            </w:pPr>
            <w:r/>
            <w:r>
              <w:rPr>
                <w:b w:val="0"/>
              </w:rPr>
              <w:t>Immediate containment/disablement, incident process, controlled hotfix, retrospective full validation and CAPA.</w:t>
            </w:r>
          </w:p>
        </w:tc>
      </w:tr>
    </w:tbl>
    <w:p>
      <w:pPr>
        <w:spacing w:after="20"/>
      </w:pPr>
    </w:p>
    <w:p>
      <w:pPr>
        <w:pStyle w:val="Heading1"/>
      </w:pPr>
      <w:r>
        <w:t>7. Clinical Rule Governance</w:t>
      </w:r>
    </w:p>
    <w:p>
      <w:pPr>
        <w:pStyle w:val="ListNumber"/>
        <w:spacing w:after="32"/>
      </w:pPr>
      <w:r>
        <w:t>Create a change request with exact current rule, proposed rule, patient population, workflow impact, and reason.</w:t>
      </w:r>
    </w:p>
    <w:p>
      <w:pPr>
        <w:pStyle w:val="ListNumber"/>
        <w:spacing w:after="32"/>
      </w:pPr>
      <w:r>
        <w:t>Attach authoritative evidence and record publication date, jurisdiction, applicability, and uncertainty.</w:t>
      </w:r>
    </w:p>
    <w:p>
      <w:pPr>
        <w:pStyle w:val="ListNumber"/>
        <w:spacing w:after="32"/>
      </w:pPr>
      <w:r>
        <w:t>Review whether the rule belongs in deterministic logic, recommendation text, escalation logic, or manual clinical workflow.</w:t>
      </w:r>
    </w:p>
    <w:p>
      <w:pPr>
        <w:pStyle w:val="ListNumber"/>
        <w:spacing w:after="32"/>
      </w:pPr>
      <w:r>
        <w:t>Define data field, allowed values, units, missing-data behavior, precedence, explanation wording, and test cases.</w:t>
      </w:r>
    </w:p>
    <w:p>
      <w:pPr>
        <w:pStyle w:val="ListNumber"/>
        <w:spacing w:after="32"/>
      </w:pPr>
      <w:r>
        <w:t>Review conflicts with all existing rules and with ML features.</w:t>
      </w:r>
    </w:p>
    <w:p>
      <w:pPr>
        <w:pStyle w:val="ListNumber"/>
        <w:spacing w:after="32"/>
      </w:pPr>
      <w:r>
        <w:t>Approve through named clinical and technical reviewers.</w:t>
      </w:r>
    </w:p>
    <w:p>
      <w:pPr>
        <w:pStyle w:val="ListNumber"/>
        <w:spacing w:after="32"/>
      </w:pPr>
      <w:r>
        <w:t>Assign immutable rule-set version and effective date.</w:t>
      </w:r>
    </w:p>
    <w:p>
      <w:pPr>
        <w:pStyle w:val="ListNumber"/>
        <w:spacing w:after="32"/>
      </w:pPr>
      <w:r>
        <w:t>Test positive, negative, boundary, missing, conflicting, and historical scenarios.</w:t>
      </w:r>
    </w:p>
    <w:p>
      <w:pPr>
        <w:pStyle w:val="ListNumber"/>
        <w:spacing w:after="32"/>
      </w:pPr>
      <w:r>
        <w:t>Deploy with release note, training/communication, rollback plan, and monitoring.</w:t>
      </w:r>
    </w:p>
    <w:p>
      <w:pPr>
        <w:pStyle w:val="ListNumber"/>
        <w:spacing w:after="32"/>
      </w:pPr>
      <w:r>
        <w:t>Retain retired rules for audit; never overwrite past assessment provenance.</w:t>
      </w:r>
    </w:p>
    <w:p>
      <w:pPr>
        <w:pStyle w:val="Heading1"/>
      </w:pPr>
      <w:r>
        <w:t>8. Machine Learning Governance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96"/>
            <w:vAlign w:val="center"/>
            <w:tcMar>
              <w:top w:w="52" w:type="dxa"/>
              <w:bottom w:w="52" w:type="dxa"/>
              <w:start w:w="62" w:type="dxa"/>
              <w:end w:w="62" w:type="dxa"/>
            </w:tcMar>
            <w:shd w:fill="17365D"/>
          </w:tcPr>
          <w:p>
            <w:pPr>
              <w:pStyle w:val="TableHeader"/>
            </w:pPr>
            <w:r/>
            <w:r>
              <w:rPr>
                <w:b/>
                <w:color w:val="FFFFFF"/>
              </w:rPr>
              <w:t>Domain</w:t>
            </w:r>
          </w:p>
        </w:tc>
        <w:tc>
          <w:tcPr>
            <w:tcW w:type="dxa" w:w="7416"/>
            <w:vAlign w:val="center"/>
            <w:tcMar>
              <w:top w:w="52" w:type="dxa"/>
              <w:bottom w:w="52" w:type="dxa"/>
              <w:start w:w="62" w:type="dxa"/>
              <w:end w:w="62" w:type="dxa"/>
            </w:tcMar>
            <w:shd w:fill="17365D"/>
          </w:tcPr>
          <w:p>
            <w:pPr>
              <w:pStyle w:val="TableHeader"/>
            </w:pPr>
            <w:r/>
            <w:r>
              <w:rPr>
                <w:b/>
                <w:color w:val="FFFFFF"/>
              </w:rPr>
              <w:t>Required control</w:t>
            </w:r>
          </w:p>
        </w:tc>
      </w:tr>
      <w:tr>
        <w:trPr>
          <w:cantSplit/>
        </w:trPr>
        <w:tc>
          <w:tcPr>
            <w:tcW w:type="dxa" w:w="3096"/>
            <w:vAlign w:val="center"/>
            <w:tcMar>
              <w:top w:w="52" w:type="dxa"/>
              <w:bottom w:w="52" w:type="dxa"/>
              <w:start w:w="62" w:type="dxa"/>
              <w:end w:w="62" w:type="dxa"/>
            </w:tcMar>
          </w:tcPr>
          <w:p>
            <w:pPr>
              <w:pStyle w:val="TableText"/>
            </w:pPr>
            <w:r/>
            <w:r>
              <w:rPr>
                <w:b w:val="0"/>
              </w:rPr>
              <w:t>Intended use</w:t>
            </w:r>
          </w:p>
        </w:tc>
        <w:tc>
          <w:tcPr>
            <w:tcW w:type="dxa" w:w="7416"/>
            <w:vAlign w:val="center"/>
            <w:tcMar>
              <w:top w:w="52" w:type="dxa"/>
              <w:bottom w:w="52" w:type="dxa"/>
              <w:start w:w="62" w:type="dxa"/>
              <w:end w:w="62" w:type="dxa"/>
            </w:tcMar>
          </w:tcPr>
          <w:p>
            <w:pPr>
              <w:pStyle w:val="TableText"/>
            </w:pPr>
            <w:r/>
            <w:r>
              <w:rPr>
                <w:b w:val="0"/>
              </w:rPr>
              <w:t>Document what the RF predicts, for whom, from which inputs, in which workflow, and what action it may influence.</w:t>
            </w:r>
          </w:p>
        </w:tc>
      </w:tr>
      <w:tr>
        <w:trPr>
          <w:cantSplit/>
        </w:trPr>
        <w:tc>
          <w:tcPr>
            <w:tcW w:type="dxa" w:w="3096"/>
            <w:vAlign w:val="center"/>
            <w:tcMar>
              <w:top w:w="52" w:type="dxa"/>
              <w:bottom w:w="52" w:type="dxa"/>
              <w:start w:w="62" w:type="dxa"/>
              <w:end w:w="62" w:type="dxa"/>
            </w:tcMar>
            <w:shd w:fill="EDF4FA"/>
          </w:tcPr>
          <w:p>
            <w:pPr>
              <w:pStyle w:val="TableText"/>
            </w:pPr>
            <w:r/>
            <w:r>
              <w:rPr>
                <w:b w:val="0"/>
              </w:rPr>
              <w:t>Dataset provenance</w:t>
            </w:r>
          </w:p>
        </w:tc>
        <w:tc>
          <w:tcPr>
            <w:tcW w:type="dxa" w:w="7416"/>
            <w:vAlign w:val="center"/>
            <w:tcMar>
              <w:top w:w="52" w:type="dxa"/>
              <w:bottom w:w="52" w:type="dxa"/>
              <w:start w:w="62" w:type="dxa"/>
              <w:end w:w="62" w:type="dxa"/>
            </w:tcMar>
            <w:shd w:fill="EDF4FA"/>
          </w:tcPr>
          <w:p>
            <w:pPr>
              <w:pStyle w:val="TableText"/>
            </w:pPr>
            <w:r/>
            <w:r>
              <w:rPr>
                <w:b w:val="0"/>
              </w:rPr>
              <w:t>Source, collection period, inclusion/exclusion, consent/legal basis, labels, representativeness, missingness, and transformations.</w:t>
            </w:r>
          </w:p>
        </w:tc>
      </w:tr>
      <w:tr>
        <w:trPr>
          <w:cantSplit/>
        </w:trPr>
        <w:tc>
          <w:tcPr>
            <w:tcW w:type="dxa" w:w="3096"/>
            <w:vAlign w:val="center"/>
            <w:tcMar>
              <w:top w:w="52" w:type="dxa"/>
              <w:bottom w:w="52" w:type="dxa"/>
              <w:start w:w="62" w:type="dxa"/>
              <w:end w:w="62" w:type="dxa"/>
            </w:tcMar>
          </w:tcPr>
          <w:p>
            <w:pPr>
              <w:pStyle w:val="TableText"/>
            </w:pPr>
            <w:r/>
            <w:r>
              <w:rPr>
                <w:b w:val="0"/>
              </w:rPr>
              <w:t>Data separation</w:t>
            </w:r>
          </w:p>
        </w:tc>
        <w:tc>
          <w:tcPr>
            <w:tcW w:type="dxa" w:w="7416"/>
            <w:vAlign w:val="center"/>
            <w:tcMar>
              <w:top w:w="52" w:type="dxa"/>
              <w:bottom w:w="52" w:type="dxa"/>
              <w:start w:w="62" w:type="dxa"/>
              <w:end w:w="62" w:type="dxa"/>
            </w:tcMar>
          </w:tcPr>
          <w:p>
            <w:pPr>
              <w:pStyle w:val="TableText"/>
            </w:pPr>
            <w:r/>
            <w:r>
              <w:rPr>
                <w:b w:val="0"/>
              </w:rPr>
              <w:t>Prevent leakage among training, tuning, and test data; preserve patient-level separation when applicable.</w:t>
            </w:r>
          </w:p>
        </w:tc>
      </w:tr>
      <w:tr>
        <w:trPr>
          <w:cantSplit/>
        </w:trPr>
        <w:tc>
          <w:tcPr>
            <w:tcW w:type="dxa" w:w="3096"/>
            <w:vAlign w:val="center"/>
            <w:tcMar>
              <w:top w:w="52" w:type="dxa"/>
              <w:bottom w:w="52" w:type="dxa"/>
              <w:start w:w="62" w:type="dxa"/>
              <w:end w:w="62" w:type="dxa"/>
            </w:tcMar>
            <w:shd w:fill="EDF4FA"/>
          </w:tcPr>
          <w:p>
            <w:pPr>
              <w:pStyle w:val="TableText"/>
            </w:pPr>
            <w:r/>
            <w:r>
              <w:rPr>
                <w:b w:val="0"/>
              </w:rPr>
              <w:t>Feature governance</w:t>
            </w:r>
          </w:p>
        </w:tc>
        <w:tc>
          <w:tcPr>
            <w:tcW w:type="dxa" w:w="7416"/>
            <w:vAlign w:val="center"/>
            <w:tcMar>
              <w:top w:w="52" w:type="dxa"/>
              <w:bottom w:w="52" w:type="dxa"/>
              <w:start w:w="62" w:type="dxa"/>
              <w:end w:w="62" w:type="dxa"/>
            </w:tcMar>
            <w:shd w:fill="EDF4FA"/>
          </w:tcPr>
          <w:p>
            <w:pPr>
              <w:pStyle w:val="TableText"/>
            </w:pPr>
            <w:r/>
            <w:r>
              <w:rPr>
                <w:b w:val="0"/>
              </w:rPr>
              <w:t>Version feature names, definitions, units, encoding, allowable ranges, and Laravel-to-Python mapping.</w:t>
            </w:r>
          </w:p>
        </w:tc>
      </w:tr>
      <w:tr>
        <w:trPr>
          <w:cantSplit/>
        </w:trPr>
        <w:tc>
          <w:tcPr>
            <w:tcW w:type="dxa" w:w="3096"/>
            <w:vAlign w:val="center"/>
            <w:tcMar>
              <w:top w:w="52" w:type="dxa"/>
              <w:bottom w:w="52" w:type="dxa"/>
              <w:start w:w="62" w:type="dxa"/>
              <w:end w:w="62" w:type="dxa"/>
            </w:tcMar>
          </w:tcPr>
          <w:p>
            <w:pPr>
              <w:pStyle w:val="TableText"/>
            </w:pPr>
            <w:r/>
            <w:r>
              <w:rPr>
                <w:b w:val="0"/>
              </w:rPr>
              <w:t>Label governance</w:t>
            </w:r>
          </w:p>
        </w:tc>
        <w:tc>
          <w:tcPr>
            <w:tcW w:type="dxa" w:w="7416"/>
            <w:vAlign w:val="center"/>
            <w:tcMar>
              <w:top w:w="52" w:type="dxa"/>
              <w:bottom w:w="52" w:type="dxa"/>
              <w:start w:w="62" w:type="dxa"/>
              <w:end w:w="62" w:type="dxa"/>
            </w:tcMar>
          </w:tcPr>
          <w:p>
            <w:pPr>
              <w:pStyle w:val="TableText"/>
            </w:pPr>
            <w:r/>
            <w:r>
              <w:rPr>
                <w:b w:val="0"/>
              </w:rPr>
              <w:t>Define target truth, who assigned it, timing, ambiguity, and known limitations.</w:t>
            </w:r>
          </w:p>
        </w:tc>
      </w:tr>
      <w:tr>
        <w:trPr>
          <w:cantSplit/>
        </w:trPr>
        <w:tc>
          <w:tcPr>
            <w:tcW w:type="dxa" w:w="3096"/>
            <w:vAlign w:val="center"/>
            <w:tcMar>
              <w:top w:w="52" w:type="dxa"/>
              <w:bottom w:w="52" w:type="dxa"/>
              <w:start w:w="62" w:type="dxa"/>
              <w:end w:w="62" w:type="dxa"/>
            </w:tcMar>
            <w:shd w:fill="EDF4FA"/>
          </w:tcPr>
          <w:p>
            <w:pPr>
              <w:pStyle w:val="TableText"/>
            </w:pPr>
            <w:r/>
            <w:r>
              <w:rPr>
                <w:b w:val="0"/>
              </w:rPr>
              <w:t>Performance</w:t>
            </w:r>
          </w:p>
        </w:tc>
        <w:tc>
          <w:tcPr>
            <w:tcW w:type="dxa" w:w="7416"/>
            <w:vAlign w:val="center"/>
            <w:tcMar>
              <w:top w:w="52" w:type="dxa"/>
              <w:bottom w:w="52" w:type="dxa"/>
              <w:start w:w="62" w:type="dxa"/>
              <w:end w:w="62" w:type="dxa"/>
            </w:tcMar>
            <w:shd w:fill="EDF4FA"/>
          </w:tcPr>
          <w:p>
            <w:pPr>
              <w:pStyle w:val="TableText"/>
            </w:pPr>
            <w:r/>
            <w:r>
              <w:rPr>
                <w:b w:val="0"/>
              </w:rPr>
              <w:t>Report sensitivity, specificity, predictive values, discrimination, calibration where appropriate, and uncertainty with sample sizes.</w:t>
            </w:r>
          </w:p>
        </w:tc>
      </w:tr>
      <w:tr>
        <w:trPr>
          <w:cantSplit/>
        </w:trPr>
        <w:tc>
          <w:tcPr>
            <w:tcW w:type="dxa" w:w="3096"/>
            <w:vAlign w:val="center"/>
            <w:tcMar>
              <w:top w:w="52" w:type="dxa"/>
              <w:bottom w:w="52" w:type="dxa"/>
              <w:start w:w="62" w:type="dxa"/>
              <w:end w:w="62" w:type="dxa"/>
            </w:tcMar>
          </w:tcPr>
          <w:p>
            <w:pPr>
              <w:pStyle w:val="TableText"/>
            </w:pPr>
            <w:r/>
            <w:r>
              <w:rPr>
                <w:b w:val="0"/>
              </w:rPr>
              <w:t>Subgroups</w:t>
            </w:r>
          </w:p>
        </w:tc>
        <w:tc>
          <w:tcPr>
            <w:tcW w:type="dxa" w:w="7416"/>
            <w:vAlign w:val="center"/>
            <w:tcMar>
              <w:top w:w="52" w:type="dxa"/>
              <w:bottom w:w="52" w:type="dxa"/>
              <w:start w:w="62" w:type="dxa"/>
              <w:end w:w="62" w:type="dxa"/>
            </w:tcMar>
          </w:tcPr>
          <w:p>
            <w:pPr>
              <w:pStyle w:val="TableText"/>
            </w:pPr>
            <w:r/>
            <w:r>
              <w:rPr>
                <w:b w:val="0"/>
              </w:rPr>
              <w:t>Evaluate clinically and operationally relevant subgroups where data permit; document insufficient sample sizes.</w:t>
            </w:r>
          </w:p>
        </w:tc>
      </w:tr>
      <w:tr>
        <w:trPr>
          <w:cantSplit/>
        </w:trPr>
        <w:tc>
          <w:tcPr>
            <w:tcW w:type="dxa" w:w="3096"/>
            <w:vAlign w:val="center"/>
            <w:tcMar>
              <w:top w:w="52" w:type="dxa"/>
              <w:bottom w:w="52" w:type="dxa"/>
              <w:start w:w="62" w:type="dxa"/>
              <w:end w:w="62" w:type="dxa"/>
            </w:tcMar>
            <w:shd w:fill="EDF4FA"/>
          </w:tcPr>
          <w:p>
            <w:pPr>
              <w:pStyle w:val="TableText"/>
            </w:pPr>
            <w:r/>
            <w:r>
              <w:rPr>
                <w:b w:val="0"/>
              </w:rPr>
              <w:t>External/local validation</w:t>
            </w:r>
          </w:p>
        </w:tc>
        <w:tc>
          <w:tcPr>
            <w:tcW w:type="dxa" w:w="7416"/>
            <w:vAlign w:val="center"/>
            <w:tcMar>
              <w:top w:w="52" w:type="dxa"/>
              <w:bottom w:w="52" w:type="dxa"/>
              <w:start w:w="62" w:type="dxa"/>
              <w:end w:w="62" w:type="dxa"/>
            </w:tcMar>
            <w:shd w:fill="EDF4FA"/>
          </w:tcPr>
          <w:p>
            <w:pPr>
              <w:pStyle w:val="TableText"/>
            </w:pPr>
            <w:r/>
            <w:r>
              <w:rPr>
                <w:b w:val="0"/>
              </w:rPr>
              <w:t>Test beyond the training sample before claiming generalization; local validation is required for real clinic deployment.</w:t>
            </w:r>
          </w:p>
        </w:tc>
      </w:tr>
      <w:tr>
        <w:trPr>
          <w:cantSplit/>
        </w:trPr>
        <w:tc>
          <w:tcPr>
            <w:tcW w:type="dxa" w:w="3096"/>
            <w:vAlign w:val="center"/>
            <w:tcMar>
              <w:top w:w="52" w:type="dxa"/>
              <w:bottom w:w="52" w:type="dxa"/>
              <w:start w:w="62" w:type="dxa"/>
              <w:end w:w="62" w:type="dxa"/>
            </w:tcMar>
          </w:tcPr>
          <w:p>
            <w:pPr>
              <w:pStyle w:val="TableText"/>
            </w:pPr>
            <w:r/>
            <w:r>
              <w:rPr>
                <w:b w:val="0"/>
              </w:rPr>
              <w:t>Human factors</w:t>
            </w:r>
          </w:p>
        </w:tc>
        <w:tc>
          <w:tcPr>
            <w:tcW w:type="dxa" w:w="7416"/>
            <w:vAlign w:val="center"/>
            <w:tcMar>
              <w:top w:w="52" w:type="dxa"/>
              <w:bottom w:w="52" w:type="dxa"/>
              <w:start w:w="62" w:type="dxa"/>
              <w:end w:w="62" w:type="dxa"/>
            </w:tcMar>
          </w:tcPr>
          <w:p>
            <w:pPr>
              <w:pStyle w:val="TableText"/>
            </w:pPr>
            <w:r/>
            <w:r>
              <w:rPr>
                <w:b w:val="0"/>
              </w:rPr>
              <w:t>Evaluate whether users understand ML limitations and can independently review the basis of the recommendation.</w:t>
            </w:r>
          </w:p>
        </w:tc>
      </w:tr>
      <w:tr>
        <w:trPr>
          <w:cantSplit/>
        </w:trPr>
        <w:tc>
          <w:tcPr>
            <w:tcW w:type="dxa" w:w="3096"/>
            <w:vAlign w:val="center"/>
            <w:tcMar>
              <w:top w:w="52" w:type="dxa"/>
              <w:bottom w:w="52" w:type="dxa"/>
              <w:start w:w="62" w:type="dxa"/>
              <w:end w:w="62" w:type="dxa"/>
            </w:tcMar>
            <w:shd w:fill="EDF4FA"/>
          </w:tcPr>
          <w:p>
            <w:pPr>
              <w:pStyle w:val="TableText"/>
            </w:pPr>
            <w:r/>
            <w:r>
              <w:rPr>
                <w:b w:val="0"/>
              </w:rPr>
              <w:t>Model registry</w:t>
            </w:r>
          </w:p>
        </w:tc>
        <w:tc>
          <w:tcPr>
            <w:tcW w:type="dxa" w:w="7416"/>
            <w:vAlign w:val="center"/>
            <w:tcMar>
              <w:top w:w="52" w:type="dxa"/>
              <w:bottom w:w="52" w:type="dxa"/>
              <w:start w:w="62" w:type="dxa"/>
              <w:end w:w="62" w:type="dxa"/>
            </w:tcMar>
            <w:shd w:fill="EDF4FA"/>
          </w:tcPr>
          <w:p>
            <w:pPr>
              <w:pStyle w:val="TableText"/>
            </w:pPr>
            <w:r/>
            <w:r>
              <w:rPr>
                <w:b w:val="0"/>
              </w:rPr>
              <w:t>Store model ID, hash, algorithm, library versions, training data version, feature schema, validation report, owner, status.</w:t>
            </w:r>
          </w:p>
        </w:tc>
      </w:tr>
      <w:tr>
        <w:trPr>
          <w:cantSplit/>
        </w:trPr>
        <w:tc>
          <w:tcPr>
            <w:tcW w:type="dxa" w:w="3096"/>
            <w:vAlign w:val="center"/>
            <w:tcMar>
              <w:top w:w="52" w:type="dxa"/>
              <w:bottom w:w="52" w:type="dxa"/>
              <w:start w:w="62" w:type="dxa"/>
              <w:end w:w="62" w:type="dxa"/>
            </w:tcMar>
          </w:tcPr>
          <w:p>
            <w:pPr>
              <w:pStyle w:val="TableText"/>
            </w:pPr>
            <w:r/>
            <w:r>
              <w:rPr>
                <w:b w:val="0"/>
              </w:rPr>
              <w:t>Deployment</w:t>
            </w:r>
          </w:p>
        </w:tc>
        <w:tc>
          <w:tcPr>
            <w:tcW w:type="dxa" w:w="7416"/>
            <w:vAlign w:val="center"/>
            <w:tcMar>
              <w:top w:w="52" w:type="dxa"/>
              <w:bottom w:w="52" w:type="dxa"/>
              <w:start w:w="62" w:type="dxa"/>
              <w:end w:w="62" w:type="dxa"/>
            </w:tcMar>
          </w:tcPr>
          <w:p>
            <w:pPr>
              <w:pStyle w:val="TableText"/>
            </w:pPr>
            <w:r/>
            <w:r>
              <w:rPr>
                <w:b w:val="0"/>
              </w:rPr>
              <w:t>Frozen approved artifact only; production shall not retrain itself.</w:t>
            </w:r>
          </w:p>
        </w:tc>
      </w:tr>
      <w:tr>
        <w:trPr>
          <w:cantSplit/>
        </w:trPr>
        <w:tc>
          <w:tcPr>
            <w:tcW w:type="dxa" w:w="3096"/>
            <w:vAlign w:val="center"/>
            <w:tcMar>
              <w:top w:w="52" w:type="dxa"/>
              <w:bottom w:w="52" w:type="dxa"/>
              <w:start w:w="62" w:type="dxa"/>
              <w:end w:w="62" w:type="dxa"/>
            </w:tcMar>
            <w:shd w:fill="EDF4FA"/>
          </w:tcPr>
          <w:p>
            <w:pPr>
              <w:pStyle w:val="TableText"/>
            </w:pPr>
            <w:r/>
            <w:r>
              <w:rPr>
                <w:b w:val="0"/>
              </w:rPr>
              <w:t>Monitoring</w:t>
            </w:r>
          </w:p>
        </w:tc>
        <w:tc>
          <w:tcPr>
            <w:tcW w:type="dxa" w:w="7416"/>
            <w:vAlign w:val="center"/>
            <w:tcMar>
              <w:top w:w="52" w:type="dxa"/>
              <w:bottom w:w="52" w:type="dxa"/>
              <w:start w:w="62" w:type="dxa"/>
              <w:end w:w="62" w:type="dxa"/>
            </w:tcMar>
            <w:shd w:fill="EDF4FA"/>
          </w:tcPr>
          <w:p>
            <w:pPr>
              <w:pStyle w:val="TableText"/>
            </w:pPr>
            <w:r/>
            <w:r>
              <w:rPr>
                <w:b w:val="0"/>
              </w:rPr>
              <w:t>Track input drift, output rate, failures, calibration/performance when outcomes exist, overrides, and subgroup patterns.</w:t>
            </w:r>
          </w:p>
        </w:tc>
      </w:tr>
      <w:tr>
        <w:trPr>
          <w:cantSplit/>
        </w:trPr>
        <w:tc>
          <w:tcPr>
            <w:tcW w:type="dxa" w:w="3096"/>
            <w:vAlign w:val="center"/>
            <w:tcMar>
              <w:top w:w="52" w:type="dxa"/>
              <w:bottom w:w="52" w:type="dxa"/>
              <w:start w:w="62" w:type="dxa"/>
              <w:end w:w="62" w:type="dxa"/>
            </w:tcMar>
          </w:tcPr>
          <w:p>
            <w:pPr>
              <w:pStyle w:val="TableText"/>
            </w:pPr>
            <w:r/>
            <w:r>
              <w:rPr>
                <w:b w:val="0"/>
              </w:rPr>
              <w:t>Retraining</w:t>
            </w:r>
          </w:p>
        </w:tc>
        <w:tc>
          <w:tcPr>
            <w:tcW w:type="dxa" w:w="7416"/>
            <w:vAlign w:val="center"/>
            <w:tcMar>
              <w:top w:w="52" w:type="dxa"/>
              <w:bottom w:w="52" w:type="dxa"/>
              <w:start w:w="62" w:type="dxa"/>
              <w:end w:w="62" w:type="dxa"/>
            </w:tcMar>
          </w:tcPr>
          <w:p>
            <w:pPr>
              <w:pStyle w:val="TableText"/>
            </w:pPr>
            <w:r/>
            <w:r>
              <w:rPr>
                <w:b w:val="0"/>
              </w:rPr>
              <w:t>Trigger a new governed development cycle, not an automatic update.</w:t>
            </w:r>
          </w:p>
        </w:tc>
      </w:tr>
      <w:tr>
        <w:trPr>
          <w:cantSplit/>
        </w:trPr>
        <w:tc>
          <w:tcPr>
            <w:tcW w:type="dxa" w:w="3096"/>
            <w:vAlign w:val="center"/>
            <w:tcMar>
              <w:top w:w="52" w:type="dxa"/>
              <w:bottom w:w="52" w:type="dxa"/>
              <w:start w:w="62" w:type="dxa"/>
              <w:end w:w="62" w:type="dxa"/>
            </w:tcMar>
            <w:shd w:fill="EDF4FA"/>
          </w:tcPr>
          <w:p>
            <w:pPr>
              <w:pStyle w:val="TableText"/>
            </w:pPr>
            <w:r/>
            <w:r>
              <w:rPr>
                <w:b w:val="0"/>
              </w:rPr>
              <w:t>Retirement</w:t>
            </w:r>
          </w:p>
        </w:tc>
        <w:tc>
          <w:tcPr>
            <w:tcW w:type="dxa" w:w="7416"/>
            <w:vAlign w:val="center"/>
            <w:tcMar>
              <w:top w:w="52" w:type="dxa"/>
              <w:bottom w:w="52" w:type="dxa"/>
              <w:start w:w="62" w:type="dxa"/>
              <w:end w:w="62" w:type="dxa"/>
            </w:tcMar>
            <w:shd w:fill="EDF4FA"/>
          </w:tcPr>
          <w:p>
            <w:pPr>
              <w:pStyle w:val="TableText"/>
            </w:pPr>
            <w:r/>
            <w:r>
              <w:rPr>
                <w:b w:val="0"/>
              </w:rPr>
              <w:t>Disable and retain artifacts/evidence; preserve historical assessments linked to the retired version.</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Important ML limitation</w:t>
              <w:br/>
            </w:r>
            <w:r>
              <w:t>The Random Forest output is decision-support evidence, not a guaranteed patient probability. Feature importance or SHAP values explain contribution patterns; they do not prove causal effect, model correctness, or clinical certainty.</w:t>
            </w:r>
          </w:p>
        </w:tc>
      </w:tr>
    </w:tbl>
    <w:p>
      <w:pPr>
        <w:spacing w:after="20"/>
      </w:pPr>
    </w:p>
    <w:p>
      <w:pPr>
        <w:pStyle w:val="Heading1"/>
      </w:pPr>
      <w:r>
        <w:t>9. Version and Configuration Governance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168"/>
            <w:vAlign w:val="center"/>
            <w:tcMar>
              <w:top w:w="52" w:type="dxa"/>
              <w:bottom w:w="52" w:type="dxa"/>
              <w:start w:w="62" w:type="dxa"/>
              <w:end w:w="62" w:type="dxa"/>
            </w:tcMar>
            <w:shd w:fill="17365D"/>
          </w:tcPr>
          <w:p>
            <w:pPr>
              <w:pStyle w:val="TableHeader"/>
            </w:pPr>
            <w:r/>
            <w:r>
              <w:rPr>
                <w:b/>
                <w:color w:val="FFFFFF"/>
              </w:rPr>
              <w:t>Versioned object</w:t>
            </w:r>
          </w:p>
        </w:tc>
        <w:tc>
          <w:tcPr>
            <w:tcW w:type="dxa" w:w="7344"/>
            <w:vAlign w:val="center"/>
            <w:tcMar>
              <w:top w:w="52" w:type="dxa"/>
              <w:bottom w:w="52" w:type="dxa"/>
              <w:start w:w="62" w:type="dxa"/>
              <w:end w:w="62" w:type="dxa"/>
            </w:tcMar>
            <w:shd w:fill="17365D"/>
          </w:tcPr>
          <w:p>
            <w:pPr>
              <w:pStyle w:val="TableHeader"/>
            </w:pPr>
            <w:r/>
            <w:r>
              <w:rPr>
                <w:b/>
                <w:color w:val="FFFFFF"/>
              </w:rPr>
              <w:t>Minimum retained metadata</w:t>
            </w:r>
          </w:p>
        </w:tc>
      </w:tr>
      <w:tr>
        <w:trPr>
          <w:cantSplit/>
        </w:trPr>
        <w:tc>
          <w:tcPr>
            <w:tcW w:type="dxa" w:w="3168"/>
            <w:vAlign w:val="center"/>
            <w:tcMar>
              <w:top w:w="52" w:type="dxa"/>
              <w:bottom w:w="52" w:type="dxa"/>
              <w:start w:w="62" w:type="dxa"/>
              <w:end w:w="62" w:type="dxa"/>
            </w:tcMar>
          </w:tcPr>
          <w:p>
            <w:pPr>
              <w:pStyle w:val="TableText"/>
            </w:pPr>
            <w:r/>
            <w:r>
              <w:rPr>
                <w:b w:val="0"/>
              </w:rPr>
              <w:t>Clinical knowledge base</w:t>
            </w:r>
          </w:p>
        </w:tc>
        <w:tc>
          <w:tcPr>
            <w:tcW w:type="dxa" w:w="7344"/>
            <w:vAlign w:val="center"/>
            <w:tcMar>
              <w:top w:w="52" w:type="dxa"/>
              <w:bottom w:w="52" w:type="dxa"/>
              <w:start w:w="62" w:type="dxa"/>
              <w:end w:w="62" w:type="dxa"/>
            </w:tcMar>
          </w:tcPr>
          <w:p>
            <w:pPr>
              <w:pStyle w:val="TableText"/>
            </w:pPr>
            <w:r/>
            <w:r>
              <w:rPr>
                <w:b w:val="0"/>
              </w:rPr>
              <w:t>Sources, review date, owner, applicability, superseded items.</w:t>
            </w:r>
          </w:p>
        </w:tc>
      </w:tr>
      <w:tr>
        <w:trPr>
          <w:cantSplit/>
        </w:trPr>
        <w:tc>
          <w:tcPr>
            <w:tcW w:type="dxa" w:w="3168"/>
            <w:vAlign w:val="center"/>
            <w:tcMar>
              <w:top w:w="52" w:type="dxa"/>
              <w:bottom w:w="52" w:type="dxa"/>
              <w:start w:w="62" w:type="dxa"/>
              <w:end w:w="62" w:type="dxa"/>
            </w:tcMar>
            <w:shd w:fill="EDF4FA"/>
          </w:tcPr>
          <w:p>
            <w:pPr>
              <w:pStyle w:val="TableText"/>
            </w:pPr>
            <w:r/>
            <w:r>
              <w:rPr>
                <w:b w:val="0"/>
              </w:rPr>
              <w:t>Rule set</w:t>
            </w:r>
          </w:p>
        </w:tc>
        <w:tc>
          <w:tcPr>
            <w:tcW w:type="dxa" w:w="7344"/>
            <w:vAlign w:val="center"/>
            <w:tcMar>
              <w:top w:w="52" w:type="dxa"/>
              <w:bottom w:w="52" w:type="dxa"/>
              <w:start w:w="62" w:type="dxa"/>
              <w:end w:w="62" w:type="dxa"/>
            </w:tcMar>
            <w:shd w:fill="EDF4FA"/>
          </w:tcPr>
          <w:p>
            <w:pPr>
              <w:pStyle w:val="TableText"/>
            </w:pPr>
            <w:r/>
            <w:r>
              <w:rPr>
                <w:b w:val="0"/>
              </w:rPr>
              <w:t>Rule IDs, thresholds, precedence, test set, approvers, effective/retirement dates.</w:t>
            </w:r>
          </w:p>
        </w:tc>
      </w:tr>
      <w:tr>
        <w:trPr>
          <w:cantSplit/>
        </w:trPr>
        <w:tc>
          <w:tcPr>
            <w:tcW w:type="dxa" w:w="3168"/>
            <w:vAlign w:val="center"/>
            <w:tcMar>
              <w:top w:w="52" w:type="dxa"/>
              <w:bottom w:w="52" w:type="dxa"/>
              <w:start w:w="62" w:type="dxa"/>
              <w:end w:w="62" w:type="dxa"/>
            </w:tcMar>
          </w:tcPr>
          <w:p>
            <w:pPr>
              <w:pStyle w:val="TableText"/>
            </w:pPr>
            <w:r/>
            <w:r>
              <w:rPr>
                <w:b w:val="0"/>
              </w:rPr>
              <w:t>Escalation policy</w:t>
            </w:r>
          </w:p>
        </w:tc>
        <w:tc>
          <w:tcPr>
            <w:tcW w:type="dxa" w:w="7344"/>
            <w:vAlign w:val="center"/>
            <w:tcMar>
              <w:top w:w="52" w:type="dxa"/>
              <w:bottom w:w="52" w:type="dxa"/>
              <w:start w:w="62" w:type="dxa"/>
              <w:end w:w="62" w:type="dxa"/>
            </w:tcMar>
          </w:tcPr>
          <w:p>
            <w:pPr>
              <w:pStyle w:val="TableText"/>
            </w:pPr>
            <w:r/>
            <w:r>
              <w:rPr>
                <w:b w:val="0"/>
              </w:rPr>
              <w:t>E0-E4 mappings, urgent/emergency boundaries, referral policy version.</w:t>
            </w:r>
          </w:p>
        </w:tc>
      </w:tr>
      <w:tr>
        <w:trPr>
          <w:cantSplit/>
        </w:trPr>
        <w:tc>
          <w:tcPr>
            <w:tcW w:type="dxa" w:w="3168"/>
            <w:vAlign w:val="center"/>
            <w:tcMar>
              <w:top w:w="52" w:type="dxa"/>
              <w:bottom w:w="52" w:type="dxa"/>
              <w:start w:w="62" w:type="dxa"/>
              <w:end w:w="62" w:type="dxa"/>
            </w:tcMar>
            <w:shd w:fill="EDF4FA"/>
          </w:tcPr>
          <w:p>
            <w:pPr>
              <w:pStyle w:val="TableText"/>
            </w:pPr>
            <w:r/>
            <w:r>
              <w:rPr>
                <w:b w:val="0"/>
              </w:rPr>
              <w:t>ML model</w:t>
            </w:r>
          </w:p>
        </w:tc>
        <w:tc>
          <w:tcPr>
            <w:tcW w:type="dxa" w:w="7344"/>
            <w:vAlign w:val="center"/>
            <w:tcMar>
              <w:top w:w="52" w:type="dxa"/>
              <w:bottom w:w="52" w:type="dxa"/>
              <w:start w:w="62" w:type="dxa"/>
              <w:end w:w="62" w:type="dxa"/>
            </w:tcMar>
            <w:shd w:fill="EDF4FA"/>
          </w:tcPr>
          <w:p>
            <w:pPr>
              <w:pStyle w:val="TableText"/>
            </w:pPr>
            <w:r/>
            <w:r>
              <w:rPr>
                <w:b w:val="0"/>
              </w:rPr>
              <w:t>Artifact hash, data/feature/preprocessing versions, metrics, limitations, approval state.</w:t>
            </w:r>
          </w:p>
        </w:tc>
      </w:tr>
      <w:tr>
        <w:trPr>
          <w:cantSplit/>
        </w:trPr>
        <w:tc>
          <w:tcPr>
            <w:tcW w:type="dxa" w:w="3168"/>
            <w:vAlign w:val="center"/>
            <w:tcMar>
              <w:top w:w="52" w:type="dxa"/>
              <w:bottom w:w="52" w:type="dxa"/>
              <w:start w:w="62" w:type="dxa"/>
              <w:end w:w="62" w:type="dxa"/>
            </w:tcMar>
          </w:tcPr>
          <w:p>
            <w:pPr>
              <w:pStyle w:val="TableText"/>
            </w:pPr>
            <w:r/>
            <w:r>
              <w:rPr>
                <w:b w:val="0"/>
              </w:rPr>
              <w:t>Explanation engine</w:t>
            </w:r>
          </w:p>
        </w:tc>
        <w:tc>
          <w:tcPr>
            <w:tcW w:type="dxa" w:w="7344"/>
            <w:vAlign w:val="center"/>
            <w:tcMar>
              <w:top w:w="52" w:type="dxa"/>
              <w:bottom w:w="52" w:type="dxa"/>
              <w:start w:w="62" w:type="dxa"/>
              <w:end w:w="62" w:type="dxa"/>
            </w:tcMar>
          </w:tcPr>
          <w:p>
            <w:pPr>
              <w:pStyle w:val="TableText"/>
            </w:pPr>
            <w:r/>
            <w:r>
              <w:rPr>
                <w:b w:val="0"/>
              </w:rPr>
              <w:t>Templates, reason codes, ordering, uncertainty/limitation wording.</w:t>
            </w:r>
          </w:p>
        </w:tc>
      </w:tr>
      <w:tr>
        <w:trPr>
          <w:cantSplit/>
        </w:trPr>
        <w:tc>
          <w:tcPr>
            <w:tcW w:type="dxa" w:w="3168"/>
            <w:vAlign w:val="center"/>
            <w:tcMar>
              <w:top w:w="52" w:type="dxa"/>
              <w:bottom w:w="52" w:type="dxa"/>
              <w:start w:w="62" w:type="dxa"/>
              <w:end w:w="62" w:type="dxa"/>
            </w:tcMar>
            <w:shd w:fill="EDF4FA"/>
          </w:tcPr>
          <w:p>
            <w:pPr>
              <w:pStyle w:val="TableText"/>
            </w:pPr>
            <w:r/>
            <w:r>
              <w:rPr>
                <w:b w:val="0"/>
              </w:rPr>
              <w:t>Recommendation library</w:t>
            </w:r>
          </w:p>
        </w:tc>
        <w:tc>
          <w:tcPr>
            <w:tcW w:type="dxa" w:w="7344"/>
            <w:vAlign w:val="center"/>
            <w:tcMar>
              <w:top w:w="52" w:type="dxa"/>
              <w:bottom w:w="52" w:type="dxa"/>
              <w:start w:w="62" w:type="dxa"/>
              <w:end w:w="62" w:type="dxa"/>
            </w:tcMar>
            <w:shd w:fill="EDF4FA"/>
          </w:tcPr>
          <w:p>
            <w:pPr>
              <w:pStyle w:val="TableText"/>
            </w:pPr>
            <w:r/>
            <w:r>
              <w:rPr>
                <w:b w:val="0"/>
              </w:rPr>
              <w:t>Text, target risk/escalation state, evidence/approval, language version.</w:t>
            </w:r>
          </w:p>
        </w:tc>
      </w:tr>
      <w:tr>
        <w:trPr>
          <w:cantSplit/>
        </w:trPr>
        <w:tc>
          <w:tcPr>
            <w:tcW w:type="dxa" w:w="3168"/>
            <w:vAlign w:val="center"/>
            <w:tcMar>
              <w:top w:w="52" w:type="dxa"/>
              <w:bottom w:w="52" w:type="dxa"/>
              <w:start w:w="62" w:type="dxa"/>
              <w:end w:w="62" w:type="dxa"/>
            </w:tcMar>
          </w:tcPr>
          <w:p>
            <w:pPr>
              <w:pStyle w:val="TableText"/>
            </w:pPr>
            <w:r/>
            <w:r>
              <w:rPr>
                <w:b w:val="0"/>
              </w:rPr>
              <w:t>Laravel application</w:t>
            </w:r>
          </w:p>
        </w:tc>
        <w:tc>
          <w:tcPr>
            <w:tcW w:type="dxa" w:w="7344"/>
            <w:vAlign w:val="center"/>
            <w:tcMar>
              <w:top w:w="52" w:type="dxa"/>
              <w:bottom w:w="52" w:type="dxa"/>
              <w:start w:w="62" w:type="dxa"/>
              <w:end w:w="62" w:type="dxa"/>
            </w:tcMar>
          </w:tcPr>
          <w:p>
            <w:pPr>
              <w:pStyle w:val="TableText"/>
            </w:pPr>
            <w:r/>
            <w:r>
              <w:rPr>
                <w:b w:val="0"/>
              </w:rPr>
              <w:t>Git commit/tag, package lock, environment requirements, migration state.</w:t>
            </w:r>
          </w:p>
        </w:tc>
      </w:tr>
      <w:tr>
        <w:trPr>
          <w:cantSplit/>
        </w:trPr>
        <w:tc>
          <w:tcPr>
            <w:tcW w:type="dxa" w:w="3168"/>
            <w:vAlign w:val="center"/>
            <w:tcMar>
              <w:top w:w="52" w:type="dxa"/>
              <w:bottom w:w="52" w:type="dxa"/>
              <w:start w:w="62" w:type="dxa"/>
              <w:end w:w="62" w:type="dxa"/>
            </w:tcMar>
            <w:shd w:fill="EDF4FA"/>
          </w:tcPr>
          <w:p>
            <w:pPr>
              <w:pStyle w:val="TableText"/>
            </w:pPr>
            <w:r/>
            <w:r>
              <w:rPr>
                <w:b w:val="0"/>
              </w:rPr>
              <w:t>Python runtime</w:t>
            </w:r>
          </w:p>
        </w:tc>
        <w:tc>
          <w:tcPr>
            <w:tcW w:type="dxa" w:w="7344"/>
            <w:vAlign w:val="center"/>
            <w:tcMar>
              <w:top w:w="52" w:type="dxa"/>
              <w:bottom w:w="52" w:type="dxa"/>
              <w:start w:w="62" w:type="dxa"/>
              <w:end w:w="62" w:type="dxa"/>
            </w:tcMar>
            <w:shd w:fill="EDF4FA"/>
          </w:tcPr>
          <w:p>
            <w:pPr>
              <w:pStyle w:val="TableText"/>
            </w:pPr>
            <w:r/>
            <w:r>
              <w:rPr>
                <w:b w:val="0"/>
              </w:rPr>
              <w:t>Python and package versions, script hash, environment manifest.</w:t>
            </w:r>
          </w:p>
        </w:tc>
      </w:tr>
      <w:tr>
        <w:trPr>
          <w:cantSplit/>
        </w:trPr>
        <w:tc>
          <w:tcPr>
            <w:tcW w:type="dxa" w:w="3168"/>
            <w:vAlign w:val="center"/>
            <w:tcMar>
              <w:top w:w="52" w:type="dxa"/>
              <w:bottom w:w="52" w:type="dxa"/>
              <w:start w:w="62" w:type="dxa"/>
              <w:end w:w="62" w:type="dxa"/>
            </w:tcMar>
          </w:tcPr>
          <w:p>
            <w:pPr>
              <w:pStyle w:val="TableText"/>
            </w:pPr>
            <w:r/>
            <w:r>
              <w:rPr>
                <w:b w:val="0"/>
              </w:rPr>
              <w:t>Database schema</w:t>
            </w:r>
          </w:p>
        </w:tc>
        <w:tc>
          <w:tcPr>
            <w:tcW w:type="dxa" w:w="7344"/>
            <w:vAlign w:val="center"/>
            <w:tcMar>
              <w:top w:w="52" w:type="dxa"/>
              <w:bottom w:w="52" w:type="dxa"/>
              <w:start w:w="62" w:type="dxa"/>
              <w:end w:w="62" w:type="dxa"/>
            </w:tcMar>
          </w:tcPr>
          <w:p>
            <w:pPr>
              <w:pStyle w:val="TableText"/>
            </w:pPr>
            <w:r/>
            <w:r>
              <w:rPr>
                <w:b w:val="0"/>
              </w:rPr>
              <w:t>Migration identifiers, backup, compatibility and rollback steps.</w:t>
            </w:r>
          </w:p>
        </w:tc>
      </w:tr>
      <w:tr>
        <w:trPr>
          <w:cantSplit/>
        </w:trPr>
        <w:tc>
          <w:tcPr>
            <w:tcW w:type="dxa" w:w="3168"/>
            <w:vAlign w:val="center"/>
            <w:tcMar>
              <w:top w:w="52" w:type="dxa"/>
              <w:bottom w:w="52" w:type="dxa"/>
              <w:start w:w="62" w:type="dxa"/>
              <w:end w:w="62" w:type="dxa"/>
            </w:tcMar>
            <w:shd w:fill="EDF4FA"/>
          </w:tcPr>
          <w:p>
            <w:pPr>
              <w:pStyle w:val="TableText"/>
            </w:pPr>
            <w:r/>
            <w:r>
              <w:rPr>
                <w:b w:val="0"/>
              </w:rPr>
              <w:t>UI/report/print</w:t>
            </w:r>
          </w:p>
        </w:tc>
        <w:tc>
          <w:tcPr>
            <w:tcW w:type="dxa" w:w="7344"/>
            <w:vAlign w:val="center"/>
            <w:tcMar>
              <w:top w:w="52" w:type="dxa"/>
              <w:bottom w:w="52" w:type="dxa"/>
              <w:start w:w="62" w:type="dxa"/>
              <w:end w:w="62" w:type="dxa"/>
            </w:tcMar>
            <w:shd w:fill="EDF4FA"/>
          </w:tcPr>
          <w:p>
            <w:pPr>
              <w:pStyle w:val="TableText"/>
            </w:pPr>
            <w:r/>
            <w:r>
              <w:rPr>
                <w:b w:val="0"/>
              </w:rPr>
              <w:t>Display version and consistency tests.</w:t>
            </w:r>
          </w:p>
        </w:tc>
      </w:tr>
      <w:tr>
        <w:trPr>
          <w:cantSplit/>
        </w:trPr>
        <w:tc>
          <w:tcPr>
            <w:tcW w:type="dxa" w:w="3168"/>
            <w:vAlign w:val="center"/>
            <w:tcMar>
              <w:top w:w="52" w:type="dxa"/>
              <w:bottom w:w="52" w:type="dxa"/>
              <w:start w:w="62" w:type="dxa"/>
              <w:end w:w="62" w:type="dxa"/>
            </w:tcMar>
          </w:tcPr>
          <w:p>
            <w:pPr>
              <w:pStyle w:val="TableText"/>
            </w:pPr>
            <w:r/>
            <w:r>
              <w:rPr>
                <w:b w:val="0"/>
              </w:rPr>
              <w:t>Configuration</w:t>
            </w:r>
          </w:p>
        </w:tc>
        <w:tc>
          <w:tcPr>
            <w:tcW w:type="dxa" w:w="7344"/>
            <w:vAlign w:val="center"/>
            <w:tcMar>
              <w:top w:w="52" w:type="dxa"/>
              <w:bottom w:w="52" w:type="dxa"/>
              <w:start w:w="62" w:type="dxa"/>
              <w:end w:w="62" w:type="dxa"/>
            </w:tcMar>
          </w:tcPr>
          <w:p>
            <w:pPr>
              <w:pStyle w:val="TableText"/>
            </w:pPr>
            <w:r/>
            <w:r>
              <w:rPr>
                <w:b w:val="0"/>
              </w:rPr>
              <w:t>Environment-specific settings, secrets reference, facility/referral directory version.</w:t>
            </w:r>
          </w:p>
        </w:tc>
      </w:tr>
      <w:tr>
        <w:trPr>
          <w:cantSplit/>
        </w:trPr>
        <w:tc>
          <w:tcPr>
            <w:tcW w:type="dxa" w:w="3168"/>
            <w:vAlign w:val="center"/>
            <w:tcMar>
              <w:top w:w="52" w:type="dxa"/>
              <w:bottom w:w="52" w:type="dxa"/>
              <w:start w:w="62" w:type="dxa"/>
              <w:end w:w="62" w:type="dxa"/>
            </w:tcMar>
            <w:shd w:fill="EDF4FA"/>
          </w:tcPr>
          <w:p>
            <w:pPr>
              <w:pStyle w:val="TableText"/>
            </w:pPr>
            <w:r/>
            <w:r>
              <w:rPr>
                <w:b w:val="0"/>
              </w:rPr>
              <w:t>Assessment snapshot</w:t>
            </w:r>
          </w:p>
        </w:tc>
        <w:tc>
          <w:tcPr>
            <w:tcW w:type="dxa" w:w="7344"/>
            <w:vAlign w:val="center"/>
            <w:tcMar>
              <w:top w:w="52" w:type="dxa"/>
              <w:bottom w:w="52" w:type="dxa"/>
              <w:start w:w="62" w:type="dxa"/>
              <w:end w:w="62" w:type="dxa"/>
            </w:tcMar>
            <w:shd w:fill="EDF4FA"/>
          </w:tcPr>
          <w:p>
            <w:pPr>
              <w:pStyle w:val="TableText"/>
            </w:pPr>
            <w:r/>
            <w:r>
              <w:rPr>
                <w:b w:val="0"/>
              </w:rPr>
              <w:t>Patient/pregnancy data values, rule/model/explanation versions, timestamp and user.</w:t>
            </w:r>
          </w:p>
        </w:tc>
      </w:tr>
    </w:tbl>
    <w:p>
      <w:pPr>
        <w:spacing w:after="20"/>
      </w:pPr>
    </w:p>
    <w:p>
      <w:pPr>
        <w:pStyle w:val="Heading1"/>
      </w:pPr>
      <w:r>
        <w:t>10. Validation Before Release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96"/>
            <w:vAlign w:val="center"/>
            <w:tcMar>
              <w:top w:w="52" w:type="dxa"/>
              <w:bottom w:w="52" w:type="dxa"/>
              <w:start w:w="62" w:type="dxa"/>
              <w:end w:w="62" w:type="dxa"/>
            </w:tcMar>
            <w:shd w:fill="17365D"/>
          </w:tcPr>
          <w:p>
            <w:pPr>
              <w:pStyle w:val="TableHeader"/>
            </w:pPr>
            <w:r/>
            <w:r>
              <w:rPr>
                <w:b/>
                <w:color w:val="FFFFFF"/>
              </w:rPr>
              <w:t>Validation layer</w:t>
            </w:r>
          </w:p>
        </w:tc>
        <w:tc>
          <w:tcPr>
            <w:tcW w:type="dxa" w:w="7416"/>
            <w:vAlign w:val="center"/>
            <w:tcMar>
              <w:top w:w="52" w:type="dxa"/>
              <w:bottom w:w="52" w:type="dxa"/>
              <w:start w:w="62" w:type="dxa"/>
              <w:end w:w="62" w:type="dxa"/>
            </w:tcMar>
            <w:shd w:fill="17365D"/>
          </w:tcPr>
          <w:p>
            <w:pPr>
              <w:pStyle w:val="TableHeader"/>
            </w:pPr>
            <w:r/>
            <w:r>
              <w:rPr>
                <w:b/>
                <w:color w:val="FFFFFF"/>
              </w:rPr>
              <w:t>Required evidence</w:t>
            </w:r>
          </w:p>
        </w:tc>
      </w:tr>
      <w:tr>
        <w:trPr>
          <w:cantSplit/>
        </w:trPr>
        <w:tc>
          <w:tcPr>
            <w:tcW w:type="dxa" w:w="3096"/>
            <w:vAlign w:val="center"/>
            <w:tcMar>
              <w:top w:w="52" w:type="dxa"/>
              <w:bottom w:w="52" w:type="dxa"/>
              <w:start w:w="62" w:type="dxa"/>
              <w:end w:w="62" w:type="dxa"/>
            </w:tcMar>
          </w:tcPr>
          <w:p>
            <w:pPr>
              <w:pStyle w:val="TableText"/>
            </w:pPr>
            <w:r/>
            <w:r>
              <w:rPr>
                <w:b w:val="0"/>
              </w:rPr>
              <w:t>Specification review</w:t>
            </w:r>
          </w:p>
        </w:tc>
        <w:tc>
          <w:tcPr>
            <w:tcW w:type="dxa" w:w="7416"/>
            <w:vAlign w:val="center"/>
            <w:tcMar>
              <w:top w:w="52" w:type="dxa"/>
              <w:bottom w:w="52" w:type="dxa"/>
              <w:start w:w="62" w:type="dxa"/>
              <w:end w:w="62" w:type="dxa"/>
            </w:tcMar>
          </w:tcPr>
          <w:p>
            <w:pPr>
              <w:pStyle w:val="TableText"/>
            </w:pPr>
            <w:r/>
            <w:r>
              <w:rPr>
                <w:b w:val="0"/>
              </w:rPr>
              <w:t>Approved intended behavior and acceptance criteria.</w:t>
            </w:r>
          </w:p>
        </w:tc>
      </w:tr>
      <w:tr>
        <w:trPr>
          <w:cantSplit/>
        </w:trPr>
        <w:tc>
          <w:tcPr>
            <w:tcW w:type="dxa" w:w="3096"/>
            <w:vAlign w:val="center"/>
            <w:tcMar>
              <w:top w:w="52" w:type="dxa"/>
              <w:bottom w:w="52" w:type="dxa"/>
              <w:start w:w="62" w:type="dxa"/>
              <w:end w:w="62" w:type="dxa"/>
            </w:tcMar>
            <w:shd w:fill="EDF4FA"/>
          </w:tcPr>
          <w:p>
            <w:pPr>
              <w:pStyle w:val="TableText"/>
            </w:pPr>
            <w:r/>
            <w:r>
              <w:rPr>
                <w:b w:val="0"/>
              </w:rPr>
              <w:t>Unit tests</w:t>
            </w:r>
          </w:p>
        </w:tc>
        <w:tc>
          <w:tcPr>
            <w:tcW w:type="dxa" w:w="7416"/>
            <w:vAlign w:val="center"/>
            <w:tcMar>
              <w:top w:w="52" w:type="dxa"/>
              <w:bottom w:w="52" w:type="dxa"/>
              <w:start w:w="62" w:type="dxa"/>
              <w:end w:w="62" w:type="dxa"/>
            </w:tcMar>
            <w:shd w:fill="EDF4FA"/>
          </w:tcPr>
          <w:p>
            <w:pPr>
              <w:pStyle w:val="TableText"/>
            </w:pPr>
            <w:r/>
            <w:r>
              <w:rPr>
                <w:b w:val="0"/>
              </w:rPr>
              <w:t>Rules, thresholds, parsing, missing data, precedence, reason codes, ML validator.</w:t>
            </w:r>
          </w:p>
        </w:tc>
      </w:tr>
      <w:tr>
        <w:trPr>
          <w:cantSplit/>
        </w:trPr>
        <w:tc>
          <w:tcPr>
            <w:tcW w:type="dxa" w:w="3096"/>
            <w:vAlign w:val="center"/>
            <w:tcMar>
              <w:top w:w="52" w:type="dxa"/>
              <w:bottom w:w="52" w:type="dxa"/>
              <w:start w:w="62" w:type="dxa"/>
              <w:end w:w="62" w:type="dxa"/>
            </w:tcMar>
          </w:tcPr>
          <w:p>
            <w:pPr>
              <w:pStyle w:val="TableText"/>
            </w:pPr>
            <w:r/>
            <w:r>
              <w:rPr>
                <w:b w:val="0"/>
              </w:rPr>
              <w:t>Integration tests</w:t>
            </w:r>
          </w:p>
        </w:tc>
        <w:tc>
          <w:tcPr>
            <w:tcW w:type="dxa" w:w="7416"/>
            <w:vAlign w:val="center"/>
            <w:tcMar>
              <w:top w:w="52" w:type="dxa"/>
              <w:bottom w:w="52" w:type="dxa"/>
              <w:start w:w="62" w:type="dxa"/>
              <w:end w:w="62" w:type="dxa"/>
            </w:tcMar>
          </w:tcPr>
          <w:p>
            <w:pPr>
              <w:pStyle w:val="TableText"/>
            </w:pPr>
            <w:r/>
            <w:r>
              <w:rPr>
                <w:b w:val="0"/>
              </w:rPr>
              <w:t>Laravel, database, Python process, model artifact, audit, referral, delivered/new-pregnancy workflows.</w:t>
            </w:r>
          </w:p>
        </w:tc>
      </w:tr>
      <w:tr>
        <w:trPr>
          <w:cantSplit/>
        </w:trPr>
        <w:tc>
          <w:tcPr>
            <w:tcW w:type="dxa" w:w="3096"/>
            <w:vAlign w:val="center"/>
            <w:tcMar>
              <w:top w:w="52" w:type="dxa"/>
              <w:bottom w:w="52" w:type="dxa"/>
              <w:start w:w="62" w:type="dxa"/>
              <w:end w:w="62" w:type="dxa"/>
            </w:tcMar>
            <w:shd w:fill="EDF4FA"/>
          </w:tcPr>
          <w:p>
            <w:pPr>
              <w:pStyle w:val="TableText"/>
            </w:pPr>
            <w:r/>
            <w:r>
              <w:rPr>
                <w:b w:val="0"/>
              </w:rPr>
              <w:t>Clinical scenario tests</w:t>
            </w:r>
          </w:p>
        </w:tc>
        <w:tc>
          <w:tcPr>
            <w:tcW w:type="dxa" w:w="7416"/>
            <w:vAlign w:val="center"/>
            <w:tcMar>
              <w:top w:w="52" w:type="dxa"/>
              <w:bottom w:w="52" w:type="dxa"/>
              <w:start w:w="62" w:type="dxa"/>
              <w:end w:w="62" w:type="dxa"/>
            </w:tcMar>
            <w:shd w:fill="EDF4FA"/>
          </w:tcPr>
          <w:p>
            <w:pPr>
              <w:pStyle w:val="TableText"/>
            </w:pPr>
            <w:r/>
            <w:r>
              <w:rPr>
                <w:b w:val="0"/>
              </w:rPr>
              <w:t>Representative, boundary, contradictory, incomplete, urgent, and refusal cases.</w:t>
            </w:r>
          </w:p>
        </w:tc>
      </w:tr>
      <w:tr>
        <w:trPr>
          <w:cantSplit/>
        </w:trPr>
        <w:tc>
          <w:tcPr>
            <w:tcW w:type="dxa" w:w="3096"/>
            <w:vAlign w:val="center"/>
            <w:tcMar>
              <w:top w:w="52" w:type="dxa"/>
              <w:bottom w:w="52" w:type="dxa"/>
              <w:start w:w="62" w:type="dxa"/>
              <w:end w:w="62" w:type="dxa"/>
            </w:tcMar>
          </w:tcPr>
          <w:p>
            <w:pPr>
              <w:pStyle w:val="TableText"/>
            </w:pPr>
            <w:r/>
            <w:r>
              <w:rPr>
                <w:b w:val="0"/>
              </w:rPr>
              <w:t>Regression tests</w:t>
            </w:r>
          </w:p>
        </w:tc>
        <w:tc>
          <w:tcPr>
            <w:tcW w:type="dxa" w:w="7416"/>
            <w:vAlign w:val="center"/>
            <w:tcMar>
              <w:top w:w="52" w:type="dxa"/>
              <w:bottom w:w="52" w:type="dxa"/>
              <w:start w:w="62" w:type="dxa"/>
              <w:end w:w="62" w:type="dxa"/>
            </w:tcMar>
          </w:tcPr>
          <w:p>
            <w:pPr>
              <w:pStyle w:val="TableText"/>
            </w:pPr>
            <w:r/>
            <w:r>
              <w:rPr>
                <w:b w:val="0"/>
              </w:rPr>
              <w:t>Previously approved outputs remain correct unless intentionally changed.</w:t>
            </w:r>
          </w:p>
        </w:tc>
      </w:tr>
      <w:tr>
        <w:trPr>
          <w:cantSplit/>
        </w:trPr>
        <w:tc>
          <w:tcPr>
            <w:tcW w:type="dxa" w:w="3096"/>
            <w:vAlign w:val="center"/>
            <w:tcMar>
              <w:top w:w="52" w:type="dxa"/>
              <w:bottom w:w="52" w:type="dxa"/>
              <w:start w:w="62" w:type="dxa"/>
              <w:end w:w="62" w:type="dxa"/>
            </w:tcMar>
            <w:shd w:fill="EDF4FA"/>
          </w:tcPr>
          <w:p>
            <w:pPr>
              <w:pStyle w:val="TableText"/>
            </w:pPr>
            <w:r/>
            <w:r>
              <w:rPr>
                <w:b w:val="0"/>
              </w:rPr>
              <w:t>Data migration tests</w:t>
            </w:r>
          </w:p>
        </w:tc>
        <w:tc>
          <w:tcPr>
            <w:tcW w:type="dxa" w:w="7416"/>
            <w:vAlign w:val="center"/>
            <w:tcMar>
              <w:top w:w="52" w:type="dxa"/>
              <w:bottom w:w="52" w:type="dxa"/>
              <w:start w:w="62" w:type="dxa"/>
              <w:end w:w="62" w:type="dxa"/>
            </w:tcMar>
            <w:shd w:fill="EDF4FA"/>
          </w:tcPr>
          <w:p>
            <w:pPr>
              <w:pStyle w:val="TableText"/>
            </w:pPr>
            <w:r/>
            <w:r>
              <w:rPr>
                <w:b w:val="0"/>
              </w:rPr>
              <w:t>Backup, forward migration, rollback/restore, historical record integrity.</w:t>
            </w:r>
          </w:p>
        </w:tc>
      </w:tr>
      <w:tr>
        <w:trPr>
          <w:cantSplit/>
        </w:trPr>
        <w:tc>
          <w:tcPr>
            <w:tcW w:type="dxa" w:w="3096"/>
            <w:vAlign w:val="center"/>
            <w:tcMar>
              <w:top w:w="52" w:type="dxa"/>
              <w:bottom w:w="52" w:type="dxa"/>
              <w:start w:w="62" w:type="dxa"/>
              <w:end w:w="62" w:type="dxa"/>
            </w:tcMar>
          </w:tcPr>
          <w:p>
            <w:pPr>
              <w:pStyle w:val="TableText"/>
            </w:pPr>
            <w:r/>
            <w:r>
              <w:rPr>
                <w:b w:val="0"/>
              </w:rPr>
              <w:t>Security tests</w:t>
            </w:r>
          </w:p>
        </w:tc>
        <w:tc>
          <w:tcPr>
            <w:tcW w:type="dxa" w:w="7416"/>
            <w:vAlign w:val="center"/>
            <w:tcMar>
              <w:top w:w="52" w:type="dxa"/>
              <w:bottom w:w="52" w:type="dxa"/>
              <w:start w:w="62" w:type="dxa"/>
              <w:end w:w="62" w:type="dxa"/>
            </w:tcMar>
          </w:tcPr>
          <w:p>
            <w:pPr>
              <w:pStyle w:val="TableText"/>
            </w:pPr>
            <w:r/>
            <w:r>
              <w:rPr>
                <w:b w:val="0"/>
              </w:rPr>
              <w:t>Authorization, least privilege, input validation, secrets, logs, session and dependency review.</w:t>
            </w:r>
          </w:p>
        </w:tc>
      </w:tr>
      <w:tr>
        <w:trPr>
          <w:cantSplit/>
        </w:trPr>
        <w:tc>
          <w:tcPr>
            <w:tcW w:type="dxa" w:w="3096"/>
            <w:vAlign w:val="center"/>
            <w:tcMar>
              <w:top w:w="52" w:type="dxa"/>
              <w:bottom w:w="52" w:type="dxa"/>
              <w:start w:w="62" w:type="dxa"/>
              <w:end w:w="62" w:type="dxa"/>
            </w:tcMar>
            <w:shd w:fill="EDF4FA"/>
          </w:tcPr>
          <w:p>
            <w:pPr>
              <w:pStyle w:val="TableText"/>
            </w:pPr>
            <w:r/>
            <w:r>
              <w:rPr>
                <w:b w:val="0"/>
              </w:rPr>
              <w:t>Privacy review</w:t>
            </w:r>
          </w:p>
        </w:tc>
        <w:tc>
          <w:tcPr>
            <w:tcW w:type="dxa" w:w="7416"/>
            <w:vAlign w:val="center"/>
            <w:tcMar>
              <w:top w:w="52" w:type="dxa"/>
              <w:bottom w:w="52" w:type="dxa"/>
              <w:start w:w="62" w:type="dxa"/>
              <w:end w:w="62" w:type="dxa"/>
            </w:tcMar>
            <w:shd w:fill="EDF4FA"/>
          </w:tcPr>
          <w:p>
            <w:pPr>
              <w:pStyle w:val="TableText"/>
            </w:pPr>
            <w:r/>
            <w:r>
              <w:rPr>
                <w:b w:val="0"/>
              </w:rPr>
              <w:t>Minimum necessary data, notice/consent basis, retention, export, breach and rights processes.</w:t>
            </w:r>
          </w:p>
        </w:tc>
      </w:tr>
      <w:tr>
        <w:trPr>
          <w:cantSplit/>
        </w:trPr>
        <w:tc>
          <w:tcPr>
            <w:tcW w:type="dxa" w:w="3096"/>
            <w:vAlign w:val="center"/>
            <w:tcMar>
              <w:top w:w="52" w:type="dxa"/>
              <w:bottom w:w="52" w:type="dxa"/>
              <w:start w:w="62" w:type="dxa"/>
              <w:end w:w="62" w:type="dxa"/>
            </w:tcMar>
          </w:tcPr>
          <w:p>
            <w:pPr>
              <w:pStyle w:val="TableText"/>
            </w:pPr>
            <w:r/>
            <w:r>
              <w:rPr>
                <w:b w:val="0"/>
              </w:rPr>
              <w:t>Usability/UAT</w:t>
            </w:r>
          </w:p>
        </w:tc>
        <w:tc>
          <w:tcPr>
            <w:tcW w:type="dxa" w:w="7416"/>
            <w:vAlign w:val="center"/>
            <w:tcMar>
              <w:top w:w="52" w:type="dxa"/>
              <w:bottom w:w="52" w:type="dxa"/>
              <w:start w:w="62" w:type="dxa"/>
              <w:end w:w="62" w:type="dxa"/>
            </w:tcMar>
          </w:tcPr>
          <w:p>
            <w:pPr>
              <w:pStyle w:val="TableText"/>
            </w:pPr>
            <w:r/>
            <w:r>
              <w:rPr>
                <w:b w:val="0"/>
              </w:rPr>
              <w:t>Authorized users correctly understand categories, urgency, limitations, actions, and failure states.</w:t>
            </w:r>
          </w:p>
        </w:tc>
      </w:tr>
      <w:tr>
        <w:trPr>
          <w:cantSplit/>
        </w:trPr>
        <w:tc>
          <w:tcPr>
            <w:tcW w:type="dxa" w:w="3096"/>
            <w:vAlign w:val="center"/>
            <w:tcMar>
              <w:top w:w="52" w:type="dxa"/>
              <w:bottom w:w="52" w:type="dxa"/>
              <w:start w:w="62" w:type="dxa"/>
              <w:end w:w="62" w:type="dxa"/>
            </w:tcMar>
            <w:shd w:fill="EDF4FA"/>
          </w:tcPr>
          <w:p>
            <w:pPr>
              <w:pStyle w:val="TableText"/>
            </w:pPr>
            <w:r/>
            <w:r>
              <w:rPr>
                <w:b w:val="0"/>
              </w:rPr>
              <w:t>Performance/reliability</w:t>
            </w:r>
          </w:p>
        </w:tc>
        <w:tc>
          <w:tcPr>
            <w:tcW w:type="dxa" w:w="7416"/>
            <w:vAlign w:val="center"/>
            <w:tcMar>
              <w:top w:w="52" w:type="dxa"/>
              <w:bottom w:w="52" w:type="dxa"/>
              <w:start w:w="62" w:type="dxa"/>
              <w:end w:w="62" w:type="dxa"/>
            </w:tcMar>
            <w:shd w:fill="EDF4FA"/>
          </w:tcPr>
          <w:p>
            <w:pPr>
              <w:pStyle w:val="TableText"/>
            </w:pPr>
            <w:r/>
            <w:r>
              <w:rPr>
                <w:b w:val="0"/>
              </w:rPr>
              <w:t>Timeouts, ML failures, duplicate requests, concurrency, availability, and recovery.</w:t>
            </w:r>
          </w:p>
        </w:tc>
      </w:tr>
      <w:tr>
        <w:trPr>
          <w:cantSplit/>
        </w:trPr>
        <w:tc>
          <w:tcPr>
            <w:tcW w:type="dxa" w:w="3096"/>
            <w:vAlign w:val="center"/>
            <w:tcMar>
              <w:top w:w="52" w:type="dxa"/>
              <w:bottom w:w="52" w:type="dxa"/>
              <w:start w:w="62" w:type="dxa"/>
              <w:end w:w="62" w:type="dxa"/>
            </w:tcMar>
          </w:tcPr>
          <w:p>
            <w:pPr>
              <w:pStyle w:val="TableText"/>
            </w:pPr>
            <w:r/>
            <w:r>
              <w:rPr>
                <w:b w:val="0"/>
              </w:rPr>
              <w:t>Traceability</w:t>
            </w:r>
          </w:p>
        </w:tc>
        <w:tc>
          <w:tcPr>
            <w:tcW w:type="dxa" w:w="7416"/>
            <w:vAlign w:val="center"/>
            <w:tcMar>
              <w:top w:w="52" w:type="dxa"/>
              <w:bottom w:w="52" w:type="dxa"/>
              <w:start w:w="62" w:type="dxa"/>
              <w:end w:w="62" w:type="dxa"/>
            </w:tcMar>
          </w:tcPr>
          <w:p>
            <w:pPr>
              <w:pStyle w:val="TableText"/>
            </w:pPr>
            <w:r/>
            <w:r>
              <w:rPr>
                <w:b w:val="0"/>
              </w:rPr>
              <w:t>Requirement to test to code/release evidence.</w:t>
            </w:r>
          </w:p>
        </w:tc>
      </w:tr>
      <w:tr>
        <w:trPr>
          <w:cantSplit/>
        </w:trPr>
        <w:tc>
          <w:tcPr>
            <w:tcW w:type="dxa" w:w="3096"/>
            <w:vAlign w:val="center"/>
            <w:tcMar>
              <w:top w:w="52" w:type="dxa"/>
              <w:bottom w:w="52" w:type="dxa"/>
              <w:start w:w="62" w:type="dxa"/>
              <w:end w:w="62" w:type="dxa"/>
            </w:tcMar>
            <w:shd w:fill="EDF4FA"/>
          </w:tcPr>
          <w:p>
            <w:pPr>
              <w:pStyle w:val="TableText"/>
            </w:pPr>
            <w:r/>
            <w:r>
              <w:rPr>
                <w:b w:val="0"/>
              </w:rPr>
              <w:t>Release readiness</w:t>
            </w:r>
          </w:p>
        </w:tc>
        <w:tc>
          <w:tcPr>
            <w:tcW w:type="dxa" w:w="7416"/>
            <w:vAlign w:val="center"/>
            <w:tcMar>
              <w:top w:w="52" w:type="dxa"/>
              <w:bottom w:w="52" w:type="dxa"/>
              <w:start w:w="62" w:type="dxa"/>
              <w:end w:w="62" w:type="dxa"/>
            </w:tcMar>
            <w:shd w:fill="EDF4FA"/>
          </w:tcPr>
          <w:p>
            <w:pPr>
              <w:pStyle w:val="TableText"/>
            </w:pPr>
            <w:r/>
            <w:r>
              <w:rPr>
                <w:b w:val="0"/>
              </w:rPr>
              <w:t>Approvals, training, backup, rollback, monitoring, contact and incident plan.</w:t>
            </w:r>
          </w:p>
        </w:tc>
      </w:tr>
    </w:tbl>
    <w:p>
      <w:pPr>
        <w:spacing w:after="20"/>
      </w:pPr>
    </w:p>
    <w:p>
      <w:pPr>
        <w:pStyle w:val="Heading1"/>
      </w:pPr>
      <w:r>
        <w:t>11. Release, Deployment, and Rollback</w:t>
      </w:r>
    </w:p>
    <w:p>
      <w:pPr>
        <w:pStyle w:val="ListNumber"/>
        <w:spacing w:after="32"/>
      </w:pPr>
      <w:r>
        <w:t>Create a release package with scope, change class, risk analysis, approvals, test results, versions, known limitations, and rollback steps.</w:t>
      </w:r>
    </w:p>
    <w:p>
      <w:pPr>
        <w:pStyle w:val="ListNumber"/>
        <w:spacing w:after="32"/>
      </w:pPr>
      <w:r>
        <w:t>Back up application configuration and database; verify restoration capability rather than merely creating a backup file.</w:t>
      </w:r>
    </w:p>
    <w:p>
      <w:pPr>
        <w:pStyle w:val="ListNumber"/>
        <w:spacing w:after="32"/>
      </w:pPr>
      <w:r>
        <w:t>Deploy through a controlled account and recorded procedure; direct untracked production edits are prohibited.</w:t>
      </w:r>
    </w:p>
    <w:p>
      <w:pPr>
        <w:pStyle w:val="ListNumber"/>
        <w:spacing w:after="32"/>
      </w:pPr>
      <w:r>
        <w:t>Run smoke tests using non-production or approved test records.</w:t>
      </w:r>
    </w:p>
    <w:p>
      <w:pPr>
        <w:pStyle w:val="ListNumber"/>
        <w:spacing w:after="32"/>
      </w:pPr>
      <w:r>
        <w:t>Confirm screen, print, referral, explanation, and audit consistency.</w:t>
      </w:r>
    </w:p>
    <w:p>
      <w:pPr>
        <w:pStyle w:val="ListNumber"/>
        <w:spacing w:after="32"/>
      </w:pPr>
      <w:r>
        <w:t>Communicate user-visible changes and retrain users when workflow or clinical meaning changes.</w:t>
      </w:r>
    </w:p>
    <w:p>
      <w:pPr>
        <w:pStyle w:val="ListNumber"/>
        <w:spacing w:after="32"/>
      </w:pPr>
      <w:r>
        <w:t>Begin enhanced monitoring for material releases.</w:t>
      </w:r>
    </w:p>
    <w:p>
      <w:pPr>
        <w:pStyle w:val="ListNumber"/>
        <w:spacing w:after="32"/>
      </w:pPr>
      <w:r>
        <w:t>Rollback or disable the affected function when release criteria fail, patient safety may be affected, or provenance cannot be trusted.</w:t>
      </w:r>
    </w:p>
    <w:p>
      <w:pPr>
        <w:pStyle w:val="ListNumber"/>
        <w:spacing w:after="32"/>
      </w:pPr>
      <w:r>
        <w:t>Document deviations and complete corrective/preventive actions before normal closure.</w:t>
      </w:r>
    </w:p>
    <w:p>
      <w:pPr>
        <w:pStyle w:val="Heading1"/>
      </w:pPr>
      <w:r>
        <w:t>12. Post-Deployment Monitoring</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96"/>
            <w:vAlign w:val="center"/>
            <w:tcMar>
              <w:top w:w="52" w:type="dxa"/>
              <w:bottom w:w="52" w:type="dxa"/>
              <w:start w:w="62" w:type="dxa"/>
              <w:end w:w="62" w:type="dxa"/>
            </w:tcMar>
            <w:shd w:fill="17365D"/>
          </w:tcPr>
          <w:p>
            <w:pPr>
              <w:pStyle w:val="TableHeader"/>
            </w:pPr>
            <w:r/>
            <w:r>
              <w:rPr>
                <w:b/>
                <w:color w:val="FFFFFF"/>
              </w:rPr>
              <w:t>Monitoring domain</w:t>
            </w:r>
          </w:p>
        </w:tc>
        <w:tc>
          <w:tcPr>
            <w:tcW w:type="dxa" w:w="7416"/>
            <w:vAlign w:val="center"/>
            <w:tcMar>
              <w:top w:w="52" w:type="dxa"/>
              <w:bottom w:w="52" w:type="dxa"/>
              <w:start w:w="62" w:type="dxa"/>
              <w:end w:w="62" w:type="dxa"/>
            </w:tcMar>
            <w:shd w:fill="17365D"/>
          </w:tcPr>
          <w:p>
            <w:pPr>
              <w:pStyle w:val="TableHeader"/>
            </w:pPr>
            <w:r/>
            <w:r>
              <w:rPr>
                <w:b/>
                <w:color w:val="FFFFFF"/>
              </w:rPr>
              <w:t>Example indicators / questions</w:t>
            </w:r>
          </w:p>
        </w:tc>
      </w:tr>
      <w:tr>
        <w:trPr>
          <w:cantSplit/>
        </w:trPr>
        <w:tc>
          <w:tcPr>
            <w:tcW w:type="dxa" w:w="3096"/>
            <w:vAlign w:val="center"/>
            <w:tcMar>
              <w:top w:w="52" w:type="dxa"/>
              <w:bottom w:w="52" w:type="dxa"/>
              <w:start w:w="62" w:type="dxa"/>
              <w:end w:w="62" w:type="dxa"/>
            </w:tcMar>
          </w:tcPr>
          <w:p>
            <w:pPr>
              <w:pStyle w:val="TableText"/>
            </w:pPr>
            <w:r/>
            <w:r>
              <w:rPr>
                <w:b w:val="0"/>
              </w:rPr>
              <w:t>Clinical outputs</w:t>
            </w:r>
          </w:p>
        </w:tc>
        <w:tc>
          <w:tcPr>
            <w:tcW w:type="dxa" w:w="7416"/>
            <w:vAlign w:val="center"/>
            <w:tcMar>
              <w:top w:w="52" w:type="dxa"/>
              <w:bottom w:w="52" w:type="dxa"/>
              <w:start w:w="62" w:type="dxa"/>
              <w:end w:w="62" w:type="dxa"/>
            </w:tcMar>
          </w:tcPr>
          <w:p>
            <w:pPr>
              <w:pStyle w:val="TableText"/>
            </w:pPr>
            <w:r/>
            <w:r>
              <w:rPr>
                <w:b w:val="0"/>
              </w:rPr>
              <w:t>HIGH, LOW, INCOMPLETE and escalation distributions; abrupt changes after release.</w:t>
            </w:r>
          </w:p>
        </w:tc>
      </w:tr>
      <w:tr>
        <w:trPr>
          <w:cantSplit/>
        </w:trPr>
        <w:tc>
          <w:tcPr>
            <w:tcW w:type="dxa" w:w="3096"/>
            <w:vAlign w:val="center"/>
            <w:tcMar>
              <w:top w:w="52" w:type="dxa"/>
              <w:bottom w:w="52" w:type="dxa"/>
              <w:start w:w="62" w:type="dxa"/>
              <w:end w:w="62" w:type="dxa"/>
            </w:tcMar>
            <w:shd w:fill="EDF4FA"/>
          </w:tcPr>
          <w:p>
            <w:pPr>
              <w:pStyle w:val="TableText"/>
            </w:pPr>
            <w:r/>
            <w:r>
              <w:rPr>
                <w:b w:val="0"/>
              </w:rPr>
              <w:t>Safety signals</w:t>
            </w:r>
          </w:p>
        </w:tc>
        <w:tc>
          <w:tcPr>
            <w:tcW w:type="dxa" w:w="7416"/>
            <w:vAlign w:val="center"/>
            <w:tcMar>
              <w:top w:w="52" w:type="dxa"/>
              <w:bottom w:w="52" w:type="dxa"/>
              <w:start w:w="62" w:type="dxa"/>
              <w:end w:w="62" w:type="dxa"/>
            </w:tcMar>
            <w:shd w:fill="EDF4FA"/>
          </w:tcPr>
          <w:p>
            <w:pPr>
              <w:pStyle w:val="TableText"/>
            </w:pPr>
            <w:r/>
            <w:r>
              <w:rPr>
                <w:b w:val="0"/>
              </w:rPr>
              <w:t>Missed risk, wrong recommendation, delayed referral, inappropriate reassurance, emergency workflow delay.</w:t>
            </w:r>
          </w:p>
        </w:tc>
      </w:tr>
      <w:tr>
        <w:trPr>
          <w:cantSplit/>
        </w:trPr>
        <w:tc>
          <w:tcPr>
            <w:tcW w:type="dxa" w:w="3096"/>
            <w:vAlign w:val="center"/>
            <w:tcMar>
              <w:top w:w="52" w:type="dxa"/>
              <w:bottom w:w="52" w:type="dxa"/>
              <w:start w:w="62" w:type="dxa"/>
              <w:end w:w="62" w:type="dxa"/>
            </w:tcMar>
          </w:tcPr>
          <w:p>
            <w:pPr>
              <w:pStyle w:val="TableText"/>
            </w:pPr>
            <w:r/>
            <w:r>
              <w:rPr>
                <w:b w:val="0"/>
              </w:rPr>
              <w:t>Data quality</w:t>
            </w:r>
          </w:p>
        </w:tc>
        <w:tc>
          <w:tcPr>
            <w:tcW w:type="dxa" w:w="7416"/>
            <w:vAlign w:val="center"/>
            <w:tcMar>
              <w:top w:w="52" w:type="dxa"/>
              <w:bottom w:w="52" w:type="dxa"/>
              <w:start w:w="62" w:type="dxa"/>
              <w:end w:w="62" w:type="dxa"/>
            </w:tcMar>
          </w:tcPr>
          <w:p>
            <w:pPr>
              <w:pStyle w:val="TableText"/>
            </w:pPr>
            <w:r/>
            <w:r>
              <w:rPr>
                <w:b w:val="0"/>
              </w:rPr>
              <w:t>Missingness, invalid values, unit errors, duplicate records, stale records, source mismatch.</w:t>
            </w:r>
          </w:p>
        </w:tc>
      </w:tr>
      <w:tr>
        <w:trPr>
          <w:cantSplit/>
        </w:trPr>
        <w:tc>
          <w:tcPr>
            <w:tcW w:type="dxa" w:w="3096"/>
            <w:vAlign w:val="center"/>
            <w:tcMar>
              <w:top w:w="52" w:type="dxa"/>
              <w:bottom w:w="52" w:type="dxa"/>
              <w:start w:w="62" w:type="dxa"/>
              <w:end w:w="62" w:type="dxa"/>
            </w:tcMar>
            <w:shd w:fill="EDF4FA"/>
          </w:tcPr>
          <w:p>
            <w:pPr>
              <w:pStyle w:val="TableText"/>
            </w:pPr>
            <w:r/>
            <w:r>
              <w:rPr>
                <w:b w:val="0"/>
              </w:rPr>
              <w:t>ML operations</w:t>
            </w:r>
          </w:p>
        </w:tc>
        <w:tc>
          <w:tcPr>
            <w:tcW w:type="dxa" w:w="7416"/>
            <w:vAlign w:val="center"/>
            <w:tcMar>
              <w:top w:w="52" w:type="dxa"/>
              <w:bottom w:w="52" w:type="dxa"/>
              <w:start w:w="62" w:type="dxa"/>
              <w:end w:w="62" w:type="dxa"/>
            </w:tcMar>
            <w:shd w:fill="EDF4FA"/>
          </w:tcPr>
          <w:p>
            <w:pPr>
              <w:pStyle w:val="TableText"/>
            </w:pPr>
            <w:r/>
            <w:r>
              <w:rPr>
                <w:b w:val="0"/>
              </w:rPr>
              <w:t>Invocation failure, invalid output, latency, feature-schema mismatch, output drift.</w:t>
            </w:r>
          </w:p>
        </w:tc>
      </w:tr>
      <w:tr>
        <w:trPr>
          <w:cantSplit/>
        </w:trPr>
        <w:tc>
          <w:tcPr>
            <w:tcW w:type="dxa" w:w="3096"/>
            <w:vAlign w:val="center"/>
            <w:tcMar>
              <w:top w:w="52" w:type="dxa"/>
              <w:bottom w:w="52" w:type="dxa"/>
              <w:start w:w="62" w:type="dxa"/>
              <w:end w:w="62" w:type="dxa"/>
            </w:tcMar>
          </w:tcPr>
          <w:p>
            <w:pPr>
              <w:pStyle w:val="TableText"/>
            </w:pPr>
            <w:r/>
            <w:r>
              <w:rPr>
                <w:b w:val="0"/>
              </w:rPr>
              <w:t>Decision review</w:t>
            </w:r>
          </w:p>
        </w:tc>
        <w:tc>
          <w:tcPr>
            <w:tcW w:type="dxa" w:w="7416"/>
            <w:vAlign w:val="center"/>
            <w:tcMar>
              <w:top w:w="52" w:type="dxa"/>
              <w:bottom w:w="52" w:type="dxa"/>
              <w:start w:w="62" w:type="dxa"/>
              <w:end w:w="62" w:type="dxa"/>
            </w:tcMar>
          </w:tcPr>
          <w:p>
            <w:pPr>
              <w:pStyle w:val="TableText"/>
            </w:pPr>
            <w:r/>
            <w:r>
              <w:rPr>
                <w:b w:val="0"/>
              </w:rPr>
              <w:t>Rule vs ML disagreements, manual overrides, referral recommendations and outcomes.</w:t>
            </w:r>
          </w:p>
        </w:tc>
      </w:tr>
      <w:tr>
        <w:trPr>
          <w:cantSplit/>
        </w:trPr>
        <w:tc>
          <w:tcPr>
            <w:tcW w:type="dxa" w:w="3096"/>
            <w:vAlign w:val="center"/>
            <w:tcMar>
              <w:top w:w="52" w:type="dxa"/>
              <w:bottom w:w="52" w:type="dxa"/>
              <w:start w:w="62" w:type="dxa"/>
              <w:end w:w="62" w:type="dxa"/>
            </w:tcMar>
            <w:shd w:fill="EDF4FA"/>
          </w:tcPr>
          <w:p>
            <w:pPr>
              <w:pStyle w:val="TableText"/>
            </w:pPr>
            <w:r/>
            <w:r>
              <w:rPr>
                <w:b w:val="0"/>
              </w:rPr>
              <w:t>Explainability</w:t>
            </w:r>
          </w:p>
        </w:tc>
        <w:tc>
          <w:tcPr>
            <w:tcW w:type="dxa" w:w="7416"/>
            <w:vAlign w:val="center"/>
            <w:tcMar>
              <w:top w:w="52" w:type="dxa"/>
              <w:bottom w:w="52" w:type="dxa"/>
              <w:start w:w="62" w:type="dxa"/>
              <w:end w:w="62" w:type="dxa"/>
            </w:tcMar>
            <w:shd w:fill="EDF4FA"/>
          </w:tcPr>
          <w:p>
            <w:pPr>
              <w:pStyle w:val="TableText"/>
            </w:pPr>
            <w:r/>
            <w:r>
              <w:rPr>
                <w:b w:val="0"/>
              </w:rPr>
              <w:t>Missing reasons, incorrect values, inconsistent limitation text, user misunderstanding.</w:t>
            </w:r>
          </w:p>
        </w:tc>
      </w:tr>
      <w:tr>
        <w:trPr>
          <w:cantSplit/>
        </w:trPr>
        <w:tc>
          <w:tcPr>
            <w:tcW w:type="dxa" w:w="3096"/>
            <w:vAlign w:val="center"/>
            <w:tcMar>
              <w:top w:w="52" w:type="dxa"/>
              <w:bottom w:w="52" w:type="dxa"/>
              <w:start w:w="62" w:type="dxa"/>
              <w:end w:w="62" w:type="dxa"/>
            </w:tcMar>
          </w:tcPr>
          <w:p>
            <w:pPr>
              <w:pStyle w:val="TableText"/>
            </w:pPr>
            <w:r/>
            <w:r>
              <w:rPr>
                <w:b w:val="0"/>
              </w:rPr>
              <w:t>Workflow</w:t>
            </w:r>
          </w:p>
        </w:tc>
        <w:tc>
          <w:tcPr>
            <w:tcW w:type="dxa" w:w="7416"/>
            <w:vAlign w:val="center"/>
            <w:tcMar>
              <w:top w:w="52" w:type="dxa"/>
              <w:bottom w:w="52" w:type="dxa"/>
              <w:start w:w="62" w:type="dxa"/>
              <w:end w:w="62" w:type="dxa"/>
            </w:tcMar>
          </w:tcPr>
          <w:p>
            <w:pPr>
              <w:pStyle w:val="TableText"/>
            </w:pPr>
            <w:r/>
            <w:r>
              <w:rPr>
                <w:b w:val="0"/>
              </w:rPr>
              <w:t>Incomplete assessments not completed, missed follow-up, referral failure, delivered/new pregnancy linkage.</w:t>
            </w:r>
          </w:p>
        </w:tc>
      </w:tr>
      <w:tr>
        <w:trPr>
          <w:cantSplit/>
        </w:trPr>
        <w:tc>
          <w:tcPr>
            <w:tcW w:type="dxa" w:w="3096"/>
            <w:vAlign w:val="center"/>
            <w:tcMar>
              <w:top w:w="52" w:type="dxa"/>
              <w:bottom w:w="52" w:type="dxa"/>
              <w:start w:w="62" w:type="dxa"/>
              <w:end w:w="62" w:type="dxa"/>
            </w:tcMar>
            <w:shd w:fill="EDF4FA"/>
          </w:tcPr>
          <w:p>
            <w:pPr>
              <w:pStyle w:val="TableText"/>
            </w:pPr>
            <w:r/>
            <w:r>
              <w:rPr>
                <w:b w:val="0"/>
              </w:rPr>
              <w:t>Equity/access</w:t>
            </w:r>
          </w:p>
        </w:tc>
        <w:tc>
          <w:tcPr>
            <w:tcW w:type="dxa" w:w="7416"/>
            <w:vAlign w:val="center"/>
            <w:tcMar>
              <w:top w:w="52" w:type="dxa"/>
              <w:bottom w:w="52" w:type="dxa"/>
              <w:start w:w="62" w:type="dxa"/>
              <w:end w:w="62" w:type="dxa"/>
            </w:tcMar>
            <w:shd w:fill="EDF4FA"/>
          </w:tcPr>
          <w:p>
            <w:pPr>
              <w:pStyle w:val="TableText"/>
            </w:pPr>
            <w:r/>
            <w:r>
              <w:rPr>
                <w:b w:val="0"/>
              </w:rPr>
              <w:t>Differences in incomplete/refusal/completion patterns and barriers among relevant groups.</w:t>
            </w:r>
          </w:p>
        </w:tc>
      </w:tr>
      <w:tr>
        <w:trPr>
          <w:cantSplit/>
        </w:trPr>
        <w:tc>
          <w:tcPr>
            <w:tcW w:type="dxa" w:w="3096"/>
            <w:vAlign w:val="center"/>
            <w:tcMar>
              <w:top w:w="52" w:type="dxa"/>
              <w:bottom w:w="52" w:type="dxa"/>
              <w:start w:w="62" w:type="dxa"/>
              <w:end w:w="62" w:type="dxa"/>
            </w:tcMar>
          </w:tcPr>
          <w:p>
            <w:pPr>
              <w:pStyle w:val="TableText"/>
            </w:pPr>
            <w:r/>
            <w:r>
              <w:rPr>
                <w:b w:val="0"/>
              </w:rPr>
              <w:t>Security/privacy</w:t>
            </w:r>
          </w:p>
        </w:tc>
        <w:tc>
          <w:tcPr>
            <w:tcW w:type="dxa" w:w="7416"/>
            <w:vAlign w:val="center"/>
            <w:tcMar>
              <w:top w:w="52" w:type="dxa"/>
              <w:bottom w:w="52" w:type="dxa"/>
              <w:start w:w="62" w:type="dxa"/>
              <w:end w:w="62" w:type="dxa"/>
            </w:tcMar>
          </w:tcPr>
          <w:p>
            <w:pPr>
              <w:pStyle w:val="TableText"/>
            </w:pPr>
            <w:r/>
            <w:r>
              <w:rPr>
                <w:b w:val="0"/>
              </w:rPr>
              <w:t>Unauthorized access attempts, unusual exports, logging gaps, incidents, patch/dependency status.</w:t>
            </w:r>
          </w:p>
        </w:tc>
      </w:tr>
      <w:tr>
        <w:trPr>
          <w:cantSplit/>
        </w:trPr>
        <w:tc>
          <w:tcPr>
            <w:tcW w:type="dxa" w:w="3096"/>
            <w:vAlign w:val="center"/>
            <w:tcMar>
              <w:top w:w="52" w:type="dxa"/>
              <w:bottom w:w="52" w:type="dxa"/>
              <w:start w:w="62" w:type="dxa"/>
              <w:end w:w="62" w:type="dxa"/>
            </w:tcMar>
            <w:shd w:fill="EDF4FA"/>
          </w:tcPr>
          <w:p>
            <w:pPr>
              <w:pStyle w:val="TableText"/>
            </w:pPr>
            <w:r/>
            <w:r>
              <w:rPr>
                <w:b w:val="0"/>
              </w:rPr>
              <w:t>Reliability</w:t>
            </w:r>
          </w:p>
        </w:tc>
        <w:tc>
          <w:tcPr>
            <w:tcW w:type="dxa" w:w="7416"/>
            <w:vAlign w:val="center"/>
            <w:tcMar>
              <w:top w:w="52" w:type="dxa"/>
              <w:bottom w:w="52" w:type="dxa"/>
              <w:start w:w="62" w:type="dxa"/>
              <w:end w:w="62" w:type="dxa"/>
            </w:tcMar>
            <w:shd w:fill="EDF4FA"/>
          </w:tcPr>
          <w:p>
            <w:pPr>
              <w:pStyle w:val="TableText"/>
            </w:pPr>
            <w:r/>
            <w:r>
              <w:rPr>
                <w:b w:val="0"/>
              </w:rPr>
              <w:t>Uptime, error rate, backup success, restore tests, notification failure, downtime duration.</w:t>
            </w:r>
          </w:p>
        </w:tc>
      </w:tr>
      <w:tr>
        <w:trPr>
          <w:cantSplit/>
        </w:trPr>
        <w:tc>
          <w:tcPr>
            <w:tcW w:type="dxa" w:w="3096"/>
            <w:vAlign w:val="center"/>
            <w:tcMar>
              <w:top w:w="52" w:type="dxa"/>
              <w:bottom w:w="52" w:type="dxa"/>
              <w:start w:w="62" w:type="dxa"/>
              <w:end w:w="62" w:type="dxa"/>
            </w:tcMar>
          </w:tcPr>
          <w:p>
            <w:pPr>
              <w:pStyle w:val="TableText"/>
            </w:pPr>
            <w:r/>
            <w:r>
              <w:rPr>
                <w:b w:val="0"/>
              </w:rPr>
              <w:t>User feedback</w:t>
            </w:r>
          </w:p>
        </w:tc>
        <w:tc>
          <w:tcPr>
            <w:tcW w:type="dxa" w:w="7416"/>
            <w:vAlign w:val="center"/>
            <w:tcMar>
              <w:top w:w="52" w:type="dxa"/>
              <w:bottom w:w="52" w:type="dxa"/>
              <w:start w:w="62" w:type="dxa"/>
              <w:end w:w="62" w:type="dxa"/>
            </w:tcMar>
          </w:tcPr>
          <w:p>
            <w:pPr>
              <w:pStyle w:val="TableText"/>
            </w:pPr>
            <w:r/>
            <w:r>
              <w:rPr>
                <w:b w:val="0"/>
              </w:rPr>
              <w:t>Confusing messages, workarounds, alert fatigue, training needs.</w:t>
            </w:r>
          </w:p>
        </w:tc>
      </w:tr>
      <w:tr>
        <w:trPr>
          <w:cantSplit/>
        </w:trPr>
        <w:tc>
          <w:tcPr>
            <w:tcW w:type="dxa" w:w="3096"/>
            <w:vAlign w:val="center"/>
            <w:tcMar>
              <w:top w:w="52" w:type="dxa"/>
              <w:bottom w:w="52" w:type="dxa"/>
              <w:start w:w="62" w:type="dxa"/>
              <w:end w:w="62" w:type="dxa"/>
            </w:tcMar>
            <w:shd w:fill="EDF4FA"/>
          </w:tcPr>
          <w:p>
            <w:pPr>
              <w:pStyle w:val="TableText"/>
            </w:pPr>
            <w:r/>
            <w:r>
              <w:rPr>
                <w:b w:val="0"/>
              </w:rPr>
              <w:t>Evidence currency</w:t>
            </w:r>
          </w:p>
        </w:tc>
        <w:tc>
          <w:tcPr>
            <w:tcW w:type="dxa" w:w="7416"/>
            <w:vAlign w:val="center"/>
            <w:tcMar>
              <w:top w:w="52" w:type="dxa"/>
              <w:bottom w:w="52" w:type="dxa"/>
              <w:start w:w="62" w:type="dxa"/>
              <w:end w:w="62" w:type="dxa"/>
            </w:tcMar>
            <w:shd w:fill="EDF4FA"/>
          </w:tcPr>
          <w:p>
            <w:pPr>
              <w:pStyle w:val="TableText"/>
            </w:pPr>
            <w:r/>
            <w:r>
              <w:rPr>
                <w:b w:val="0"/>
              </w:rPr>
              <w:t>Guidelines, laws, facility policy, referral directory and model assumptions still current.</w:t>
            </w:r>
          </w:p>
        </w:tc>
      </w:tr>
    </w:tbl>
    <w:p>
      <w:pPr>
        <w:spacing w:after="20"/>
      </w:pPr>
    </w:p>
    <w:p>
      <w:pPr>
        <w:pStyle w:val="Heading1"/>
      </w:pPr>
      <w:r>
        <w:t>13. Drift and Performance Review</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088"/>
            <w:vAlign w:val="center"/>
            <w:tcMar>
              <w:top w:w="52" w:type="dxa"/>
              <w:bottom w:w="52" w:type="dxa"/>
              <w:start w:w="62" w:type="dxa"/>
              <w:end w:w="62" w:type="dxa"/>
            </w:tcMar>
            <w:shd w:fill="17365D"/>
          </w:tcPr>
          <w:p>
            <w:pPr>
              <w:pStyle w:val="TableHeader"/>
            </w:pPr>
            <w:r/>
            <w:r>
              <w:rPr>
                <w:b/>
                <w:color w:val="FFFFFF"/>
              </w:rPr>
              <w:t>Drift type</w:t>
            </w:r>
          </w:p>
        </w:tc>
        <w:tc>
          <w:tcPr>
            <w:tcW w:type="dxa" w:w="4032"/>
            <w:vAlign w:val="center"/>
            <w:tcMar>
              <w:top w:w="52" w:type="dxa"/>
              <w:bottom w:w="52" w:type="dxa"/>
              <w:start w:w="62" w:type="dxa"/>
              <w:end w:w="62" w:type="dxa"/>
            </w:tcMar>
            <w:shd w:fill="17365D"/>
          </w:tcPr>
          <w:p>
            <w:pPr>
              <w:pStyle w:val="TableHeader"/>
            </w:pPr>
            <w:r/>
            <w:r>
              <w:rPr>
                <w:b/>
                <w:color w:val="FFFFFF"/>
              </w:rPr>
              <w:t>Meaning</w:t>
            </w:r>
          </w:p>
        </w:tc>
        <w:tc>
          <w:tcPr>
            <w:tcW w:type="dxa" w:w="4392"/>
            <w:vAlign w:val="center"/>
            <w:tcMar>
              <w:top w:w="52" w:type="dxa"/>
              <w:bottom w:w="52" w:type="dxa"/>
              <w:start w:w="62" w:type="dxa"/>
              <w:end w:w="62" w:type="dxa"/>
            </w:tcMar>
            <w:shd w:fill="17365D"/>
          </w:tcPr>
          <w:p>
            <w:pPr>
              <w:pStyle w:val="TableHeader"/>
            </w:pPr>
            <w:r/>
            <w:r>
              <w:rPr>
                <w:b/>
                <w:color w:val="FFFFFF"/>
              </w:rPr>
              <w:t>Response</w:t>
            </w:r>
          </w:p>
        </w:tc>
      </w:tr>
      <w:tr>
        <w:trPr>
          <w:cantSplit/>
        </w:trPr>
        <w:tc>
          <w:tcPr>
            <w:tcW w:type="dxa" w:w="2088"/>
            <w:vAlign w:val="center"/>
            <w:tcMar>
              <w:top w:w="52" w:type="dxa"/>
              <w:bottom w:w="52" w:type="dxa"/>
              <w:start w:w="62" w:type="dxa"/>
              <w:end w:w="62" w:type="dxa"/>
            </w:tcMar>
          </w:tcPr>
          <w:p>
            <w:pPr>
              <w:pStyle w:val="TableText"/>
            </w:pPr>
            <w:r/>
            <w:r>
              <w:rPr>
                <w:b w:val="0"/>
              </w:rPr>
              <w:t>Data drift</w:t>
            </w:r>
          </w:p>
        </w:tc>
        <w:tc>
          <w:tcPr>
            <w:tcW w:type="dxa" w:w="4032"/>
            <w:vAlign w:val="center"/>
            <w:tcMar>
              <w:top w:w="52" w:type="dxa"/>
              <w:bottom w:w="52" w:type="dxa"/>
              <w:start w:w="62" w:type="dxa"/>
              <w:end w:w="62" w:type="dxa"/>
            </w:tcMar>
          </w:tcPr>
          <w:p>
            <w:pPr>
              <w:pStyle w:val="TableText"/>
            </w:pPr>
            <w:r/>
            <w:r>
              <w:rPr>
                <w:b w:val="0"/>
              </w:rPr>
              <w:t>Input distributions or missingness change.</w:t>
            </w:r>
          </w:p>
        </w:tc>
        <w:tc>
          <w:tcPr>
            <w:tcW w:type="dxa" w:w="4392"/>
            <w:vAlign w:val="center"/>
            <w:tcMar>
              <w:top w:w="52" w:type="dxa"/>
              <w:bottom w:w="52" w:type="dxa"/>
              <w:start w:w="62" w:type="dxa"/>
              <w:end w:w="62" w:type="dxa"/>
            </w:tcMar>
          </w:tcPr>
          <w:p>
            <w:pPr>
              <w:pStyle w:val="TableText"/>
            </w:pPr>
            <w:r/>
            <w:r>
              <w:rPr>
                <w:b w:val="0"/>
              </w:rPr>
              <w:t>Investigate workflow/population/source; validate model and rules.</w:t>
            </w:r>
          </w:p>
        </w:tc>
      </w:tr>
      <w:tr>
        <w:trPr>
          <w:cantSplit/>
        </w:trPr>
        <w:tc>
          <w:tcPr>
            <w:tcW w:type="dxa" w:w="2088"/>
            <w:vAlign w:val="center"/>
            <w:tcMar>
              <w:top w:w="52" w:type="dxa"/>
              <w:bottom w:w="52" w:type="dxa"/>
              <w:start w:w="62" w:type="dxa"/>
              <w:end w:w="62" w:type="dxa"/>
            </w:tcMar>
            <w:shd w:fill="EDF4FA"/>
          </w:tcPr>
          <w:p>
            <w:pPr>
              <w:pStyle w:val="TableText"/>
            </w:pPr>
            <w:r/>
            <w:r>
              <w:rPr>
                <w:b w:val="0"/>
              </w:rPr>
              <w:t>Concept drift</w:t>
            </w:r>
          </w:p>
        </w:tc>
        <w:tc>
          <w:tcPr>
            <w:tcW w:type="dxa" w:w="4032"/>
            <w:vAlign w:val="center"/>
            <w:tcMar>
              <w:top w:w="52" w:type="dxa"/>
              <w:bottom w:w="52" w:type="dxa"/>
              <w:start w:w="62" w:type="dxa"/>
              <w:end w:w="62" w:type="dxa"/>
            </w:tcMar>
            <w:shd w:fill="EDF4FA"/>
          </w:tcPr>
          <w:p>
            <w:pPr>
              <w:pStyle w:val="TableText"/>
            </w:pPr>
            <w:r/>
            <w:r>
              <w:rPr>
                <w:b w:val="0"/>
              </w:rPr>
              <w:t>Relationship between inputs and outcome changes.</w:t>
            </w:r>
          </w:p>
        </w:tc>
        <w:tc>
          <w:tcPr>
            <w:tcW w:type="dxa" w:w="4392"/>
            <w:vAlign w:val="center"/>
            <w:tcMar>
              <w:top w:w="52" w:type="dxa"/>
              <w:bottom w:w="52" w:type="dxa"/>
              <w:start w:w="62" w:type="dxa"/>
              <w:end w:w="62" w:type="dxa"/>
            </w:tcMar>
            <w:shd w:fill="EDF4FA"/>
          </w:tcPr>
          <w:p>
            <w:pPr>
              <w:pStyle w:val="TableText"/>
            </w:pPr>
            <w:r/>
            <w:r>
              <w:rPr>
                <w:b w:val="0"/>
              </w:rPr>
              <w:t>Requires outcome-based review and possible redevelopment.</w:t>
            </w:r>
          </w:p>
        </w:tc>
      </w:tr>
      <w:tr>
        <w:trPr>
          <w:cantSplit/>
        </w:trPr>
        <w:tc>
          <w:tcPr>
            <w:tcW w:type="dxa" w:w="2088"/>
            <w:vAlign w:val="center"/>
            <w:tcMar>
              <w:top w:w="52" w:type="dxa"/>
              <w:bottom w:w="52" w:type="dxa"/>
              <w:start w:w="62" w:type="dxa"/>
              <w:end w:w="62" w:type="dxa"/>
            </w:tcMar>
          </w:tcPr>
          <w:p>
            <w:pPr>
              <w:pStyle w:val="TableText"/>
            </w:pPr>
            <w:r/>
            <w:r>
              <w:rPr>
                <w:b w:val="0"/>
              </w:rPr>
              <w:t>Population drift</w:t>
            </w:r>
          </w:p>
        </w:tc>
        <w:tc>
          <w:tcPr>
            <w:tcW w:type="dxa" w:w="4032"/>
            <w:vAlign w:val="center"/>
            <w:tcMar>
              <w:top w:w="52" w:type="dxa"/>
              <w:bottom w:w="52" w:type="dxa"/>
              <w:start w:w="62" w:type="dxa"/>
              <w:end w:w="62" w:type="dxa"/>
            </w:tcMar>
          </w:tcPr>
          <w:p>
            <w:pPr>
              <w:pStyle w:val="TableText"/>
            </w:pPr>
            <w:r/>
            <w:r>
              <w:rPr>
                <w:b w:val="0"/>
              </w:rPr>
              <w:t>Clinic population differs from development population.</w:t>
            </w:r>
          </w:p>
        </w:tc>
        <w:tc>
          <w:tcPr>
            <w:tcW w:type="dxa" w:w="4392"/>
            <w:vAlign w:val="center"/>
            <w:tcMar>
              <w:top w:w="52" w:type="dxa"/>
              <w:bottom w:w="52" w:type="dxa"/>
              <w:start w:w="62" w:type="dxa"/>
              <w:end w:w="62" w:type="dxa"/>
            </w:tcMar>
          </w:tcPr>
          <w:p>
            <w:pPr>
              <w:pStyle w:val="TableText"/>
            </w:pPr>
            <w:r/>
            <w:r>
              <w:rPr>
                <w:b w:val="0"/>
              </w:rPr>
              <w:t>Assess generalizability and subgroup performance.</w:t>
            </w:r>
          </w:p>
        </w:tc>
      </w:tr>
      <w:tr>
        <w:trPr>
          <w:cantSplit/>
        </w:trPr>
        <w:tc>
          <w:tcPr>
            <w:tcW w:type="dxa" w:w="2088"/>
            <w:vAlign w:val="center"/>
            <w:tcMar>
              <w:top w:w="52" w:type="dxa"/>
              <w:bottom w:w="52" w:type="dxa"/>
              <w:start w:w="62" w:type="dxa"/>
              <w:end w:w="62" w:type="dxa"/>
            </w:tcMar>
            <w:shd w:fill="EDF4FA"/>
          </w:tcPr>
          <w:p>
            <w:pPr>
              <w:pStyle w:val="TableText"/>
            </w:pPr>
            <w:r/>
            <w:r>
              <w:rPr>
                <w:b w:val="0"/>
              </w:rPr>
              <w:t>Feature drift</w:t>
            </w:r>
          </w:p>
        </w:tc>
        <w:tc>
          <w:tcPr>
            <w:tcW w:type="dxa" w:w="4032"/>
            <w:vAlign w:val="center"/>
            <w:tcMar>
              <w:top w:w="52" w:type="dxa"/>
              <w:bottom w:w="52" w:type="dxa"/>
              <w:start w:w="62" w:type="dxa"/>
              <w:end w:w="62" w:type="dxa"/>
            </w:tcMar>
            <w:shd w:fill="EDF4FA"/>
          </w:tcPr>
          <w:p>
            <w:pPr>
              <w:pStyle w:val="TableText"/>
            </w:pPr>
            <w:r/>
            <w:r>
              <w:rPr>
                <w:b w:val="0"/>
              </w:rPr>
              <w:t>Field definition, unit, encoding, device, or collection method changes.</w:t>
            </w:r>
          </w:p>
        </w:tc>
        <w:tc>
          <w:tcPr>
            <w:tcW w:type="dxa" w:w="4392"/>
            <w:vAlign w:val="center"/>
            <w:tcMar>
              <w:top w:w="52" w:type="dxa"/>
              <w:bottom w:w="52" w:type="dxa"/>
              <w:start w:w="62" w:type="dxa"/>
              <w:end w:w="62" w:type="dxa"/>
            </w:tcMar>
            <w:shd w:fill="EDF4FA"/>
          </w:tcPr>
          <w:p>
            <w:pPr>
              <w:pStyle w:val="TableText"/>
            </w:pPr>
            <w:r/>
            <w:r>
              <w:rPr>
                <w:b w:val="0"/>
              </w:rPr>
              <w:t>Block incompatible inference; update schema through governance.</w:t>
            </w:r>
          </w:p>
        </w:tc>
      </w:tr>
      <w:tr>
        <w:trPr>
          <w:cantSplit/>
        </w:trPr>
        <w:tc>
          <w:tcPr>
            <w:tcW w:type="dxa" w:w="2088"/>
            <w:vAlign w:val="center"/>
            <w:tcMar>
              <w:top w:w="52" w:type="dxa"/>
              <w:bottom w:w="52" w:type="dxa"/>
              <w:start w:w="62" w:type="dxa"/>
              <w:end w:w="62" w:type="dxa"/>
            </w:tcMar>
          </w:tcPr>
          <w:p>
            <w:pPr>
              <w:pStyle w:val="TableText"/>
            </w:pPr>
            <w:r/>
            <w:r>
              <w:rPr>
                <w:b w:val="0"/>
              </w:rPr>
              <w:t>Label drift</w:t>
            </w:r>
          </w:p>
        </w:tc>
        <w:tc>
          <w:tcPr>
            <w:tcW w:type="dxa" w:w="4032"/>
            <w:vAlign w:val="center"/>
            <w:tcMar>
              <w:top w:w="52" w:type="dxa"/>
              <w:bottom w:w="52" w:type="dxa"/>
              <w:start w:w="62" w:type="dxa"/>
              <w:end w:w="62" w:type="dxa"/>
            </w:tcMar>
          </w:tcPr>
          <w:p>
            <w:pPr>
              <w:pStyle w:val="TableText"/>
            </w:pPr>
            <w:r/>
            <w:r>
              <w:rPr>
                <w:b w:val="0"/>
              </w:rPr>
              <w:t>Outcome definition or recording practice changes.</w:t>
            </w:r>
          </w:p>
        </w:tc>
        <w:tc>
          <w:tcPr>
            <w:tcW w:type="dxa" w:w="4392"/>
            <w:vAlign w:val="center"/>
            <w:tcMar>
              <w:top w:w="52" w:type="dxa"/>
              <w:bottom w:w="52" w:type="dxa"/>
              <w:start w:w="62" w:type="dxa"/>
              <w:end w:w="62" w:type="dxa"/>
            </w:tcMar>
          </w:tcPr>
          <w:p>
            <w:pPr>
              <w:pStyle w:val="TableText"/>
            </w:pPr>
            <w:r/>
            <w:r>
              <w:rPr>
                <w:b w:val="0"/>
              </w:rPr>
              <w:t>Revalidate target and training labels.</w:t>
            </w:r>
          </w:p>
        </w:tc>
      </w:tr>
      <w:tr>
        <w:trPr>
          <w:cantSplit/>
        </w:trPr>
        <w:tc>
          <w:tcPr>
            <w:tcW w:type="dxa" w:w="2088"/>
            <w:vAlign w:val="center"/>
            <w:tcMar>
              <w:top w:w="52" w:type="dxa"/>
              <w:bottom w:w="52" w:type="dxa"/>
              <w:start w:w="62" w:type="dxa"/>
              <w:end w:w="62" w:type="dxa"/>
            </w:tcMar>
            <w:shd w:fill="EDF4FA"/>
          </w:tcPr>
          <w:p>
            <w:pPr>
              <w:pStyle w:val="TableText"/>
            </w:pPr>
            <w:r/>
            <w:r>
              <w:rPr>
                <w:b w:val="0"/>
              </w:rPr>
              <w:t>Workflow drift</w:t>
            </w:r>
          </w:p>
        </w:tc>
        <w:tc>
          <w:tcPr>
            <w:tcW w:type="dxa" w:w="4032"/>
            <w:vAlign w:val="center"/>
            <w:tcMar>
              <w:top w:w="52" w:type="dxa"/>
              <w:bottom w:w="52" w:type="dxa"/>
              <w:start w:w="62" w:type="dxa"/>
              <w:end w:w="62" w:type="dxa"/>
            </w:tcMar>
            <w:shd w:fill="EDF4FA"/>
          </w:tcPr>
          <w:p>
            <w:pPr>
              <w:pStyle w:val="TableText"/>
            </w:pPr>
            <w:r/>
            <w:r>
              <w:rPr>
                <w:b w:val="0"/>
              </w:rPr>
              <w:t>Users use the system differently or create workarounds.</w:t>
            </w:r>
          </w:p>
        </w:tc>
        <w:tc>
          <w:tcPr>
            <w:tcW w:type="dxa" w:w="4392"/>
            <w:vAlign w:val="center"/>
            <w:tcMar>
              <w:top w:w="52" w:type="dxa"/>
              <w:bottom w:w="52" w:type="dxa"/>
              <w:start w:w="62" w:type="dxa"/>
              <w:end w:w="62" w:type="dxa"/>
            </w:tcMar>
            <w:shd w:fill="EDF4FA"/>
          </w:tcPr>
          <w:p>
            <w:pPr>
              <w:pStyle w:val="TableText"/>
            </w:pPr>
            <w:r/>
            <w:r>
              <w:rPr>
                <w:b w:val="0"/>
              </w:rPr>
              <w:t>Human-factors review, training, redesign, audit.</w:t>
            </w:r>
          </w:p>
        </w:tc>
      </w:tr>
      <w:tr>
        <w:trPr>
          <w:cantSplit/>
        </w:trPr>
        <w:tc>
          <w:tcPr>
            <w:tcW w:type="dxa" w:w="2088"/>
            <w:vAlign w:val="center"/>
            <w:tcMar>
              <w:top w:w="52" w:type="dxa"/>
              <w:bottom w:w="52" w:type="dxa"/>
              <w:start w:w="62" w:type="dxa"/>
              <w:end w:w="62" w:type="dxa"/>
            </w:tcMar>
          </w:tcPr>
          <w:p>
            <w:pPr>
              <w:pStyle w:val="TableText"/>
            </w:pPr>
            <w:r/>
            <w:r>
              <w:rPr>
                <w:b w:val="0"/>
              </w:rPr>
              <w:t>Policy/guideline drift</w:t>
            </w:r>
          </w:p>
        </w:tc>
        <w:tc>
          <w:tcPr>
            <w:tcW w:type="dxa" w:w="4032"/>
            <w:vAlign w:val="center"/>
            <w:tcMar>
              <w:top w:w="52" w:type="dxa"/>
              <w:bottom w:w="52" w:type="dxa"/>
              <w:start w:w="62" w:type="dxa"/>
              <w:end w:w="62" w:type="dxa"/>
            </w:tcMar>
          </w:tcPr>
          <w:p>
            <w:pPr>
              <w:pStyle w:val="TableText"/>
            </w:pPr>
            <w:r/>
            <w:r>
              <w:rPr>
                <w:b w:val="0"/>
              </w:rPr>
              <w:t>Clinical or legal requirements change.</w:t>
            </w:r>
          </w:p>
        </w:tc>
        <w:tc>
          <w:tcPr>
            <w:tcW w:type="dxa" w:w="4392"/>
            <w:vAlign w:val="center"/>
            <w:tcMar>
              <w:top w:w="52" w:type="dxa"/>
              <w:bottom w:w="52" w:type="dxa"/>
              <w:start w:w="62" w:type="dxa"/>
              <w:end w:w="62" w:type="dxa"/>
            </w:tcMar>
          </w:tcPr>
          <w:p>
            <w:pPr>
              <w:pStyle w:val="TableText"/>
            </w:pPr>
            <w:r/>
            <w:r>
              <w:rPr>
                <w:b w:val="0"/>
              </w:rPr>
              <w:t>Evidence review and controlled update.</w:t>
            </w:r>
          </w:p>
        </w:tc>
      </w:tr>
      <w:tr>
        <w:trPr>
          <w:cantSplit/>
        </w:trPr>
        <w:tc>
          <w:tcPr>
            <w:tcW w:type="dxa" w:w="2088"/>
            <w:vAlign w:val="center"/>
            <w:tcMar>
              <w:top w:w="52" w:type="dxa"/>
              <w:bottom w:w="52" w:type="dxa"/>
              <w:start w:w="62" w:type="dxa"/>
              <w:end w:w="62" w:type="dxa"/>
            </w:tcMar>
            <w:shd w:fill="EDF4FA"/>
          </w:tcPr>
          <w:p>
            <w:pPr>
              <w:pStyle w:val="TableText"/>
            </w:pPr>
            <w:r/>
            <w:r>
              <w:rPr>
                <w:b w:val="0"/>
              </w:rPr>
              <w:t>Performance drift</w:t>
            </w:r>
          </w:p>
        </w:tc>
        <w:tc>
          <w:tcPr>
            <w:tcW w:type="dxa" w:w="4032"/>
            <w:vAlign w:val="center"/>
            <w:tcMar>
              <w:top w:w="52" w:type="dxa"/>
              <w:bottom w:w="52" w:type="dxa"/>
              <w:start w:w="62" w:type="dxa"/>
              <w:end w:w="62" w:type="dxa"/>
            </w:tcMar>
            <w:shd w:fill="EDF4FA"/>
          </w:tcPr>
          <w:p>
            <w:pPr>
              <w:pStyle w:val="TableText"/>
            </w:pPr>
            <w:r/>
            <w:r>
              <w:rPr>
                <w:b w:val="0"/>
              </w:rPr>
              <w:t>Measured accuracy/calibration/safety indicators worsen.</w:t>
            </w:r>
          </w:p>
        </w:tc>
        <w:tc>
          <w:tcPr>
            <w:tcW w:type="dxa" w:w="4392"/>
            <w:vAlign w:val="center"/>
            <w:tcMar>
              <w:top w:w="52" w:type="dxa"/>
              <w:bottom w:w="52" w:type="dxa"/>
              <w:start w:w="62" w:type="dxa"/>
              <w:end w:w="62" w:type="dxa"/>
            </w:tcMar>
            <w:shd w:fill="EDF4FA"/>
          </w:tcPr>
          <w:p>
            <w:pPr>
              <w:pStyle w:val="TableText"/>
            </w:pPr>
            <w:r/>
            <w:r>
              <w:rPr>
                <w:b w:val="0"/>
              </w:rPr>
              <w:t>Contain, investigate, recalibrate/retrain/retire as justified.</w:t>
            </w:r>
          </w:p>
        </w:tc>
      </w:tr>
      <w:tr>
        <w:trPr>
          <w:cantSplit/>
        </w:trPr>
        <w:tc>
          <w:tcPr>
            <w:tcW w:type="dxa" w:w="2088"/>
            <w:vAlign w:val="center"/>
            <w:tcMar>
              <w:top w:w="52" w:type="dxa"/>
              <w:bottom w:w="52" w:type="dxa"/>
              <w:start w:w="62" w:type="dxa"/>
              <w:end w:w="62" w:type="dxa"/>
            </w:tcMar>
          </w:tcPr>
          <w:p>
            <w:pPr>
              <w:pStyle w:val="TableText"/>
            </w:pPr>
            <w:r/>
            <w:r>
              <w:rPr>
                <w:b w:val="0"/>
              </w:rPr>
              <w:t>Infrastructure drift</w:t>
            </w:r>
          </w:p>
        </w:tc>
        <w:tc>
          <w:tcPr>
            <w:tcW w:type="dxa" w:w="4032"/>
            <w:vAlign w:val="center"/>
            <w:tcMar>
              <w:top w:w="52" w:type="dxa"/>
              <w:bottom w:w="52" w:type="dxa"/>
              <w:start w:w="62" w:type="dxa"/>
              <w:end w:w="62" w:type="dxa"/>
            </w:tcMar>
          </w:tcPr>
          <w:p>
            <w:pPr>
              <w:pStyle w:val="TableText"/>
            </w:pPr>
            <w:r/>
            <w:r>
              <w:rPr>
                <w:b w:val="0"/>
              </w:rPr>
              <w:t>Libraries, OS, database, browser, or environment changes.</w:t>
            </w:r>
          </w:p>
        </w:tc>
        <w:tc>
          <w:tcPr>
            <w:tcW w:type="dxa" w:w="4392"/>
            <w:vAlign w:val="center"/>
            <w:tcMar>
              <w:top w:w="52" w:type="dxa"/>
              <w:bottom w:w="52" w:type="dxa"/>
              <w:start w:w="62" w:type="dxa"/>
              <w:end w:w="62" w:type="dxa"/>
            </w:tcMar>
          </w:tcPr>
          <w:p>
            <w:pPr>
              <w:pStyle w:val="TableText"/>
            </w:pPr>
            <w:r/>
            <w:r>
              <w:rPr>
                <w:b w:val="0"/>
              </w:rPr>
              <w:t>Compatibility/security validation and controlled release.</w:t>
            </w:r>
          </w:p>
        </w:tc>
      </w:tr>
    </w:tbl>
    <w:p>
      <w:pPr>
        <w:spacing w:after="20"/>
      </w:pPr>
    </w:p>
    <w:p>
      <w:pPr>
        <w:pStyle w:val="Heading1"/>
      </w:pPr>
      <w:r>
        <w:t>14. Incident Management and CAPA</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088"/>
            <w:vAlign w:val="center"/>
            <w:tcMar>
              <w:top w:w="52" w:type="dxa"/>
              <w:bottom w:w="52" w:type="dxa"/>
              <w:start w:w="62" w:type="dxa"/>
              <w:end w:w="62" w:type="dxa"/>
            </w:tcMar>
            <w:shd w:fill="17365D"/>
          </w:tcPr>
          <w:p>
            <w:pPr>
              <w:pStyle w:val="TableHeader"/>
            </w:pPr>
            <w:r/>
            <w:r>
              <w:rPr>
                <w:b/>
                <w:color w:val="FFFFFF"/>
              </w:rPr>
              <w:t>Stage</w:t>
            </w:r>
          </w:p>
        </w:tc>
        <w:tc>
          <w:tcPr>
            <w:tcW w:type="dxa" w:w="8424"/>
            <w:vAlign w:val="center"/>
            <w:tcMar>
              <w:top w:w="52" w:type="dxa"/>
              <w:bottom w:w="52" w:type="dxa"/>
              <w:start w:w="62" w:type="dxa"/>
              <w:end w:w="62" w:type="dxa"/>
            </w:tcMar>
            <w:shd w:fill="17365D"/>
          </w:tcPr>
          <w:p>
            <w:pPr>
              <w:pStyle w:val="TableHeader"/>
            </w:pPr>
            <w:r/>
            <w:r>
              <w:rPr>
                <w:b/>
                <w:color w:val="FFFFFF"/>
              </w:rPr>
              <w:t>Required action</w:t>
            </w:r>
          </w:p>
        </w:tc>
      </w:tr>
      <w:tr>
        <w:trPr>
          <w:cantSplit/>
        </w:trPr>
        <w:tc>
          <w:tcPr>
            <w:tcW w:type="dxa" w:w="2088"/>
            <w:vAlign w:val="center"/>
            <w:tcMar>
              <w:top w:w="52" w:type="dxa"/>
              <w:bottom w:w="52" w:type="dxa"/>
              <w:start w:w="62" w:type="dxa"/>
              <w:end w:w="62" w:type="dxa"/>
            </w:tcMar>
          </w:tcPr>
          <w:p>
            <w:pPr>
              <w:pStyle w:val="TableText"/>
            </w:pPr>
            <w:r/>
            <w:r>
              <w:rPr>
                <w:b w:val="0"/>
              </w:rPr>
              <w:t>Detection</w:t>
            </w:r>
          </w:p>
        </w:tc>
        <w:tc>
          <w:tcPr>
            <w:tcW w:type="dxa" w:w="8424"/>
            <w:vAlign w:val="center"/>
            <w:tcMar>
              <w:top w:w="52" w:type="dxa"/>
              <w:bottom w:w="52" w:type="dxa"/>
              <w:start w:w="62" w:type="dxa"/>
              <w:end w:w="62" w:type="dxa"/>
            </w:tcMar>
          </w:tcPr>
          <w:p>
            <w:pPr>
              <w:pStyle w:val="TableText"/>
            </w:pPr>
            <w:r/>
            <w:r>
              <w:rPr>
                <w:b w:val="0"/>
              </w:rPr>
              <w:t>Allow users and monitoring systems to report suspected harm, near miss, defect, privacy issue, or unexplained behavior.</w:t>
            </w:r>
          </w:p>
        </w:tc>
      </w:tr>
      <w:tr>
        <w:trPr>
          <w:cantSplit/>
        </w:trPr>
        <w:tc>
          <w:tcPr>
            <w:tcW w:type="dxa" w:w="2088"/>
            <w:vAlign w:val="center"/>
            <w:tcMar>
              <w:top w:w="52" w:type="dxa"/>
              <w:bottom w:w="52" w:type="dxa"/>
              <w:start w:w="62" w:type="dxa"/>
              <w:end w:w="62" w:type="dxa"/>
            </w:tcMar>
            <w:shd w:fill="EDF4FA"/>
          </w:tcPr>
          <w:p>
            <w:pPr>
              <w:pStyle w:val="TableText"/>
            </w:pPr>
            <w:r/>
            <w:r>
              <w:rPr>
                <w:b w:val="0"/>
              </w:rPr>
              <w:t>Triage</w:t>
            </w:r>
          </w:p>
        </w:tc>
        <w:tc>
          <w:tcPr>
            <w:tcW w:type="dxa" w:w="8424"/>
            <w:vAlign w:val="center"/>
            <w:tcMar>
              <w:top w:w="52" w:type="dxa"/>
              <w:bottom w:w="52" w:type="dxa"/>
              <w:start w:w="62" w:type="dxa"/>
              <w:end w:w="62" w:type="dxa"/>
            </w:tcMar>
            <w:shd w:fill="EDF4FA"/>
          </w:tcPr>
          <w:p>
            <w:pPr>
              <w:pStyle w:val="TableText"/>
            </w:pPr>
            <w:r/>
            <w:r>
              <w:rPr>
                <w:b w:val="0"/>
              </w:rPr>
              <w:t>Assess actual/potential patient impact, scope, recurrence, data exposure, and whether immediate containment is needed.</w:t>
            </w:r>
          </w:p>
        </w:tc>
      </w:tr>
      <w:tr>
        <w:trPr>
          <w:cantSplit/>
        </w:trPr>
        <w:tc>
          <w:tcPr>
            <w:tcW w:type="dxa" w:w="2088"/>
            <w:vAlign w:val="center"/>
            <w:tcMar>
              <w:top w:w="52" w:type="dxa"/>
              <w:bottom w:w="52" w:type="dxa"/>
              <w:start w:w="62" w:type="dxa"/>
              <w:end w:w="62" w:type="dxa"/>
            </w:tcMar>
          </w:tcPr>
          <w:p>
            <w:pPr>
              <w:pStyle w:val="TableText"/>
            </w:pPr>
            <w:r/>
            <w:r>
              <w:rPr>
                <w:b w:val="0"/>
              </w:rPr>
              <w:t>Containment</w:t>
            </w:r>
          </w:p>
        </w:tc>
        <w:tc>
          <w:tcPr>
            <w:tcW w:type="dxa" w:w="8424"/>
            <w:vAlign w:val="center"/>
            <w:tcMar>
              <w:top w:w="52" w:type="dxa"/>
              <w:bottom w:w="52" w:type="dxa"/>
              <w:start w:w="62" w:type="dxa"/>
              <w:end w:w="62" w:type="dxa"/>
            </w:tcMar>
          </w:tcPr>
          <w:p>
            <w:pPr>
              <w:pStyle w:val="TableText"/>
            </w:pPr>
            <w:r/>
            <w:r>
              <w:rPr>
                <w:b w:val="0"/>
              </w:rPr>
              <w:t>Disable function, revert release, switch to manual workflow, correct access, notify users, preserve evidence.</w:t>
            </w:r>
          </w:p>
        </w:tc>
      </w:tr>
      <w:tr>
        <w:trPr>
          <w:cantSplit/>
        </w:trPr>
        <w:tc>
          <w:tcPr>
            <w:tcW w:type="dxa" w:w="2088"/>
            <w:vAlign w:val="center"/>
            <w:tcMar>
              <w:top w:w="52" w:type="dxa"/>
              <w:bottom w:w="52" w:type="dxa"/>
              <w:start w:w="62" w:type="dxa"/>
              <w:end w:w="62" w:type="dxa"/>
            </w:tcMar>
            <w:shd w:fill="EDF4FA"/>
          </w:tcPr>
          <w:p>
            <w:pPr>
              <w:pStyle w:val="TableText"/>
            </w:pPr>
            <w:r/>
            <w:r>
              <w:rPr>
                <w:b w:val="0"/>
              </w:rPr>
              <w:t>Clinical follow-up</w:t>
            </w:r>
          </w:p>
        </w:tc>
        <w:tc>
          <w:tcPr>
            <w:tcW w:type="dxa" w:w="8424"/>
            <w:vAlign w:val="center"/>
            <w:tcMar>
              <w:top w:w="52" w:type="dxa"/>
              <w:bottom w:w="52" w:type="dxa"/>
              <w:start w:w="62" w:type="dxa"/>
              <w:end w:w="62" w:type="dxa"/>
            </w:tcMar>
            <w:shd w:fill="EDF4FA"/>
          </w:tcPr>
          <w:p>
            <w:pPr>
              <w:pStyle w:val="TableText"/>
            </w:pPr>
            <w:r/>
            <w:r>
              <w:rPr>
                <w:b w:val="0"/>
              </w:rPr>
              <w:t>Identify potentially affected patients/assessments and follow local safety policy.</w:t>
            </w:r>
          </w:p>
        </w:tc>
      </w:tr>
      <w:tr>
        <w:trPr>
          <w:cantSplit/>
        </w:trPr>
        <w:tc>
          <w:tcPr>
            <w:tcW w:type="dxa" w:w="2088"/>
            <w:vAlign w:val="center"/>
            <w:tcMar>
              <w:top w:w="52" w:type="dxa"/>
              <w:bottom w:w="52" w:type="dxa"/>
              <w:start w:w="62" w:type="dxa"/>
              <w:end w:w="62" w:type="dxa"/>
            </w:tcMar>
          </w:tcPr>
          <w:p>
            <w:pPr>
              <w:pStyle w:val="TableText"/>
            </w:pPr>
            <w:r/>
            <w:r>
              <w:rPr>
                <w:b w:val="0"/>
              </w:rPr>
              <w:t>Investigation</w:t>
            </w:r>
          </w:p>
        </w:tc>
        <w:tc>
          <w:tcPr>
            <w:tcW w:type="dxa" w:w="8424"/>
            <w:vAlign w:val="center"/>
            <w:tcMar>
              <w:top w:w="52" w:type="dxa"/>
              <w:bottom w:w="52" w:type="dxa"/>
              <w:start w:w="62" w:type="dxa"/>
              <w:end w:w="62" w:type="dxa"/>
            </w:tcMar>
          </w:tcPr>
          <w:p>
            <w:pPr>
              <w:pStyle w:val="TableText"/>
            </w:pPr>
            <w:r/>
            <w:r>
              <w:rPr>
                <w:b w:val="0"/>
              </w:rPr>
              <w:t>Reconstruct data, rules, model, explanation, code, user action, timestamps, environment, and communication.</w:t>
            </w:r>
          </w:p>
        </w:tc>
      </w:tr>
      <w:tr>
        <w:trPr>
          <w:cantSplit/>
        </w:trPr>
        <w:tc>
          <w:tcPr>
            <w:tcW w:type="dxa" w:w="2088"/>
            <w:vAlign w:val="center"/>
            <w:tcMar>
              <w:top w:w="52" w:type="dxa"/>
              <w:bottom w:w="52" w:type="dxa"/>
              <w:start w:w="62" w:type="dxa"/>
              <w:end w:w="62" w:type="dxa"/>
            </w:tcMar>
            <w:shd w:fill="EDF4FA"/>
          </w:tcPr>
          <w:p>
            <w:pPr>
              <w:pStyle w:val="TableText"/>
            </w:pPr>
            <w:r/>
            <w:r>
              <w:rPr>
                <w:b w:val="0"/>
              </w:rPr>
              <w:t>Root cause</w:t>
            </w:r>
          </w:p>
        </w:tc>
        <w:tc>
          <w:tcPr>
            <w:tcW w:type="dxa" w:w="8424"/>
            <w:vAlign w:val="center"/>
            <w:tcMar>
              <w:top w:w="52" w:type="dxa"/>
              <w:bottom w:w="52" w:type="dxa"/>
              <w:start w:w="62" w:type="dxa"/>
              <w:end w:w="62" w:type="dxa"/>
            </w:tcMar>
            <w:shd w:fill="EDF4FA"/>
          </w:tcPr>
          <w:p>
            <w:pPr>
              <w:pStyle w:val="TableText"/>
            </w:pPr>
            <w:r/>
            <w:r>
              <w:rPr>
                <w:b w:val="0"/>
              </w:rPr>
              <w:t>Differentiate data, design, code, model, workflow, training, governance, infrastructure, and external causes.</w:t>
            </w:r>
          </w:p>
        </w:tc>
      </w:tr>
      <w:tr>
        <w:trPr>
          <w:cantSplit/>
        </w:trPr>
        <w:tc>
          <w:tcPr>
            <w:tcW w:type="dxa" w:w="2088"/>
            <w:vAlign w:val="center"/>
            <w:tcMar>
              <w:top w:w="52" w:type="dxa"/>
              <w:bottom w:w="52" w:type="dxa"/>
              <w:start w:w="62" w:type="dxa"/>
              <w:end w:w="62" w:type="dxa"/>
            </w:tcMar>
          </w:tcPr>
          <w:p>
            <w:pPr>
              <w:pStyle w:val="TableText"/>
            </w:pPr>
            <w:r/>
            <w:r>
              <w:rPr>
                <w:b w:val="0"/>
              </w:rPr>
              <w:t>Corrective action</w:t>
            </w:r>
          </w:p>
        </w:tc>
        <w:tc>
          <w:tcPr>
            <w:tcW w:type="dxa" w:w="8424"/>
            <w:vAlign w:val="center"/>
            <w:tcMar>
              <w:top w:w="52" w:type="dxa"/>
              <w:bottom w:w="52" w:type="dxa"/>
              <w:start w:w="62" w:type="dxa"/>
              <w:end w:w="62" w:type="dxa"/>
            </w:tcMar>
          </w:tcPr>
          <w:p>
            <w:pPr>
              <w:pStyle w:val="TableText"/>
            </w:pPr>
            <w:r/>
            <w:r>
              <w:rPr>
                <w:b w:val="0"/>
              </w:rPr>
              <w:t>Fix the identified defect and affected records through authorized procedures.</w:t>
            </w:r>
          </w:p>
        </w:tc>
      </w:tr>
      <w:tr>
        <w:trPr>
          <w:cantSplit/>
        </w:trPr>
        <w:tc>
          <w:tcPr>
            <w:tcW w:type="dxa" w:w="2088"/>
            <w:vAlign w:val="center"/>
            <w:tcMar>
              <w:top w:w="52" w:type="dxa"/>
              <w:bottom w:w="52" w:type="dxa"/>
              <w:start w:w="62" w:type="dxa"/>
              <w:end w:w="62" w:type="dxa"/>
            </w:tcMar>
            <w:shd w:fill="EDF4FA"/>
          </w:tcPr>
          <w:p>
            <w:pPr>
              <w:pStyle w:val="TableText"/>
            </w:pPr>
            <w:r/>
            <w:r>
              <w:rPr>
                <w:b w:val="0"/>
              </w:rPr>
              <w:t>Preventive action</w:t>
            </w:r>
          </w:p>
        </w:tc>
        <w:tc>
          <w:tcPr>
            <w:tcW w:type="dxa" w:w="8424"/>
            <w:vAlign w:val="center"/>
            <w:tcMar>
              <w:top w:w="52" w:type="dxa"/>
              <w:bottom w:w="52" w:type="dxa"/>
              <w:start w:w="62" w:type="dxa"/>
              <w:end w:w="62" w:type="dxa"/>
            </w:tcMar>
            <w:shd w:fill="EDF4FA"/>
          </w:tcPr>
          <w:p>
            <w:pPr>
              <w:pStyle w:val="TableText"/>
            </w:pPr>
            <w:r/>
            <w:r>
              <w:rPr>
                <w:b w:val="0"/>
              </w:rPr>
              <w:t>Improve controls, tests, training, monitoring, documentation, architecture, or evidence review.</w:t>
            </w:r>
          </w:p>
        </w:tc>
      </w:tr>
      <w:tr>
        <w:trPr>
          <w:cantSplit/>
        </w:trPr>
        <w:tc>
          <w:tcPr>
            <w:tcW w:type="dxa" w:w="2088"/>
            <w:vAlign w:val="center"/>
            <w:tcMar>
              <w:top w:w="52" w:type="dxa"/>
              <w:bottom w:w="52" w:type="dxa"/>
              <w:start w:w="62" w:type="dxa"/>
              <w:end w:w="62" w:type="dxa"/>
            </w:tcMar>
          </w:tcPr>
          <w:p>
            <w:pPr>
              <w:pStyle w:val="TableText"/>
            </w:pPr>
            <w:r/>
            <w:r>
              <w:rPr>
                <w:b w:val="0"/>
              </w:rPr>
              <w:t>Verification</w:t>
            </w:r>
          </w:p>
        </w:tc>
        <w:tc>
          <w:tcPr>
            <w:tcW w:type="dxa" w:w="8424"/>
            <w:vAlign w:val="center"/>
            <w:tcMar>
              <w:top w:w="52" w:type="dxa"/>
              <w:bottom w:w="52" w:type="dxa"/>
              <w:start w:w="62" w:type="dxa"/>
              <w:end w:w="62" w:type="dxa"/>
            </w:tcMar>
          </w:tcPr>
          <w:p>
            <w:pPr>
              <w:pStyle w:val="TableText"/>
            </w:pPr>
            <w:r/>
            <w:r>
              <w:rPr>
                <w:b w:val="0"/>
              </w:rPr>
              <w:t>Show that CAPA is implemented and effective without creating new hazards.</w:t>
            </w:r>
          </w:p>
        </w:tc>
      </w:tr>
      <w:tr>
        <w:trPr>
          <w:cantSplit/>
        </w:trPr>
        <w:tc>
          <w:tcPr>
            <w:tcW w:type="dxa" w:w="2088"/>
            <w:vAlign w:val="center"/>
            <w:tcMar>
              <w:top w:w="52" w:type="dxa"/>
              <w:bottom w:w="52" w:type="dxa"/>
              <w:start w:w="62" w:type="dxa"/>
              <w:end w:w="62" w:type="dxa"/>
            </w:tcMar>
            <w:shd w:fill="EDF4FA"/>
          </w:tcPr>
          <w:p>
            <w:pPr>
              <w:pStyle w:val="TableText"/>
            </w:pPr>
            <w:r/>
            <w:r>
              <w:rPr>
                <w:b w:val="0"/>
              </w:rPr>
              <w:t>Closure and learning</w:t>
            </w:r>
          </w:p>
        </w:tc>
        <w:tc>
          <w:tcPr>
            <w:tcW w:type="dxa" w:w="8424"/>
            <w:vAlign w:val="center"/>
            <w:tcMar>
              <w:top w:w="52" w:type="dxa"/>
              <w:bottom w:w="52" w:type="dxa"/>
              <w:start w:w="62" w:type="dxa"/>
              <w:end w:w="62" w:type="dxa"/>
            </w:tcMar>
            <w:shd w:fill="EDF4FA"/>
          </w:tcPr>
          <w:p>
            <w:pPr>
              <w:pStyle w:val="TableText"/>
            </w:pPr>
            <w:r/>
            <w:r>
              <w:rPr>
                <w:b w:val="0"/>
              </w:rPr>
              <w:t>Approve closure, retain record, update risk register, and communicate lessons appropriately.</w:t>
            </w:r>
          </w:p>
        </w:tc>
      </w:tr>
    </w:tbl>
    <w:p>
      <w:pPr>
        <w:spacing w:after="20"/>
      </w:pPr>
    </w:p>
    <w:p>
      <w:pPr>
        <w:pStyle w:val="Heading1"/>
      </w:pPr>
      <w:r>
        <w:t>15. Clinical Audit Framework</w:t>
      </w:r>
    </w:p>
    <w:p>
      <w:pPr>
        <w:pStyle w:val="ListBullet"/>
        <w:spacing w:after="32"/>
      </w:pPr>
      <w:r>
        <w:t>Random sample of LOW, HIGH, and INCOMPLETE assessments with oversampling of urgent, refusal, override, failed ML, and incomplete cases.</w:t>
      </w:r>
    </w:p>
    <w:p>
      <w:pPr>
        <w:pStyle w:val="ListBullet"/>
        <w:spacing w:after="32"/>
      </w:pPr>
      <w:r>
        <w:t>Reconstruction of patient-specific inputs, deterministic factors, ML status, explanation, recommendation, escalation, referral, and outcome.</w:t>
      </w:r>
    </w:p>
    <w:p>
      <w:pPr>
        <w:pStyle w:val="ListBullet"/>
        <w:spacing w:after="32"/>
      </w:pPr>
      <w:r>
        <w:t>Check whether clinical users independently reviewed the recommendation and responded appropriately.</w:t>
      </w:r>
    </w:p>
    <w:p>
      <w:pPr>
        <w:pStyle w:val="ListBullet"/>
        <w:spacing w:after="32"/>
      </w:pPr>
      <w:r>
        <w:t>Check missing-data completion, referral closure, delivery lock, and new-pregnancy separation.</w:t>
      </w:r>
    </w:p>
    <w:p>
      <w:pPr>
        <w:pStyle w:val="ListBullet"/>
        <w:spacing w:after="32"/>
      </w:pPr>
      <w:r>
        <w:t>Review screen/print consistency and patient communication documentation.</w:t>
      </w:r>
    </w:p>
    <w:p>
      <w:pPr>
        <w:pStyle w:val="ListBullet"/>
        <w:spacing w:after="32"/>
      </w:pPr>
      <w:r>
        <w:t>Compare actual behavior against approved versions and release date.</w:t>
      </w:r>
    </w:p>
    <w:p>
      <w:pPr>
        <w:pStyle w:val="ListBullet"/>
        <w:spacing w:after="32"/>
      </w:pPr>
      <w:r>
        <w:t>Record findings by severity, owner, due date, corrective action, verification, and closure.</w:t>
      </w:r>
    </w:p>
    <w:p>
      <w:pPr>
        <w:pStyle w:val="ListBullet"/>
        <w:spacing w:after="32"/>
      </w:pPr>
      <w:r>
        <w:t>Use audit for improvement, not to silently alter historical records.</w:t>
      </w:r>
    </w:p>
    <w:p>
      <w:pPr>
        <w:pStyle w:val="Heading1"/>
      </w:pPr>
      <w:r>
        <w:t>16. Privacy, Security, and Data Governance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168"/>
            <w:vAlign w:val="center"/>
            <w:tcMar>
              <w:top w:w="52" w:type="dxa"/>
              <w:bottom w:w="52" w:type="dxa"/>
              <w:start w:w="62" w:type="dxa"/>
              <w:end w:w="62" w:type="dxa"/>
            </w:tcMar>
            <w:shd w:fill="17365D"/>
          </w:tcPr>
          <w:p>
            <w:pPr>
              <w:pStyle w:val="TableHeader"/>
            </w:pPr>
            <w:r/>
            <w:r>
              <w:rPr>
                <w:b/>
                <w:color w:val="FFFFFF"/>
              </w:rPr>
              <w:t>Control area</w:t>
            </w:r>
          </w:p>
        </w:tc>
        <w:tc>
          <w:tcPr>
            <w:tcW w:type="dxa" w:w="7344"/>
            <w:vAlign w:val="center"/>
            <w:tcMar>
              <w:top w:w="52" w:type="dxa"/>
              <w:bottom w:w="52" w:type="dxa"/>
              <w:start w:w="62" w:type="dxa"/>
              <w:end w:w="62" w:type="dxa"/>
            </w:tcMar>
            <w:shd w:fill="17365D"/>
          </w:tcPr>
          <w:p>
            <w:pPr>
              <w:pStyle w:val="TableHeader"/>
            </w:pPr>
            <w:r/>
            <w:r>
              <w:rPr>
                <w:b/>
                <w:color w:val="FFFFFF"/>
              </w:rPr>
              <w:t>Governance requirement</w:t>
            </w:r>
          </w:p>
        </w:tc>
      </w:tr>
      <w:tr>
        <w:trPr>
          <w:cantSplit/>
        </w:trPr>
        <w:tc>
          <w:tcPr>
            <w:tcW w:type="dxa" w:w="3168"/>
            <w:vAlign w:val="center"/>
            <w:tcMar>
              <w:top w:w="52" w:type="dxa"/>
              <w:bottom w:w="52" w:type="dxa"/>
              <w:start w:w="62" w:type="dxa"/>
              <w:end w:w="62" w:type="dxa"/>
            </w:tcMar>
          </w:tcPr>
          <w:p>
            <w:pPr>
              <w:pStyle w:val="TableText"/>
            </w:pPr>
            <w:r/>
            <w:r>
              <w:rPr>
                <w:b w:val="0"/>
              </w:rPr>
              <w:t>Lawful and transparent processing</w:t>
            </w:r>
          </w:p>
        </w:tc>
        <w:tc>
          <w:tcPr>
            <w:tcW w:type="dxa" w:w="7344"/>
            <w:vAlign w:val="center"/>
            <w:tcMar>
              <w:top w:w="52" w:type="dxa"/>
              <w:bottom w:w="52" w:type="dxa"/>
              <w:start w:w="62" w:type="dxa"/>
              <w:end w:w="62" w:type="dxa"/>
            </w:tcMar>
          </w:tcPr>
          <w:p>
            <w:pPr>
              <w:pStyle w:val="TableText"/>
            </w:pPr>
            <w:r/>
            <w:r>
              <w:rPr>
                <w:b w:val="0"/>
              </w:rPr>
              <w:t>Document purpose, lawful basis, notice/consent where applicable, and responsible organization.</w:t>
            </w:r>
          </w:p>
        </w:tc>
      </w:tr>
      <w:tr>
        <w:trPr>
          <w:cantSplit/>
        </w:trPr>
        <w:tc>
          <w:tcPr>
            <w:tcW w:type="dxa" w:w="3168"/>
            <w:vAlign w:val="center"/>
            <w:tcMar>
              <w:top w:w="52" w:type="dxa"/>
              <w:bottom w:w="52" w:type="dxa"/>
              <w:start w:w="62" w:type="dxa"/>
              <w:end w:w="62" w:type="dxa"/>
            </w:tcMar>
            <w:shd w:fill="EDF4FA"/>
          </w:tcPr>
          <w:p>
            <w:pPr>
              <w:pStyle w:val="TableText"/>
            </w:pPr>
            <w:r/>
            <w:r>
              <w:rPr>
                <w:b w:val="0"/>
              </w:rPr>
              <w:t>Data minimization</w:t>
            </w:r>
          </w:p>
        </w:tc>
        <w:tc>
          <w:tcPr>
            <w:tcW w:type="dxa" w:w="7344"/>
            <w:vAlign w:val="center"/>
            <w:tcMar>
              <w:top w:w="52" w:type="dxa"/>
              <w:bottom w:w="52" w:type="dxa"/>
              <w:start w:w="62" w:type="dxa"/>
              <w:end w:w="62" w:type="dxa"/>
            </w:tcMar>
            <w:shd w:fill="EDF4FA"/>
          </w:tcPr>
          <w:p>
            <w:pPr>
              <w:pStyle w:val="TableText"/>
            </w:pPr>
            <w:r/>
            <w:r>
              <w:rPr>
                <w:b w:val="0"/>
              </w:rPr>
              <w:t>Collect only fields necessary for care, governance, legal duties, and approved research.</w:t>
            </w:r>
          </w:p>
        </w:tc>
      </w:tr>
      <w:tr>
        <w:trPr>
          <w:cantSplit/>
        </w:trPr>
        <w:tc>
          <w:tcPr>
            <w:tcW w:type="dxa" w:w="3168"/>
            <w:vAlign w:val="center"/>
            <w:tcMar>
              <w:top w:w="52" w:type="dxa"/>
              <w:bottom w:w="52" w:type="dxa"/>
              <w:start w:w="62" w:type="dxa"/>
              <w:end w:w="62" w:type="dxa"/>
            </w:tcMar>
          </w:tcPr>
          <w:p>
            <w:pPr>
              <w:pStyle w:val="TableText"/>
            </w:pPr>
            <w:r/>
            <w:r>
              <w:rPr>
                <w:b w:val="0"/>
              </w:rPr>
              <w:t>Access control</w:t>
            </w:r>
          </w:p>
        </w:tc>
        <w:tc>
          <w:tcPr>
            <w:tcW w:type="dxa" w:w="7344"/>
            <w:vAlign w:val="center"/>
            <w:tcMar>
              <w:top w:w="52" w:type="dxa"/>
              <w:bottom w:w="52" w:type="dxa"/>
              <w:start w:w="62" w:type="dxa"/>
              <w:end w:w="62" w:type="dxa"/>
            </w:tcMar>
          </w:tcPr>
          <w:p>
            <w:pPr>
              <w:pStyle w:val="TableText"/>
            </w:pPr>
            <w:r/>
            <w:r>
              <w:rPr>
                <w:b w:val="0"/>
              </w:rPr>
              <w:t>Role-based least privilege, unique accounts, timely removal, privileged-access review.</w:t>
            </w:r>
          </w:p>
        </w:tc>
      </w:tr>
      <w:tr>
        <w:trPr>
          <w:cantSplit/>
        </w:trPr>
        <w:tc>
          <w:tcPr>
            <w:tcW w:type="dxa" w:w="3168"/>
            <w:vAlign w:val="center"/>
            <w:tcMar>
              <w:top w:w="52" w:type="dxa"/>
              <w:bottom w:w="52" w:type="dxa"/>
              <w:start w:w="62" w:type="dxa"/>
              <w:end w:w="62" w:type="dxa"/>
            </w:tcMar>
            <w:shd w:fill="EDF4FA"/>
          </w:tcPr>
          <w:p>
            <w:pPr>
              <w:pStyle w:val="TableText"/>
            </w:pPr>
            <w:r/>
            <w:r>
              <w:rPr>
                <w:b w:val="0"/>
              </w:rPr>
              <w:t>Sensitive data</w:t>
            </w:r>
          </w:p>
        </w:tc>
        <w:tc>
          <w:tcPr>
            <w:tcW w:type="dxa" w:w="7344"/>
            <w:vAlign w:val="center"/>
            <w:tcMar>
              <w:top w:w="52" w:type="dxa"/>
              <w:bottom w:w="52" w:type="dxa"/>
              <w:start w:w="62" w:type="dxa"/>
              <w:end w:w="62" w:type="dxa"/>
            </w:tcMar>
            <w:shd w:fill="EDF4FA"/>
          </w:tcPr>
          <w:p>
            <w:pPr>
              <w:pStyle w:val="TableText"/>
            </w:pPr>
            <w:r/>
            <w:r>
              <w:rPr>
                <w:b w:val="0"/>
              </w:rPr>
              <w:t>Treat maternity and health data as highly sensitive; avoid exposure in URLs, logs, screenshots, email, and test data.</w:t>
            </w:r>
          </w:p>
        </w:tc>
      </w:tr>
      <w:tr>
        <w:trPr>
          <w:cantSplit/>
        </w:trPr>
        <w:tc>
          <w:tcPr>
            <w:tcW w:type="dxa" w:w="3168"/>
            <w:vAlign w:val="center"/>
            <w:tcMar>
              <w:top w:w="52" w:type="dxa"/>
              <w:bottom w:w="52" w:type="dxa"/>
              <w:start w:w="62" w:type="dxa"/>
              <w:end w:w="62" w:type="dxa"/>
            </w:tcMar>
          </w:tcPr>
          <w:p>
            <w:pPr>
              <w:pStyle w:val="TableText"/>
            </w:pPr>
            <w:r/>
            <w:r>
              <w:rPr>
                <w:b w:val="0"/>
              </w:rPr>
              <w:t>Audit logs</w:t>
            </w:r>
          </w:p>
        </w:tc>
        <w:tc>
          <w:tcPr>
            <w:tcW w:type="dxa" w:w="7344"/>
            <w:vAlign w:val="center"/>
            <w:tcMar>
              <w:top w:w="52" w:type="dxa"/>
              <w:bottom w:w="52" w:type="dxa"/>
              <w:start w:w="62" w:type="dxa"/>
              <w:end w:w="62" w:type="dxa"/>
            </w:tcMar>
          </w:tcPr>
          <w:p>
            <w:pPr>
              <w:pStyle w:val="TableText"/>
            </w:pPr>
            <w:r/>
            <w:r>
              <w:rPr>
                <w:b w:val="0"/>
              </w:rPr>
              <w:t>Protect against ordinary alteration; log access/change events proportionately without storing unnecessary secrets.</w:t>
            </w:r>
          </w:p>
        </w:tc>
      </w:tr>
      <w:tr>
        <w:trPr>
          <w:cantSplit/>
        </w:trPr>
        <w:tc>
          <w:tcPr>
            <w:tcW w:type="dxa" w:w="3168"/>
            <w:vAlign w:val="center"/>
            <w:tcMar>
              <w:top w:w="52" w:type="dxa"/>
              <w:bottom w:w="52" w:type="dxa"/>
              <w:start w:w="62" w:type="dxa"/>
              <w:end w:w="62" w:type="dxa"/>
            </w:tcMar>
            <w:shd w:fill="EDF4FA"/>
          </w:tcPr>
          <w:p>
            <w:pPr>
              <w:pStyle w:val="TableText"/>
            </w:pPr>
            <w:r/>
            <w:r>
              <w:rPr>
                <w:b w:val="0"/>
              </w:rPr>
              <w:t>Retention and disposal</w:t>
            </w:r>
          </w:p>
        </w:tc>
        <w:tc>
          <w:tcPr>
            <w:tcW w:type="dxa" w:w="7344"/>
            <w:vAlign w:val="center"/>
            <w:tcMar>
              <w:top w:w="52" w:type="dxa"/>
              <w:bottom w:w="52" w:type="dxa"/>
              <w:start w:w="62" w:type="dxa"/>
              <w:end w:w="62" w:type="dxa"/>
            </w:tcMar>
            <w:shd w:fill="EDF4FA"/>
          </w:tcPr>
          <w:p>
            <w:pPr>
              <w:pStyle w:val="TableText"/>
            </w:pPr>
            <w:r/>
            <w:r>
              <w:rPr>
                <w:b w:val="0"/>
              </w:rPr>
              <w:t>Approved schedules for clinical, audit, model-development, backup, and incident records.</w:t>
            </w:r>
          </w:p>
        </w:tc>
      </w:tr>
      <w:tr>
        <w:trPr>
          <w:cantSplit/>
        </w:trPr>
        <w:tc>
          <w:tcPr>
            <w:tcW w:type="dxa" w:w="3168"/>
            <w:vAlign w:val="center"/>
            <w:tcMar>
              <w:top w:w="52" w:type="dxa"/>
              <w:bottom w:w="52" w:type="dxa"/>
              <w:start w:w="62" w:type="dxa"/>
              <w:end w:w="62" w:type="dxa"/>
            </w:tcMar>
          </w:tcPr>
          <w:p>
            <w:pPr>
              <w:pStyle w:val="TableText"/>
            </w:pPr>
            <w:r/>
            <w:r>
              <w:rPr>
                <w:b w:val="0"/>
              </w:rPr>
              <w:t>Research/model data</w:t>
            </w:r>
          </w:p>
        </w:tc>
        <w:tc>
          <w:tcPr>
            <w:tcW w:type="dxa" w:w="7344"/>
            <w:vAlign w:val="center"/>
            <w:tcMar>
              <w:top w:w="52" w:type="dxa"/>
              <w:bottom w:w="52" w:type="dxa"/>
              <w:start w:w="62" w:type="dxa"/>
              <w:end w:w="62" w:type="dxa"/>
            </w:tcMar>
          </w:tcPr>
          <w:p>
            <w:pPr>
              <w:pStyle w:val="TableText"/>
            </w:pPr>
            <w:r/>
            <w:r>
              <w:rPr>
                <w:b w:val="0"/>
              </w:rPr>
              <w:t>De-identification/pseudonymization, approved access, data-use limits, secure storage and destruction.</w:t>
            </w:r>
          </w:p>
        </w:tc>
      </w:tr>
      <w:tr>
        <w:trPr>
          <w:cantSplit/>
        </w:trPr>
        <w:tc>
          <w:tcPr>
            <w:tcW w:type="dxa" w:w="3168"/>
            <w:vAlign w:val="center"/>
            <w:tcMar>
              <w:top w:w="52" w:type="dxa"/>
              <w:bottom w:w="52" w:type="dxa"/>
              <w:start w:w="62" w:type="dxa"/>
              <w:end w:w="62" w:type="dxa"/>
            </w:tcMar>
            <w:shd w:fill="EDF4FA"/>
          </w:tcPr>
          <w:p>
            <w:pPr>
              <w:pStyle w:val="TableText"/>
            </w:pPr>
            <w:r/>
            <w:r>
              <w:rPr>
                <w:b w:val="0"/>
              </w:rPr>
              <w:t>Security maintenance</w:t>
            </w:r>
          </w:p>
        </w:tc>
        <w:tc>
          <w:tcPr>
            <w:tcW w:type="dxa" w:w="7344"/>
            <w:vAlign w:val="center"/>
            <w:tcMar>
              <w:top w:w="52" w:type="dxa"/>
              <w:bottom w:w="52" w:type="dxa"/>
              <w:start w:w="62" w:type="dxa"/>
              <w:end w:w="62" w:type="dxa"/>
            </w:tcMar>
            <w:shd w:fill="EDF4FA"/>
          </w:tcPr>
          <w:p>
            <w:pPr>
              <w:pStyle w:val="TableText"/>
            </w:pPr>
            <w:r/>
            <w:r>
              <w:rPr>
                <w:b w:val="0"/>
              </w:rPr>
              <w:t>Patch management, dependency review, secret management, encryption, backups, restore tests, vulnerability response.</w:t>
            </w:r>
          </w:p>
        </w:tc>
      </w:tr>
      <w:tr>
        <w:trPr>
          <w:cantSplit/>
        </w:trPr>
        <w:tc>
          <w:tcPr>
            <w:tcW w:type="dxa" w:w="3168"/>
            <w:vAlign w:val="center"/>
            <w:tcMar>
              <w:top w:w="52" w:type="dxa"/>
              <w:bottom w:w="52" w:type="dxa"/>
              <w:start w:w="62" w:type="dxa"/>
              <w:end w:w="62" w:type="dxa"/>
            </w:tcMar>
          </w:tcPr>
          <w:p>
            <w:pPr>
              <w:pStyle w:val="TableText"/>
            </w:pPr>
            <w:r/>
            <w:r>
              <w:rPr>
                <w:b w:val="0"/>
              </w:rPr>
              <w:t>Data-subject rights</w:t>
            </w:r>
          </w:p>
        </w:tc>
        <w:tc>
          <w:tcPr>
            <w:tcW w:type="dxa" w:w="7344"/>
            <w:vAlign w:val="center"/>
            <w:tcMar>
              <w:top w:w="52" w:type="dxa"/>
              <w:bottom w:w="52" w:type="dxa"/>
              <w:start w:w="62" w:type="dxa"/>
              <w:end w:w="62" w:type="dxa"/>
            </w:tcMar>
          </w:tcPr>
          <w:p>
            <w:pPr>
              <w:pStyle w:val="TableText"/>
            </w:pPr>
            <w:r/>
            <w:r>
              <w:rPr>
                <w:b w:val="0"/>
              </w:rPr>
              <w:t>Process authorized requests for access, correction, objection, or other applicable rights while preserving clinical/audit integrity.</w:t>
            </w:r>
          </w:p>
        </w:tc>
      </w:tr>
      <w:tr>
        <w:trPr>
          <w:cantSplit/>
        </w:trPr>
        <w:tc>
          <w:tcPr>
            <w:tcW w:type="dxa" w:w="3168"/>
            <w:vAlign w:val="center"/>
            <w:tcMar>
              <w:top w:w="52" w:type="dxa"/>
              <w:bottom w:w="52" w:type="dxa"/>
              <w:start w:w="62" w:type="dxa"/>
              <w:end w:w="62" w:type="dxa"/>
            </w:tcMar>
            <w:shd w:fill="EDF4FA"/>
          </w:tcPr>
          <w:p>
            <w:pPr>
              <w:pStyle w:val="TableText"/>
            </w:pPr>
            <w:r/>
            <w:r>
              <w:rPr>
                <w:b w:val="0"/>
              </w:rPr>
              <w:t>Breach response</w:t>
            </w:r>
          </w:p>
        </w:tc>
        <w:tc>
          <w:tcPr>
            <w:tcW w:type="dxa" w:w="7344"/>
            <w:vAlign w:val="center"/>
            <w:tcMar>
              <w:top w:w="52" w:type="dxa"/>
              <w:bottom w:w="52" w:type="dxa"/>
              <w:start w:w="62" w:type="dxa"/>
              <w:end w:w="62" w:type="dxa"/>
            </w:tcMar>
            <w:shd w:fill="EDF4FA"/>
          </w:tcPr>
          <w:p>
            <w:pPr>
              <w:pStyle w:val="TableText"/>
            </w:pPr>
            <w:r/>
            <w:r>
              <w:rPr>
                <w:b w:val="0"/>
              </w:rPr>
              <w:t>Detect, contain, assess, document, notify, and improve according to Philippine privacy requirements and policy.</w:t>
            </w:r>
          </w:p>
        </w:tc>
      </w:tr>
      <w:tr>
        <w:trPr>
          <w:cantSplit/>
        </w:trPr>
        <w:tc>
          <w:tcPr>
            <w:tcW w:type="dxa" w:w="3168"/>
            <w:vAlign w:val="center"/>
            <w:tcMar>
              <w:top w:w="52" w:type="dxa"/>
              <w:bottom w:w="52" w:type="dxa"/>
              <w:start w:w="62" w:type="dxa"/>
              <w:end w:w="62" w:type="dxa"/>
            </w:tcMar>
          </w:tcPr>
          <w:p>
            <w:pPr>
              <w:pStyle w:val="TableText"/>
            </w:pPr>
            <w:r/>
            <w:r>
              <w:rPr>
                <w:b w:val="0"/>
              </w:rPr>
              <w:t>Third parties</w:t>
            </w:r>
          </w:p>
        </w:tc>
        <w:tc>
          <w:tcPr>
            <w:tcW w:type="dxa" w:w="7344"/>
            <w:vAlign w:val="center"/>
            <w:tcMar>
              <w:top w:w="52" w:type="dxa"/>
              <w:bottom w:w="52" w:type="dxa"/>
              <w:start w:w="62" w:type="dxa"/>
              <w:end w:w="62" w:type="dxa"/>
            </w:tcMar>
          </w:tcPr>
          <w:p>
            <w:pPr>
              <w:pStyle w:val="TableText"/>
            </w:pPr>
            <w:r/>
            <w:r>
              <w:rPr>
                <w:b w:val="0"/>
              </w:rPr>
              <w:t>Written responsibilities for hosting, email, support, model tools, receiving facilities, and data transfer.</w:t>
            </w:r>
          </w:p>
        </w:tc>
      </w:tr>
      <w:tr>
        <w:trPr>
          <w:cantSplit/>
        </w:trPr>
        <w:tc>
          <w:tcPr>
            <w:tcW w:type="dxa" w:w="3168"/>
            <w:vAlign w:val="center"/>
            <w:tcMar>
              <w:top w:w="52" w:type="dxa"/>
              <w:bottom w:w="52" w:type="dxa"/>
              <w:start w:w="62" w:type="dxa"/>
              <w:end w:w="62" w:type="dxa"/>
            </w:tcMar>
            <w:shd w:fill="EDF4FA"/>
          </w:tcPr>
          <w:p>
            <w:pPr>
              <w:pStyle w:val="TableText"/>
            </w:pPr>
            <w:r/>
            <w:r>
              <w:rPr>
                <w:b w:val="0"/>
              </w:rPr>
              <w:t>Privacy impact assessment</w:t>
            </w:r>
          </w:p>
        </w:tc>
        <w:tc>
          <w:tcPr>
            <w:tcW w:type="dxa" w:w="7344"/>
            <w:vAlign w:val="center"/>
            <w:tcMar>
              <w:top w:w="52" w:type="dxa"/>
              <w:bottom w:w="52" w:type="dxa"/>
              <w:start w:w="62" w:type="dxa"/>
              <w:end w:w="62" w:type="dxa"/>
            </w:tcMar>
            <w:shd w:fill="EDF4FA"/>
          </w:tcPr>
          <w:p>
            <w:pPr>
              <w:pStyle w:val="TableText"/>
            </w:pPr>
            <w:r/>
            <w:r>
              <w:rPr>
                <w:b w:val="0"/>
              </w:rPr>
              <w:t>Perform before real deployment and material changes involving sensitive data or automated decisions.</w:t>
            </w:r>
          </w:p>
        </w:tc>
      </w:tr>
    </w:tbl>
    <w:p>
      <w:pPr>
        <w:spacing w:after="20"/>
      </w:pPr>
    </w:p>
    <w:p>
      <w:pPr>
        <w:pStyle w:val="Heading1"/>
      </w:pPr>
      <w:r>
        <w:t>17. Downtime and Business Continuity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240"/>
            <w:vAlign w:val="center"/>
            <w:tcMar>
              <w:top w:w="52" w:type="dxa"/>
              <w:bottom w:w="52" w:type="dxa"/>
              <w:start w:w="62" w:type="dxa"/>
              <w:end w:w="62" w:type="dxa"/>
            </w:tcMar>
            <w:shd w:fill="17365D"/>
          </w:tcPr>
          <w:p>
            <w:pPr>
              <w:pStyle w:val="TableHeader"/>
            </w:pPr>
            <w:r/>
            <w:r>
              <w:rPr>
                <w:b/>
                <w:color w:val="FFFFFF"/>
              </w:rPr>
              <w:t>Scenario</w:t>
            </w:r>
          </w:p>
        </w:tc>
        <w:tc>
          <w:tcPr>
            <w:tcW w:type="dxa" w:w="7272"/>
            <w:vAlign w:val="center"/>
            <w:tcMar>
              <w:top w:w="52" w:type="dxa"/>
              <w:bottom w:w="52" w:type="dxa"/>
              <w:start w:w="62" w:type="dxa"/>
              <w:end w:w="62" w:type="dxa"/>
            </w:tcMar>
            <w:shd w:fill="17365D"/>
          </w:tcPr>
          <w:p>
            <w:pPr>
              <w:pStyle w:val="TableHeader"/>
            </w:pPr>
            <w:r/>
            <w:r>
              <w:rPr>
                <w:b/>
                <w:color w:val="FFFFFF"/>
              </w:rPr>
              <w:t>Required continuity control</w:t>
            </w:r>
          </w:p>
        </w:tc>
      </w:tr>
      <w:tr>
        <w:trPr>
          <w:cantSplit/>
        </w:trPr>
        <w:tc>
          <w:tcPr>
            <w:tcW w:type="dxa" w:w="3240"/>
            <w:vAlign w:val="center"/>
            <w:tcMar>
              <w:top w:w="52" w:type="dxa"/>
              <w:bottom w:w="52" w:type="dxa"/>
              <w:start w:w="62" w:type="dxa"/>
              <w:end w:w="62" w:type="dxa"/>
            </w:tcMar>
          </w:tcPr>
          <w:p>
            <w:pPr>
              <w:pStyle w:val="TableText"/>
            </w:pPr>
            <w:r/>
            <w:r>
              <w:rPr>
                <w:b w:val="0"/>
              </w:rPr>
              <w:t>Laravel/web application unavailable</w:t>
            </w:r>
          </w:p>
        </w:tc>
        <w:tc>
          <w:tcPr>
            <w:tcW w:type="dxa" w:w="7272"/>
            <w:vAlign w:val="center"/>
            <w:tcMar>
              <w:top w:w="52" w:type="dxa"/>
              <w:bottom w:w="52" w:type="dxa"/>
              <w:start w:w="62" w:type="dxa"/>
              <w:end w:w="62" w:type="dxa"/>
            </w:tcMar>
          </w:tcPr>
          <w:p>
            <w:pPr>
              <w:pStyle w:val="TableText"/>
            </w:pPr>
            <w:r/>
            <w:r>
              <w:rPr>
                <w:b w:val="0"/>
              </w:rPr>
              <w:t>Use approved paper/manual care workflow; do not delay urgent action.</w:t>
            </w:r>
          </w:p>
        </w:tc>
      </w:tr>
      <w:tr>
        <w:trPr>
          <w:cantSplit/>
        </w:trPr>
        <w:tc>
          <w:tcPr>
            <w:tcW w:type="dxa" w:w="3240"/>
            <w:vAlign w:val="center"/>
            <w:tcMar>
              <w:top w:w="52" w:type="dxa"/>
              <w:bottom w:w="52" w:type="dxa"/>
              <w:start w:w="62" w:type="dxa"/>
              <w:end w:w="62" w:type="dxa"/>
            </w:tcMar>
            <w:shd w:fill="EDF4FA"/>
          </w:tcPr>
          <w:p>
            <w:pPr>
              <w:pStyle w:val="TableText"/>
            </w:pPr>
            <w:r/>
            <w:r>
              <w:rPr>
                <w:b w:val="0"/>
              </w:rPr>
              <w:t>Python/model unavailable</w:t>
            </w:r>
          </w:p>
        </w:tc>
        <w:tc>
          <w:tcPr>
            <w:tcW w:type="dxa" w:w="7272"/>
            <w:vAlign w:val="center"/>
            <w:tcMar>
              <w:top w:w="52" w:type="dxa"/>
              <w:bottom w:w="52" w:type="dxa"/>
              <w:start w:w="62" w:type="dxa"/>
              <w:end w:w="62" w:type="dxa"/>
            </w:tcMar>
            <w:shd w:fill="EDF4FA"/>
          </w:tcPr>
          <w:p>
            <w:pPr>
              <w:pStyle w:val="TableText"/>
            </w:pPr>
            <w:r/>
            <w:r>
              <w:rPr>
                <w:b w:val="0"/>
              </w:rPr>
              <w:t>Return visible ASSESSMENT INCOMPLETE unless deterministic HIGH controls; record failure.</w:t>
            </w:r>
          </w:p>
        </w:tc>
      </w:tr>
      <w:tr>
        <w:trPr>
          <w:cantSplit/>
        </w:trPr>
        <w:tc>
          <w:tcPr>
            <w:tcW w:type="dxa" w:w="3240"/>
            <w:vAlign w:val="center"/>
            <w:tcMar>
              <w:top w:w="52" w:type="dxa"/>
              <w:bottom w:w="52" w:type="dxa"/>
              <w:start w:w="62" w:type="dxa"/>
              <w:end w:w="62" w:type="dxa"/>
            </w:tcMar>
          </w:tcPr>
          <w:p>
            <w:pPr>
              <w:pStyle w:val="TableText"/>
            </w:pPr>
            <w:r/>
            <w:r>
              <w:rPr>
                <w:b w:val="0"/>
              </w:rPr>
              <w:t>Database unavailable</w:t>
            </w:r>
          </w:p>
        </w:tc>
        <w:tc>
          <w:tcPr>
            <w:tcW w:type="dxa" w:w="7272"/>
            <w:vAlign w:val="center"/>
            <w:tcMar>
              <w:top w:w="52" w:type="dxa"/>
              <w:bottom w:w="52" w:type="dxa"/>
              <w:start w:w="62" w:type="dxa"/>
              <w:end w:w="62" w:type="dxa"/>
            </w:tcMar>
          </w:tcPr>
          <w:p>
            <w:pPr>
              <w:pStyle w:val="TableText"/>
            </w:pPr>
            <w:r/>
            <w:r>
              <w:rPr>
                <w:b w:val="0"/>
              </w:rPr>
              <w:t>Use downtime identifiers/forms; reconcile carefully after restoration.</w:t>
            </w:r>
          </w:p>
        </w:tc>
      </w:tr>
      <w:tr>
        <w:trPr>
          <w:cantSplit/>
        </w:trPr>
        <w:tc>
          <w:tcPr>
            <w:tcW w:type="dxa" w:w="3240"/>
            <w:vAlign w:val="center"/>
            <w:tcMar>
              <w:top w:w="52" w:type="dxa"/>
              <w:bottom w:w="52" w:type="dxa"/>
              <w:start w:w="62" w:type="dxa"/>
              <w:end w:w="62" w:type="dxa"/>
            </w:tcMar>
            <w:shd w:fill="EDF4FA"/>
          </w:tcPr>
          <w:p>
            <w:pPr>
              <w:pStyle w:val="TableText"/>
            </w:pPr>
            <w:r/>
            <w:r>
              <w:rPr>
                <w:b w:val="0"/>
              </w:rPr>
              <w:t>Internet/email unavailable</w:t>
            </w:r>
          </w:p>
        </w:tc>
        <w:tc>
          <w:tcPr>
            <w:tcW w:type="dxa" w:w="7272"/>
            <w:vAlign w:val="center"/>
            <w:tcMar>
              <w:top w:w="52" w:type="dxa"/>
              <w:bottom w:w="52" w:type="dxa"/>
              <w:start w:w="62" w:type="dxa"/>
              <w:end w:w="62" w:type="dxa"/>
            </w:tcMar>
            <w:shd w:fill="EDF4FA"/>
          </w:tcPr>
          <w:p>
            <w:pPr>
              <w:pStyle w:val="TableText"/>
            </w:pPr>
            <w:r/>
            <w:r>
              <w:rPr>
                <w:b w:val="0"/>
              </w:rPr>
              <w:t>Use alternative communication; do not mark notification successful.</w:t>
            </w:r>
          </w:p>
        </w:tc>
      </w:tr>
      <w:tr>
        <w:trPr>
          <w:cantSplit/>
        </w:trPr>
        <w:tc>
          <w:tcPr>
            <w:tcW w:type="dxa" w:w="3240"/>
            <w:vAlign w:val="center"/>
            <w:tcMar>
              <w:top w:w="52" w:type="dxa"/>
              <w:bottom w:w="52" w:type="dxa"/>
              <w:start w:w="62" w:type="dxa"/>
              <w:end w:w="62" w:type="dxa"/>
            </w:tcMar>
          </w:tcPr>
          <w:p>
            <w:pPr>
              <w:pStyle w:val="TableText"/>
            </w:pPr>
            <w:r/>
            <w:r>
              <w:rPr>
                <w:b w:val="0"/>
              </w:rPr>
              <w:t>Power/device failure</w:t>
            </w:r>
          </w:p>
        </w:tc>
        <w:tc>
          <w:tcPr>
            <w:tcW w:type="dxa" w:w="7272"/>
            <w:vAlign w:val="center"/>
            <w:tcMar>
              <w:top w:w="52" w:type="dxa"/>
              <w:bottom w:w="52" w:type="dxa"/>
              <w:start w:w="62" w:type="dxa"/>
              <w:end w:w="62" w:type="dxa"/>
            </w:tcMar>
          </w:tcPr>
          <w:p>
            <w:pPr>
              <w:pStyle w:val="TableText"/>
            </w:pPr>
            <w:r/>
            <w:r>
              <w:rPr>
                <w:b w:val="0"/>
              </w:rPr>
              <w:t>Accessible emergency contacts, paper forms, charged communication and local contingency plan.</w:t>
            </w:r>
          </w:p>
        </w:tc>
      </w:tr>
      <w:tr>
        <w:trPr>
          <w:cantSplit/>
        </w:trPr>
        <w:tc>
          <w:tcPr>
            <w:tcW w:type="dxa" w:w="3240"/>
            <w:vAlign w:val="center"/>
            <w:tcMar>
              <w:top w:w="52" w:type="dxa"/>
              <w:bottom w:w="52" w:type="dxa"/>
              <w:start w:w="62" w:type="dxa"/>
              <w:end w:w="62" w:type="dxa"/>
            </w:tcMar>
            <w:shd w:fill="EDF4FA"/>
          </w:tcPr>
          <w:p>
            <w:pPr>
              <w:pStyle w:val="TableText"/>
            </w:pPr>
            <w:r/>
            <w:r>
              <w:rPr>
                <w:b w:val="0"/>
              </w:rPr>
              <w:t>Corrupt deployment</w:t>
            </w:r>
          </w:p>
        </w:tc>
        <w:tc>
          <w:tcPr>
            <w:tcW w:type="dxa" w:w="7272"/>
            <w:vAlign w:val="center"/>
            <w:tcMar>
              <w:top w:w="52" w:type="dxa"/>
              <w:bottom w:w="52" w:type="dxa"/>
              <w:start w:w="62" w:type="dxa"/>
              <w:end w:w="62" w:type="dxa"/>
            </w:tcMar>
            <w:shd w:fill="EDF4FA"/>
          </w:tcPr>
          <w:p>
            <w:pPr>
              <w:pStyle w:val="TableText"/>
            </w:pPr>
            <w:r/>
            <w:r>
              <w:rPr>
                <w:b w:val="0"/>
              </w:rPr>
              <w:t>Rollback to validated release or disable affected function.</w:t>
            </w:r>
          </w:p>
        </w:tc>
      </w:tr>
      <w:tr>
        <w:trPr>
          <w:cantSplit/>
        </w:trPr>
        <w:tc>
          <w:tcPr>
            <w:tcW w:type="dxa" w:w="3240"/>
            <w:vAlign w:val="center"/>
            <w:tcMar>
              <w:top w:w="52" w:type="dxa"/>
              <w:bottom w:w="52" w:type="dxa"/>
              <w:start w:w="62" w:type="dxa"/>
              <w:end w:w="62" w:type="dxa"/>
            </w:tcMar>
          </w:tcPr>
          <w:p>
            <w:pPr>
              <w:pStyle w:val="TableText"/>
            </w:pPr>
            <w:r/>
            <w:r>
              <w:rPr>
                <w:b w:val="0"/>
              </w:rPr>
              <w:t>Backup failure</w:t>
            </w:r>
          </w:p>
        </w:tc>
        <w:tc>
          <w:tcPr>
            <w:tcW w:type="dxa" w:w="7272"/>
            <w:vAlign w:val="center"/>
            <w:tcMar>
              <w:top w:w="52" w:type="dxa"/>
              <w:bottom w:w="52" w:type="dxa"/>
              <w:start w:w="62" w:type="dxa"/>
              <w:end w:w="62" w:type="dxa"/>
            </w:tcMar>
          </w:tcPr>
          <w:p>
            <w:pPr>
              <w:pStyle w:val="TableText"/>
            </w:pPr>
            <w:r/>
            <w:r>
              <w:rPr>
                <w:b w:val="0"/>
              </w:rPr>
              <w:t>Escalate as operational incident; restore assurance is required.</w:t>
            </w:r>
          </w:p>
        </w:tc>
      </w:tr>
      <w:tr>
        <w:trPr>
          <w:cantSplit/>
        </w:trPr>
        <w:tc>
          <w:tcPr>
            <w:tcW w:type="dxa" w:w="3240"/>
            <w:vAlign w:val="center"/>
            <w:tcMar>
              <w:top w:w="52" w:type="dxa"/>
              <w:bottom w:w="52" w:type="dxa"/>
              <w:start w:w="62" w:type="dxa"/>
              <w:end w:w="62" w:type="dxa"/>
            </w:tcMar>
            <w:shd w:fill="EDF4FA"/>
          </w:tcPr>
          <w:p>
            <w:pPr>
              <w:pStyle w:val="TableText"/>
            </w:pPr>
            <w:r/>
            <w:r>
              <w:rPr>
                <w:b w:val="0"/>
              </w:rPr>
              <w:t>Cybersecurity incident</w:t>
            </w:r>
          </w:p>
        </w:tc>
        <w:tc>
          <w:tcPr>
            <w:tcW w:type="dxa" w:w="7272"/>
            <w:vAlign w:val="center"/>
            <w:tcMar>
              <w:top w:w="52" w:type="dxa"/>
              <w:bottom w:w="52" w:type="dxa"/>
              <w:start w:w="62" w:type="dxa"/>
              <w:end w:w="62" w:type="dxa"/>
            </w:tcMar>
            <w:shd w:fill="EDF4FA"/>
          </w:tcPr>
          <w:p>
            <w:pPr>
              <w:pStyle w:val="TableText"/>
            </w:pPr>
            <w:r/>
            <w:r>
              <w:rPr>
                <w:b w:val="0"/>
              </w:rPr>
              <w:t>Contain access, preserve evidence, activate privacy/security response, use safe manual workflow.</w:t>
            </w:r>
          </w:p>
        </w:tc>
      </w:tr>
      <w:tr>
        <w:trPr>
          <w:cantSplit/>
        </w:trPr>
        <w:tc>
          <w:tcPr>
            <w:tcW w:type="dxa" w:w="3240"/>
            <w:vAlign w:val="center"/>
            <w:tcMar>
              <w:top w:w="52" w:type="dxa"/>
              <w:bottom w:w="52" w:type="dxa"/>
              <w:start w:w="62" w:type="dxa"/>
              <w:end w:w="62" w:type="dxa"/>
            </w:tcMar>
          </w:tcPr>
          <w:p>
            <w:pPr>
              <w:pStyle w:val="TableText"/>
            </w:pPr>
            <w:r/>
            <w:r>
              <w:rPr>
                <w:b w:val="0"/>
              </w:rPr>
              <w:t>Recovery</w:t>
            </w:r>
          </w:p>
        </w:tc>
        <w:tc>
          <w:tcPr>
            <w:tcW w:type="dxa" w:w="7272"/>
            <w:vAlign w:val="center"/>
            <w:tcMar>
              <w:top w:w="52" w:type="dxa"/>
              <w:bottom w:w="52" w:type="dxa"/>
              <w:start w:w="62" w:type="dxa"/>
              <w:end w:w="62" w:type="dxa"/>
            </w:tcMar>
          </w:tcPr>
          <w:p>
            <w:pPr>
              <w:pStyle w:val="TableText"/>
            </w:pPr>
            <w:r/>
            <w:r>
              <w:rPr>
                <w:b w:val="0"/>
              </w:rPr>
              <w:t>Validate record reconciliation, versions, audit, referrals, and unresolved actions before normal closure.</w:t>
            </w:r>
          </w:p>
        </w:tc>
      </w:tr>
    </w:tbl>
    <w:p>
      <w:pPr>
        <w:spacing w:after="20"/>
      </w:pPr>
    </w:p>
    <w:p>
      <w:pPr>
        <w:pStyle w:val="Heading1"/>
      </w:pPr>
      <w:r>
        <w:t>18. Governance Maturity Model</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656"/>
            <w:vAlign w:val="center"/>
            <w:tcMar>
              <w:top w:w="52" w:type="dxa"/>
              <w:bottom w:w="52" w:type="dxa"/>
              <w:start w:w="62" w:type="dxa"/>
              <w:end w:w="62" w:type="dxa"/>
            </w:tcMar>
            <w:shd w:fill="17365D"/>
          </w:tcPr>
          <w:p>
            <w:pPr>
              <w:pStyle w:val="TableHeader"/>
            </w:pPr>
            <w:r/>
            <w:r>
              <w:rPr>
                <w:b/>
                <w:color w:val="FFFFFF"/>
              </w:rPr>
              <w:t>Level</w:t>
            </w:r>
          </w:p>
        </w:tc>
        <w:tc>
          <w:tcPr>
            <w:tcW w:type="dxa" w:w="5256"/>
            <w:vAlign w:val="center"/>
            <w:tcMar>
              <w:top w:w="52" w:type="dxa"/>
              <w:bottom w:w="52" w:type="dxa"/>
              <w:start w:w="62" w:type="dxa"/>
              <w:end w:w="62" w:type="dxa"/>
            </w:tcMar>
            <w:shd w:fill="17365D"/>
          </w:tcPr>
          <w:p>
            <w:pPr>
              <w:pStyle w:val="TableHeader"/>
            </w:pPr>
            <w:r/>
            <w:r>
              <w:rPr>
                <w:b/>
                <w:color w:val="FFFFFF"/>
              </w:rPr>
              <w:t>Description</w:t>
            </w:r>
          </w:p>
        </w:tc>
        <w:tc>
          <w:tcPr>
            <w:tcW w:type="dxa" w:w="3600"/>
            <w:vAlign w:val="center"/>
            <w:tcMar>
              <w:top w:w="52" w:type="dxa"/>
              <w:bottom w:w="52" w:type="dxa"/>
              <w:start w:w="62" w:type="dxa"/>
              <w:end w:w="62" w:type="dxa"/>
            </w:tcMar>
            <w:shd w:fill="17365D"/>
          </w:tcPr>
          <w:p>
            <w:pPr>
              <w:pStyle w:val="TableHeader"/>
            </w:pPr>
            <w:r/>
            <w:r>
              <w:rPr>
                <w:b/>
                <w:color w:val="FFFFFF"/>
              </w:rPr>
              <w:t>Evidence</w:t>
            </w:r>
          </w:p>
        </w:tc>
      </w:tr>
      <w:tr>
        <w:trPr>
          <w:cantSplit/>
        </w:trPr>
        <w:tc>
          <w:tcPr>
            <w:tcW w:type="dxa" w:w="1656"/>
            <w:vAlign w:val="center"/>
            <w:tcMar>
              <w:top w:w="52" w:type="dxa"/>
              <w:bottom w:w="52" w:type="dxa"/>
              <w:start w:w="62" w:type="dxa"/>
              <w:end w:w="62" w:type="dxa"/>
            </w:tcMar>
          </w:tcPr>
          <w:p>
            <w:pPr>
              <w:pStyle w:val="TableText"/>
            </w:pPr>
            <w:r/>
            <w:r>
              <w:rPr>
                <w:b w:val="0"/>
              </w:rPr>
              <w:t>1 - Prototype</w:t>
            </w:r>
          </w:p>
        </w:tc>
        <w:tc>
          <w:tcPr>
            <w:tcW w:type="dxa" w:w="5256"/>
            <w:vAlign w:val="center"/>
            <w:tcMar>
              <w:top w:w="52" w:type="dxa"/>
              <w:bottom w:w="52" w:type="dxa"/>
              <w:start w:w="62" w:type="dxa"/>
              <w:end w:w="62" w:type="dxa"/>
            </w:tcMar>
          </w:tcPr>
          <w:p>
            <w:pPr>
              <w:pStyle w:val="TableText"/>
            </w:pPr>
            <w:r/>
            <w:r>
              <w:rPr>
                <w:b w:val="0"/>
              </w:rPr>
              <w:t>Logic and workflow demonstrated in a controlled academic setting.</w:t>
            </w:r>
          </w:p>
        </w:tc>
        <w:tc>
          <w:tcPr>
            <w:tcW w:type="dxa" w:w="3600"/>
            <w:vAlign w:val="center"/>
            <w:tcMar>
              <w:top w:w="52" w:type="dxa"/>
              <w:bottom w:w="52" w:type="dxa"/>
              <w:start w:w="62" w:type="dxa"/>
              <w:end w:w="62" w:type="dxa"/>
            </w:tcMar>
          </w:tcPr>
          <w:p>
            <w:pPr>
              <w:pStyle w:val="TableText"/>
            </w:pPr>
            <w:r/>
            <w:r>
              <w:rPr>
                <w:b w:val="0"/>
              </w:rPr>
              <w:t>Basic specifications, code, tests, limitations.</w:t>
            </w:r>
          </w:p>
        </w:tc>
      </w:tr>
      <w:tr>
        <w:trPr>
          <w:cantSplit/>
        </w:trPr>
        <w:tc>
          <w:tcPr>
            <w:tcW w:type="dxa" w:w="1656"/>
            <w:vAlign w:val="center"/>
            <w:tcMar>
              <w:top w:w="52" w:type="dxa"/>
              <w:bottom w:w="52" w:type="dxa"/>
              <w:start w:w="62" w:type="dxa"/>
              <w:end w:w="62" w:type="dxa"/>
            </w:tcMar>
            <w:shd w:fill="EDF4FA"/>
          </w:tcPr>
          <w:p>
            <w:pPr>
              <w:pStyle w:val="TableText"/>
            </w:pPr>
            <w:r/>
            <w:r>
              <w:rPr>
                <w:b w:val="0"/>
              </w:rPr>
              <w:t>2 - Tested</w:t>
            </w:r>
          </w:p>
        </w:tc>
        <w:tc>
          <w:tcPr>
            <w:tcW w:type="dxa" w:w="5256"/>
            <w:vAlign w:val="center"/>
            <w:tcMar>
              <w:top w:w="52" w:type="dxa"/>
              <w:bottom w:w="52" w:type="dxa"/>
              <w:start w:w="62" w:type="dxa"/>
              <w:end w:w="62" w:type="dxa"/>
            </w:tcMar>
            <w:shd w:fill="EDF4FA"/>
          </w:tcPr>
          <w:p>
            <w:pPr>
              <w:pStyle w:val="TableText"/>
            </w:pPr>
            <w:r/>
            <w:r>
              <w:rPr>
                <w:b w:val="0"/>
              </w:rPr>
              <w:t>Structured verification and user testing completed for defined scenarios.</w:t>
            </w:r>
          </w:p>
        </w:tc>
        <w:tc>
          <w:tcPr>
            <w:tcW w:type="dxa" w:w="3600"/>
            <w:vAlign w:val="center"/>
            <w:tcMar>
              <w:top w:w="52" w:type="dxa"/>
              <w:bottom w:w="52" w:type="dxa"/>
              <w:start w:w="62" w:type="dxa"/>
              <w:end w:w="62" w:type="dxa"/>
            </w:tcMar>
            <w:shd w:fill="EDF4FA"/>
          </w:tcPr>
          <w:p>
            <w:pPr>
              <w:pStyle w:val="TableText"/>
            </w:pPr>
            <w:r/>
            <w:r>
              <w:rPr>
                <w:b w:val="0"/>
              </w:rPr>
              <w:t>Traceability, regression tests, documented defects and fixes.</w:t>
            </w:r>
          </w:p>
        </w:tc>
      </w:tr>
      <w:tr>
        <w:trPr>
          <w:cantSplit/>
        </w:trPr>
        <w:tc>
          <w:tcPr>
            <w:tcW w:type="dxa" w:w="1656"/>
            <w:vAlign w:val="center"/>
            <w:tcMar>
              <w:top w:w="52" w:type="dxa"/>
              <w:bottom w:w="52" w:type="dxa"/>
              <w:start w:w="62" w:type="dxa"/>
              <w:end w:w="62" w:type="dxa"/>
            </w:tcMar>
          </w:tcPr>
          <w:p>
            <w:pPr>
              <w:pStyle w:val="TableText"/>
            </w:pPr>
            <w:r/>
            <w:r>
              <w:rPr>
                <w:b w:val="0"/>
              </w:rPr>
              <w:t>3 - Controlled</w:t>
            </w:r>
          </w:p>
        </w:tc>
        <w:tc>
          <w:tcPr>
            <w:tcW w:type="dxa" w:w="5256"/>
            <w:vAlign w:val="center"/>
            <w:tcMar>
              <w:top w:w="52" w:type="dxa"/>
              <w:bottom w:w="52" w:type="dxa"/>
              <w:start w:w="62" w:type="dxa"/>
              <w:end w:w="62" w:type="dxa"/>
            </w:tcMar>
          </w:tcPr>
          <w:p>
            <w:pPr>
              <w:pStyle w:val="TableText"/>
            </w:pPr>
            <w:r/>
            <w:r>
              <w:rPr>
                <w:b w:val="0"/>
              </w:rPr>
              <w:t>Named owners, formal versions, change control, release and rollback procedures.</w:t>
            </w:r>
          </w:p>
        </w:tc>
        <w:tc>
          <w:tcPr>
            <w:tcW w:type="dxa" w:w="3600"/>
            <w:vAlign w:val="center"/>
            <w:tcMar>
              <w:top w:w="52" w:type="dxa"/>
              <w:bottom w:w="52" w:type="dxa"/>
              <w:start w:w="62" w:type="dxa"/>
              <w:end w:w="62" w:type="dxa"/>
            </w:tcMar>
          </w:tcPr>
          <w:p>
            <w:pPr>
              <w:pStyle w:val="TableText"/>
            </w:pPr>
            <w:r/>
            <w:r>
              <w:rPr>
                <w:b w:val="0"/>
              </w:rPr>
              <w:t>Approved records, training, monitoring, incident process.</w:t>
            </w:r>
          </w:p>
        </w:tc>
      </w:tr>
      <w:tr>
        <w:trPr>
          <w:cantSplit/>
        </w:trPr>
        <w:tc>
          <w:tcPr>
            <w:tcW w:type="dxa" w:w="1656"/>
            <w:vAlign w:val="center"/>
            <w:tcMar>
              <w:top w:w="52" w:type="dxa"/>
              <w:bottom w:w="52" w:type="dxa"/>
              <w:start w:w="62" w:type="dxa"/>
              <w:end w:w="62" w:type="dxa"/>
            </w:tcMar>
            <w:shd w:fill="EDF4FA"/>
          </w:tcPr>
          <w:p>
            <w:pPr>
              <w:pStyle w:val="TableText"/>
            </w:pPr>
            <w:r/>
            <w:r>
              <w:rPr>
                <w:b w:val="0"/>
              </w:rPr>
              <w:t>4 - Audited</w:t>
            </w:r>
          </w:p>
        </w:tc>
        <w:tc>
          <w:tcPr>
            <w:tcW w:type="dxa" w:w="5256"/>
            <w:vAlign w:val="center"/>
            <w:tcMar>
              <w:top w:w="52" w:type="dxa"/>
              <w:bottom w:w="52" w:type="dxa"/>
              <w:start w:w="62" w:type="dxa"/>
              <w:end w:w="62" w:type="dxa"/>
            </w:tcMar>
            <w:shd w:fill="EDF4FA"/>
          </w:tcPr>
          <w:p>
            <w:pPr>
              <w:pStyle w:val="TableText"/>
            </w:pPr>
            <w:r/>
            <w:r>
              <w:rPr>
                <w:b w:val="0"/>
              </w:rPr>
              <w:t>Independent periodic review, CAPA, restore tests, safety/performance monitoring.</w:t>
            </w:r>
          </w:p>
        </w:tc>
        <w:tc>
          <w:tcPr>
            <w:tcW w:type="dxa" w:w="3600"/>
            <w:vAlign w:val="center"/>
            <w:tcMar>
              <w:top w:w="52" w:type="dxa"/>
              <w:bottom w:w="52" w:type="dxa"/>
              <w:start w:w="62" w:type="dxa"/>
              <w:end w:w="62" w:type="dxa"/>
            </w:tcMar>
            <w:shd w:fill="EDF4FA"/>
          </w:tcPr>
          <w:p>
            <w:pPr>
              <w:pStyle w:val="TableText"/>
            </w:pPr>
            <w:r/>
            <w:r>
              <w:rPr>
                <w:b w:val="0"/>
              </w:rPr>
              <w:t>Audit findings, closure evidence, trend reports.</w:t>
            </w:r>
          </w:p>
        </w:tc>
      </w:tr>
      <w:tr>
        <w:trPr>
          <w:cantSplit/>
        </w:trPr>
        <w:tc>
          <w:tcPr>
            <w:tcW w:type="dxa" w:w="1656"/>
            <w:vAlign w:val="center"/>
            <w:tcMar>
              <w:top w:w="52" w:type="dxa"/>
              <w:bottom w:w="52" w:type="dxa"/>
              <w:start w:w="62" w:type="dxa"/>
              <w:end w:w="62" w:type="dxa"/>
            </w:tcMar>
          </w:tcPr>
          <w:p>
            <w:pPr>
              <w:pStyle w:val="TableText"/>
            </w:pPr>
            <w:r/>
            <w:r>
              <w:rPr>
                <w:b w:val="0"/>
              </w:rPr>
              <w:t>5 - Continuously improved</w:t>
            </w:r>
          </w:p>
        </w:tc>
        <w:tc>
          <w:tcPr>
            <w:tcW w:type="dxa" w:w="5256"/>
            <w:vAlign w:val="center"/>
            <w:tcMar>
              <w:top w:w="52" w:type="dxa"/>
              <w:bottom w:w="52" w:type="dxa"/>
              <w:start w:w="62" w:type="dxa"/>
              <w:end w:w="62" w:type="dxa"/>
            </w:tcMar>
          </w:tcPr>
          <w:p>
            <w:pPr>
              <w:pStyle w:val="TableText"/>
            </w:pPr>
            <w:r/>
            <w:r>
              <w:rPr>
                <w:b w:val="0"/>
              </w:rPr>
              <w:t>Evidence-driven updates with mature lifecycle governance and validated impact.</w:t>
            </w:r>
          </w:p>
        </w:tc>
        <w:tc>
          <w:tcPr>
            <w:tcW w:type="dxa" w:w="3600"/>
            <w:vAlign w:val="center"/>
            <w:tcMar>
              <w:top w:w="52" w:type="dxa"/>
              <w:bottom w:w="52" w:type="dxa"/>
              <w:start w:w="62" w:type="dxa"/>
              <w:end w:w="62" w:type="dxa"/>
            </w:tcMar>
          </w:tcPr>
          <w:p>
            <w:pPr>
              <w:pStyle w:val="TableText"/>
            </w:pPr>
            <w:r/>
            <w:r>
              <w:rPr>
                <w:b w:val="0"/>
              </w:rPr>
              <w:t>Sustained real-world evidence, equity review, external assurance where applicable.</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Current project position</w:t>
              <w:br/>
            </w:r>
            <w:r>
              <w:t>The capstone can reasonably demonstrate Level 1 and selected Level 2 controls. It should not claim Level 3-5 maturity until those controls operate in a real organization over time with qualified governance, local validation, privacy/security assurance, monitoring, and audit evidence.</w:t>
            </w:r>
          </w:p>
        </w:tc>
      </w:tr>
    </w:tbl>
    <w:p>
      <w:pPr>
        <w:spacing w:after="20"/>
      </w:pPr>
    </w:p>
    <w:p>
      <w:pPr>
        <w:pStyle w:val="Heading1"/>
      </w:pPr>
      <w:r>
        <w:t>19. Laravel and Python Implementation Mapping</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24"/>
            <w:vAlign w:val="center"/>
            <w:tcMar>
              <w:top w:w="52" w:type="dxa"/>
              <w:bottom w:w="52" w:type="dxa"/>
              <w:start w:w="62" w:type="dxa"/>
              <w:end w:w="62" w:type="dxa"/>
            </w:tcMar>
            <w:shd w:fill="17365D"/>
          </w:tcPr>
          <w:p>
            <w:pPr>
              <w:pStyle w:val="TableHeader"/>
            </w:pPr>
            <w:r/>
            <w:r>
              <w:rPr>
                <w:b/>
                <w:color w:val="FFFFFF"/>
              </w:rPr>
              <w:t>Artifact/service</w:t>
            </w:r>
          </w:p>
        </w:tc>
        <w:tc>
          <w:tcPr>
            <w:tcW w:type="dxa" w:w="7488"/>
            <w:vAlign w:val="center"/>
            <w:tcMar>
              <w:top w:w="52" w:type="dxa"/>
              <w:bottom w:w="52" w:type="dxa"/>
              <w:start w:w="62" w:type="dxa"/>
              <w:end w:w="62" w:type="dxa"/>
            </w:tcMar>
            <w:shd w:fill="17365D"/>
          </w:tcPr>
          <w:p>
            <w:pPr>
              <w:pStyle w:val="TableHeader"/>
            </w:pPr>
            <w:r/>
            <w:r>
              <w:rPr>
                <w:b/>
                <w:color w:val="FFFFFF"/>
              </w:rPr>
              <w:t>Recommended implementation</w:t>
            </w:r>
          </w:p>
        </w:tc>
      </w:tr>
      <w:tr>
        <w:trPr>
          <w:cantSplit/>
        </w:trPr>
        <w:tc>
          <w:tcPr>
            <w:tcW w:type="dxa" w:w="3024"/>
            <w:vAlign w:val="center"/>
            <w:tcMar>
              <w:top w:w="52" w:type="dxa"/>
              <w:bottom w:w="52" w:type="dxa"/>
              <w:start w:w="62" w:type="dxa"/>
              <w:end w:w="62" w:type="dxa"/>
            </w:tcMar>
          </w:tcPr>
          <w:p>
            <w:pPr>
              <w:pStyle w:val="TableText"/>
            </w:pPr>
            <w:r/>
            <w:r>
              <w:rPr>
                <w:b w:val="0"/>
              </w:rPr>
              <w:t>cdss_assessments</w:t>
            </w:r>
          </w:p>
        </w:tc>
        <w:tc>
          <w:tcPr>
            <w:tcW w:type="dxa" w:w="7488"/>
            <w:vAlign w:val="center"/>
            <w:tcMar>
              <w:top w:w="52" w:type="dxa"/>
              <w:bottom w:w="52" w:type="dxa"/>
              <w:start w:w="62" w:type="dxa"/>
              <w:end w:w="62" w:type="dxa"/>
            </w:tcMar>
          </w:tcPr>
          <w:p>
            <w:pPr>
              <w:pStyle w:val="TableText"/>
            </w:pPr>
            <w:r/>
            <w:r>
              <w:rPr>
                <w:b w:val="0"/>
              </w:rPr>
              <w:t>Immutable assessment snapshot with risk, escalation, factors, ML status, versions, user, timestamp.</w:t>
            </w:r>
          </w:p>
        </w:tc>
      </w:tr>
      <w:tr>
        <w:trPr>
          <w:cantSplit/>
        </w:trPr>
        <w:tc>
          <w:tcPr>
            <w:tcW w:type="dxa" w:w="3024"/>
            <w:vAlign w:val="center"/>
            <w:tcMar>
              <w:top w:w="52" w:type="dxa"/>
              <w:bottom w:w="52" w:type="dxa"/>
              <w:start w:w="62" w:type="dxa"/>
              <w:end w:w="62" w:type="dxa"/>
            </w:tcMar>
            <w:shd w:fill="EDF4FA"/>
          </w:tcPr>
          <w:p>
            <w:pPr>
              <w:pStyle w:val="TableText"/>
            </w:pPr>
            <w:r/>
            <w:r>
              <w:rPr>
                <w:b w:val="0"/>
              </w:rPr>
              <w:t>cdss_versions</w:t>
            </w:r>
          </w:p>
        </w:tc>
        <w:tc>
          <w:tcPr>
            <w:tcW w:type="dxa" w:w="7488"/>
            <w:vAlign w:val="center"/>
            <w:tcMar>
              <w:top w:w="52" w:type="dxa"/>
              <w:bottom w:w="52" w:type="dxa"/>
              <w:start w:w="62" w:type="dxa"/>
              <w:end w:w="62" w:type="dxa"/>
            </w:tcMar>
            <w:shd w:fill="EDF4FA"/>
          </w:tcPr>
          <w:p>
            <w:pPr>
              <w:pStyle w:val="TableText"/>
            </w:pPr>
            <w:r/>
            <w:r>
              <w:rPr>
                <w:b w:val="0"/>
              </w:rPr>
              <w:t>Registry of rule, model, explanation, recommendation, feature schema and release versions.</w:t>
            </w:r>
          </w:p>
        </w:tc>
      </w:tr>
      <w:tr>
        <w:trPr>
          <w:cantSplit/>
        </w:trPr>
        <w:tc>
          <w:tcPr>
            <w:tcW w:type="dxa" w:w="3024"/>
            <w:vAlign w:val="center"/>
            <w:tcMar>
              <w:top w:w="52" w:type="dxa"/>
              <w:bottom w:w="52" w:type="dxa"/>
              <w:start w:w="62" w:type="dxa"/>
              <w:end w:w="62" w:type="dxa"/>
            </w:tcMar>
          </w:tcPr>
          <w:p>
            <w:pPr>
              <w:pStyle w:val="TableText"/>
            </w:pPr>
            <w:r/>
            <w:r>
              <w:rPr>
                <w:b w:val="0"/>
              </w:rPr>
              <w:t>change_requests</w:t>
            </w:r>
          </w:p>
        </w:tc>
        <w:tc>
          <w:tcPr>
            <w:tcW w:type="dxa" w:w="7488"/>
            <w:vAlign w:val="center"/>
            <w:tcMar>
              <w:top w:w="52" w:type="dxa"/>
              <w:bottom w:w="52" w:type="dxa"/>
              <w:start w:w="62" w:type="dxa"/>
              <w:end w:w="62" w:type="dxa"/>
            </w:tcMar>
          </w:tcPr>
          <w:p>
            <w:pPr>
              <w:pStyle w:val="TableText"/>
            </w:pPr>
            <w:r/>
            <w:r>
              <w:rPr>
                <w:b w:val="0"/>
              </w:rPr>
              <w:t>Proposal, class, evidence, risk, approvals, testing, release/rollback status.</w:t>
            </w:r>
          </w:p>
        </w:tc>
      </w:tr>
      <w:tr>
        <w:trPr>
          <w:cantSplit/>
        </w:trPr>
        <w:tc>
          <w:tcPr>
            <w:tcW w:type="dxa" w:w="3024"/>
            <w:vAlign w:val="center"/>
            <w:tcMar>
              <w:top w:w="52" w:type="dxa"/>
              <w:bottom w:w="52" w:type="dxa"/>
              <w:start w:w="62" w:type="dxa"/>
              <w:end w:w="62" w:type="dxa"/>
            </w:tcMar>
            <w:shd w:fill="EDF4FA"/>
          </w:tcPr>
          <w:p>
            <w:pPr>
              <w:pStyle w:val="TableText"/>
            </w:pPr>
            <w:r/>
            <w:r>
              <w:rPr>
                <w:b w:val="0"/>
              </w:rPr>
              <w:t>model_registry</w:t>
            </w:r>
          </w:p>
        </w:tc>
        <w:tc>
          <w:tcPr>
            <w:tcW w:type="dxa" w:w="7488"/>
            <w:vAlign w:val="center"/>
            <w:tcMar>
              <w:top w:w="52" w:type="dxa"/>
              <w:bottom w:w="52" w:type="dxa"/>
              <w:start w:w="62" w:type="dxa"/>
              <w:end w:w="62" w:type="dxa"/>
            </w:tcMar>
            <w:shd w:fill="EDF4FA"/>
          </w:tcPr>
          <w:p>
            <w:pPr>
              <w:pStyle w:val="TableText"/>
            </w:pPr>
            <w:r/>
            <w:r>
              <w:rPr>
                <w:b w:val="0"/>
              </w:rPr>
              <w:t>Artifact path/hash, feature schema, preprocessing, environment, metrics, limitations, status.</w:t>
            </w:r>
          </w:p>
        </w:tc>
      </w:tr>
      <w:tr>
        <w:trPr>
          <w:cantSplit/>
        </w:trPr>
        <w:tc>
          <w:tcPr>
            <w:tcW w:type="dxa" w:w="3024"/>
            <w:vAlign w:val="center"/>
            <w:tcMar>
              <w:top w:w="52" w:type="dxa"/>
              <w:bottom w:w="52" w:type="dxa"/>
              <w:start w:w="62" w:type="dxa"/>
              <w:end w:w="62" w:type="dxa"/>
            </w:tcMar>
          </w:tcPr>
          <w:p>
            <w:pPr>
              <w:pStyle w:val="TableText"/>
            </w:pPr>
            <w:r/>
            <w:r>
              <w:rPr>
                <w:b w:val="0"/>
              </w:rPr>
              <w:t>incident_records</w:t>
            </w:r>
          </w:p>
        </w:tc>
        <w:tc>
          <w:tcPr>
            <w:tcW w:type="dxa" w:w="7488"/>
            <w:vAlign w:val="center"/>
            <w:tcMar>
              <w:top w:w="52" w:type="dxa"/>
              <w:bottom w:w="52" w:type="dxa"/>
              <w:start w:w="62" w:type="dxa"/>
              <w:end w:w="62" w:type="dxa"/>
            </w:tcMar>
          </w:tcPr>
          <w:p>
            <w:pPr>
              <w:pStyle w:val="TableText"/>
            </w:pPr>
            <w:r/>
            <w:r>
              <w:rPr>
                <w:b w:val="0"/>
              </w:rPr>
              <w:t>Severity, affected versions/records, containment, investigation, CAPA, verification, closure.</w:t>
            </w:r>
          </w:p>
        </w:tc>
      </w:tr>
      <w:tr>
        <w:trPr>
          <w:cantSplit/>
        </w:trPr>
        <w:tc>
          <w:tcPr>
            <w:tcW w:type="dxa" w:w="3024"/>
            <w:vAlign w:val="center"/>
            <w:tcMar>
              <w:top w:w="52" w:type="dxa"/>
              <w:bottom w:w="52" w:type="dxa"/>
              <w:start w:w="62" w:type="dxa"/>
              <w:end w:w="62" w:type="dxa"/>
            </w:tcMar>
            <w:shd w:fill="EDF4FA"/>
          </w:tcPr>
          <w:p>
            <w:pPr>
              <w:pStyle w:val="TableText"/>
            </w:pPr>
            <w:r/>
            <w:r>
              <w:rPr>
                <w:b w:val="0"/>
              </w:rPr>
              <w:t>audit_logs</w:t>
            </w:r>
          </w:p>
        </w:tc>
        <w:tc>
          <w:tcPr>
            <w:tcW w:type="dxa" w:w="7488"/>
            <w:vAlign w:val="center"/>
            <w:tcMar>
              <w:top w:w="52" w:type="dxa"/>
              <w:bottom w:w="52" w:type="dxa"/>
              <w:start w:w="62" w:type="dxa"/>
              <w:end w:w="62" w:type="dxa"/>
            </w:tcMar>
            <w:shd w:fill="EDF4FA"/>
          </w:tcPr>
          <w:p>
            <w:pPr>
              <w:pStyle w:val="TableText"/>
            </w:pPr>
            <w:r/>
            <w:r>
              <w:rPr>
                <w:b w:val="0"/>
              </w:rPr>
              <w:t>Create/update/delete/assessment/referral/delivery/new pregnancy/access-sensitive events.</w:t>
            </w:r>
          </w:p>
        </w:tc>
      </w:tr>
      <w:tr>
        <w:trPr>
          <w:cantSplit/>
        </w:trPr>
        <w:tc>
          <w:tcPr>
            <w:tcW w:type="dxa" w:w="3024"/>
            <w:vAlign w:val="center"/>
            <w:tcMar>
              <w:top w:w="52" w:type="dxa"/>
              <w:bottom w:w="52" w:type="dxa"/>
              <w:start w:w="62" w:type="dxa"/>
              <w:end w:w="62" w:type="dxa"/>
            </w:tcMar>
          </w:tcPr>
          <w:p>
            <w:pPr>
              <w:pStyle w:val="TableText"/>
            </w:pPr>
            <w:r/>
            <w:r>
              <w:rPr>
                <w:b w:val="0"/>
              </w:rPr>
              <w:t>monitoring_events</w:t>
            </w:r>
          </w:p>
        </w:tc>
        <w:tc>
          <w:tcPr>
            <w:tcW w:type="dxa" w:w="7488"/>
            <w:vAlign w:val="center"/>
            <w:tcMar>
              <w:top w:w="52" w:type="dxa"/>
              <w:bottom w:w="52" w:type="dxa"/>
              <w:start w:w="62" w:type="dxa"/>
              <w:end w:w="62" w:type="dxa"/>
            </w:tcMar>
          </w:tcPr>
          <w:p>
            <w:pPr>
              <w:pStyle w:val="TableText"/>
            </w:pPr>
            <w:r/>
            <w:r>
              <w:rPr>
                <w:b w:val="0"/>
              </w:rPr>
              <w:t>ML failure, invalid output, latency, notification failure, schema mismatch, unusual distributions.</w:t>
            </w:r>
          </w:p>
        </w:tc>
      </w:tr>
      <w:tr>
        <w:trPr>
          <w:cantSplit/>
        </w:trPr>
        <w:tc>
          <w:tcPr>
            <w:tcW w:type="dxa" w:w="3024"/>
            <w:vAlign w:val="center"/>
            <w:tcMar>
              <w:top w:w="52" w:type="dxa"/>
              <w:bottom w:w="52" w:type="dxa"/>
              <w:start w:w="62" w:type="dxa"/>
              <w:end w:w="62" w:type="dxa"/>
            </w:tcMar>
            <w:shd w:fill="EDF4FA"/>
          </w:tcPr>
          <w:p>
            <w:pPr>
              <w:pStyle w:val="TableText"/>
            </w:pPr>
            <w:r/>
            <w:r>
              <w:rPr>
                <w:b w:val="0"/>
              </w:rPr>
              <w:t>configuration</w:t>
            </w:r>
          </w:p>
        </w:tc>
        <w:tc>
          <w:tcPr>
            <w:tcW w:type="dxa" w:w="7488"/>
            <w:vAlign w:val="center"/>
            <w:tcMar>
              <w:top w:w="52" w:type="dxa"/>
              <w:bottom w:w="52" w:type="dxa"/>
              <w:start w:w="62" w:type="dxa"/>
              <w:end w:w="62" w:type="dxa"/>
            </w:tcMar>
            <w:shd w:fill="EDF4FA"/>
          </w:tcPr>
          <w:p>
            <w:pPr>
              <w:pStyle w:val="TableText"/>
            </w:pPr>
            <w:r/>
            <w:r>
              <w:rPr>
                <w:b w:val="0"/>
              </w:rPr>
              <w:t>Facility scope, referral directory, thresholds only through controlled configuration/versioning.</w:t>
            </w:r>
          </w:p>
        </w:tc>
      </w:tr>
      <w:tr>
        <w:trPr>
          <w:cantSplit/>
        </w:trPr>
        <w:tc>
          <w:tcPr>
            <w:tcW w:type="dxa" w:w="3024"/>
            <w:vAlign w:val="center"/>
            <w:tcMar>
              <w:top w:w="52" w:type="dxa"/>
              <w:bottom w:w="52" w:type="dxa"/>
              <w:start w:w="62" w:type="dxa"/>
              <w:end w:w="62" w:type="dxa"/>
            </w:tcMar>
          </w:tcPr>
          <w:p>
            <w:pPr>
              <w:pStyle w:val="TableText"/>
            </w:pPr>
            <w:r/>
            <w:r>
              <w:rPr>
                <w:b w:val="0"/>
              </w:rPr>
              <w:t>deployment manifest</w:t>
            </w:r>
          </w:p>
        </w:tc>
        <w:tc>
          <w:tcPr>
            <w:tcW w:type="dxa" w:w="7488"/>
            <w:vAlign w:val="center"/>
            <w:tcMar>
              <w:top w:w="52" w:type="dxa"/>
              <w:bottom w:w="52" w:type="dxa"/>
              <w:start w:w="62" w:type="dxa"/>
              <w:end w:w="62" w:type="dxa"/>
            </w:tcMar>
          </w:tcPr>
          <w:p>
            <w:pPr>
              <w:pStyle w:val="TableText"/>
            </w:pPr>
            <w:r/>
            <w:r>
              <w:rPr>
                <w:b w:val="0"/>
              </w:rPr>
              <w:t>Git commit, composer.lock, Python requirements, migration list, environment and model hash.</w:t>
            </w:r>
          </w:p>
        </w:tc>
      </w:tr>
      <w:tr>
        <w:trPr>
          <w:cantSplit/>
        </w:trPr>
        <w:tc>
          <w:tcPr>
            <w:tcW w:type="dxa" w:w="3024"/>
            <w:vAlign w:val="center"/>
            <w:tcMar>
              <w:top w:w="52" w:type="dxa"/>
              <w:bottom w:w="52" w:type="dxa"/>
              <w:start w:w="62" w:type="dxa"/>
              <w:end w:w="62" w:type="dxa"/>
            </w:tcMar>
            <w:shd w:fill="EDF4FA"/>
          </w:tcPr>
          <w:p>
            <w:pPr>
              <w:pStyle w:val="TableText"/>
            </w:pPr>
            <w:r/>
            <w:r>
              <w:rPr>
                <w:b w:val="0"/>
              </w:rPr>
              <w:t>recalculation service</w:t>
            </w:r>
          </w:p>
        </w:tc>
        <w:tc>
          <w:tcPr>
            <w:tcW w:type="dxa" w:w="7488"/>
            <w:vAlign w:val="center"/>
            <w:tcMar>
              <w:top w:w="52" w:type="dxa"/>
              <w:bottom w:w="52" w:type="dxa"/>
              <w:start w:w="62" w:type="dxa"/>
              <w:end w:w="62" w:type="dxa"/>
            </w:tcMar>
            <w:shd w:fill="EDF4FA"/>
          </w:tcPr>
          <w:p>
            <w:pPr>
              <w:pStyle w:val="TableText"/>
            </w:pPr>
            <w:r/>
            <w:r>
              <w:rPr>
                <w:b w:val="0"/>
              </w:rPr>
              <w:t>Creates a new assessment; never silently overwrites the prior decision.</w:t>
            </w:r>
          </w:p>
        </w:tc>
      </w:tr>
      <w:tr>
        <w:trPr>
          <w:cantSplit/>
        </w:trPr>
        <w:tc>
          <w:tcPr>
            <w:tcW w:type="dxa" w:w="3024"/>
            <w:vAlign w:val="center"/>
            <w:tcMar>
              <w:top w:w="52" w:type="dxa"/>
              <w:bottom w:w="52" w:type="dxa"/>
              <w:start w:w="62" w:type="dxa"/>
              <w:end w:w="62" w:type="dxa"/>
            </w:tcMar>
          </w:tcPr>
          <w:p>
            <w:pPr>
              <w:pStyle w:val="TableText"/>
            </w:pPr>
            <w:r/>
            <w:r>
              <w:rPr>
                <w:b w:val="0"/>
              </w:rPr>
              <w:t>authorization policies</w:t>
            </w:r>
          </w:p>
        </w:tc>
        <w:tc>
          <w:tcPr>
            <w:tcW w:type="dxa" w:w="7488"/>
            <w:vAlign w:val="center"/>
            <w:tcMar>
              <w:top w:w="52" w:type="dxa"/>
              <w:bottom w:w="52" w:type="dxa"/>
              <w:start w:w="62" w:type="dxa"/>
              <w:end w:w="62" w:type="dxa"/>
            </w:tcMar>
          </w:tcPr>
          <w:p>
            <w:pPr>
              <w:pStyle w:val="TableText"/>
            </w:pPr>
            <w:r/>
            <w:r>
              <w:rPr>
                <w:b w:val="0"/>
              </w:rPr>
              <w:t>Clinical, administrative, technical, audit, and privacy permissions separated.</w:t>
            </w:r>
          </w:p>
        </w:tc>
      </w:tr>
      <w:tr>
        <w:trPr>
          <w:cantSplit/>
        </w:trPr>
        <w:tc>
          <w:tcPr>
            <w:tcW w:type="dxa" w:w="3024"/>
            <w:vAlign w:val="center"/>
            <w:tcMar>
              <w:top w:w="52" w:type="dxa"/>
              <w:bottom w:w="52" w:type="dxa"/>
              <w:start w:w="62" w:type="dxa"/>
              <w:end w:w="62" w:type="dxa"/>
            </w:tcMar>
            <w:shd w:fill="EDF4FA"/>
          </w:tcPr>
          <w:p>
            <w:pPr>
              <w:pStyle w:val="TableText"/>
            </w:pPr>
            <w:r/>
            <w:r>
              <w:rPr>
                <w:b w:val="0"/>
              </w:rPr>
              <w:t>tests</w:t>
            </w:r>
          </w:p>
        </w:tc>
        <w:tc>
          <w:tcPr>
            <w:tcW w:type="dxa" w:w="7488"/>
            <w:vAlign w:val="center"/>
            <w:tcMar>
              <w:top w:w="52" w:type="dxa"/>
              <w:bottom w:w="52" w:type="dxa"/>
              <w:start w:w="62" w:type="dxa"/>
              <w:end w:w="62" w:type="dxa"/>
            </w:tcMar>
            <w:shd w:fill="EDF4FA"/>
          </w:tcPr>
          <w:p>
            <w:pPr>
              <w:pStyle w:val="TableText"/>
            </w:pPr>
            <w:r/>
            <w:r>
              <w:rPr>
                <w:b w:val="0"/>
              </w:rPr>
              <w:t>Automated unit/integration/regression plus governed clinical scenario fixtures.</w:t>
            </w:r>
          </w:p>
        </w:tc>
      </w:tr>
    </w:tbl>
    <w:p>
      <w:pPr>
        <w:spacing w:after="20"/>
      </w:pPr>
    </w:p>
    <w:p>
      <w:pPr>
        <w:pStyle w:val="Heading2"/>
      </w:pPr>
      <w:r>
        <w:t>19.1 Suggested governance metadata object</w:t>
      </w:r>
    </w:p>
    <w:p>
      <w:pPr>
        <w:pStyle w:val="Code"/>
      </w:pPr>
      <w:r>
        <w:t>{</w:t>
        <w:br/>
        <w:t xml:space="preserve">  "release_id": "CDSS-2026-08-001",</w:t>
        <w:br/>
        <w:t xml:space="preserve">  "change_class": "G3_CLINICAL_DECISION",</w:t>
        <w:br/>
        <w:t xml:space="preserve">  "rules_version": "RULES-1.4.0",</w:t>
        <w:br/>
        <w:t xml:space="preserve">  "model_version": "RF-1.1.0",</w:t>
        <w:br/>
        <w:t xml:space="preserve">  "model_hash": "sha256:...",</w:t>
        <w:br/>
        <w:t xml:space="preserve">  "feature_schema": "FEATURES-1.0.0",</w:t>
        <w:br/>
        <w:t xml:space="preserve">  "explanation_version": "EXPLAIN-1.2.0",</w:t>
        <w:br/>
        <w:t xml:space="preserve">  "recommendation_version": "REC-1.3.0",</w:t>
        <w:br/>
        <w:t xml:space="preserve">  "git_commit": "...",</w:t>
        <w:br/>
        <w:t xml:space="preserve">  "database_migrations": ["..."],</w:t>
        <w:br/>
        <w:t xml:space="preserve">  "approvals": ["clinical", "technical", "privacy"],</w:t>
        <w:br/>
        <w:t xml:space="preserve">  "validation_report": "VAL-...",</w:t>
        <w:br/>
        <w:t xml:space="preserve">  "rollback_release": "CDSS-2026-07-004",</w:t>
        <w:br/>
        <w:t xml:space="preserve">  "status": "APPROVED | DEPLOYED | SUSPENDED | RETIRED"</w:t>
        <w:br/>
        <w:t>}</w:t>
      </w:r>
    </w:p>
    <w:p>
      <w:pPr>
        <w:pStyle w:val="Heading1"/>
      </w:pPr>
      <w:r>
        <w:t>20. Validation Scenarios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181"/>
            <w:vAlign w:val="center"/>
            <w:tcMar>
              <w:top w:w="52" w:type="dxa"/>
              <w:bottom w:w="52" w:type="dxa"/>
              <w:start w:w="62" w:type="dxa"/>
              <w:end w:w="62" w:type="dxa"/>
            </w:tcMar>
            <w:shd w:fill="17365D"/>
          </w:tcPr>
          <w:p>
            <w:pPr>
              <w:pStyle w:val="TableHeader"/>
            </w:pPr>
            <w:r/>
            <w:r>
              <w:rPr>
                <w:b/>
                <w:color w:val="FFFFFF"/>
              </w:rPr>
              <w:t>Test ID</w:t>
            </w:r>
          </w:p>
        </w:tc>
        <w:tc>
          <w:tcPr>
            <w:tcW w:type="dxa" w:w="5112"/>
            <w:vAlign w:val="center"/>
            <w:tcMar>
              <w:top w:w="52" w:type="dxa"/>
              <w:bottom w:w="52" w:type="dxa"/>
              <w:start w:w="62" w:type="dxa"/>
              <w:end w:w="62" w:type="dxa"/>
            </w:tcMar>
            <w:shd w:fill="17365D"/>
          </w:tcPr>
          <w:p>
            <w:pPr>
              <w:pStyle w:val="TableHeader"/>
            </w:pPr>
            <w:r/>
            <w:r>
              <w:rPr>
                <w:b/>
                <w:color w:val="FFFFFF"/>
              </w:rPr>
              <w:t>Scenario</w:t>
            </w:r>
          </w:p>
        </w:tc>
        <w:tc>
          <w:tcPr>
            <w:tcW w:type="dxa" w:w="4651"/>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181"/>
            <w:vAlign w:val="center"/>
            <w:tcMar>
              <w:top w:w="52" w:type="dxa"/>
              <w:bottom w:w="52" w:type="dxa"/>
              <w:start w:w="62" w:type="dxa"/>
              <w:end w:w="62" w:type="dxa"/>
            </w:tcMar>
          </w:tcPr>
          <w:p>
            <w:pPr>
              <w:pStyle w:val="TableText"/>
            </w:pPr>
            <w:r/>
            <w:r>
              <w:rPr>
                <w:b w:val="0"/>
              </w:rPr>
              <w:t>GOV-01</w:t>
            </w:r>
          </w:p>
        </w:tc>
        <w:tc>
          <w:tcPr>
            <w:tcW w:type="dxa" w:w="5112"/>
            <w:vAlign w:val="center"/>
            <w:tcMar>
              <w:top w:w="52" w:type="dxa"/>
              <w:bottom w:w="52" w:type="dxa"/>
              <w:start w:w="62" w:type="dxa"/>
              <w:end w:w="62" w:type="dxa"/>
            </w:tcMar>
          </w:tcPr>
          <w:p>
            <w:pPr>
              <w:pStyle w:val="TableText"/>
            </w:pPr>
            <w:r/>
            <w:r>
              <w:rPr>
                <w:b w:val="0"/>
              </w:rPr>
              <w:t>Developer edits HIGH threshold directly in production</w:t>
            </w:r>
          </w:p>
        </w:tc>
        <w:tc>
          <w:tcPr>
            <w:tcW w:type="dxa" w:w="4651"/>
            <w:vAlign w:val="center"/>
            <w:tcMar>
              <w:top w:w="52" w:type="dxa"/>
              <w:bottom w:w="52" w:type="dxa"/>
              <w:start w:w="62" w:type="dxa"/>
              <w:end w:w="62" w:type="dxa"/>
            </w:tcMar>
          </w:tcPr>
          <w:p>
            <w:pPr>
              <w:pStyle w:val="TableText"/>
            </w:pPr>
            <w:r/>
            <w:r>
              <w:rPr>
                <w:b w:val="0"/>
              </w:rPr>
              <w:t>Blocked/incident; controlled G3 change required.</w:t>
            </w:r>
          </w:p>
        </w:tc>
      </w:tr>
      <w:tr>
        <w:trPr>
          <w:cantSplit/>
        </w:trPr>
        <w:tc>
          <w:tcPr>
            <w:tcW w:type="dxa" w:w="1181"/>
            <w:vAlign w:val="center"/>
            <w:tcMar>
              <w:top w:w="52" w:type="dxa"/>
              <w:bottom w:w="52" w:type="dxa"/>
              <w:start w:w="62" w:type="dxa"/>
              <w:end w:w="62" w:type="dxa"/>
            </w:tcMar>
            <w:shd w:fill="EDF4FA"/>
          </w:tcPr>
          <w:p>
            <w:pPr>
              <w:pStyle w:val="TableText"/>
            </w:pPr>
            <w:r/>
            <w:r>
              <w:rPr>
                <w:b w:val="0"/>
              </w:rPr>
              <w:t>GOV-02</w:t>
            </w:r>
          </w:p>
        </w:tc>
        <w:tc>
          <w:tcPr>
            <w:tcW w:type="dxa" w:w="5112"/>
            <w:vAlign w:val="center"/>
            <w:tcMar>
              <w:top w:w="52" w:type="dxa"/>
              <w:bottom w:w="52" w:type="dxa"/>
              <w:start w:w="62" w:type="dxa"/>
              <w:end w:w="62" w:type="dxa"/>
            </w:tcMar>
            <w:shd w:fill="EDF4FA"/>
          </w:tcPr>
          <w:p>
            <w:pPr>
              <w:pStyle w:val="TableText"/>
            </w:pPr>
            <w:r/>
            <w:r>
              <w:rPr>
                <w:b w:val="0"/>
              </w:rPr>
              <w:t>Typographical correction with identical meaning</w:t>
            </w:r>
          </w:p>
        </w:tc>
        <w:tc>
          <w:tcPr>
            <w:tcW w:type="dxa" w:w="4651"/>
            <w:vAlign w:val="center"/>
            <w:tcMar>
              <w:top w:w="52" w:type="dxa"/>
              <w:bottom w:w="52" w:type="dxa"/>
              <w:start w:w="62" w:type="dxa"/>
              <w:end w:w="62" w:type="dxa"/>
            </w:tcMar>
            <w:shd w:fill="EDF4FA"/>
          </w:tcPr>
          <w:p>
            <w:pPr>
              <w:pStyle w:val="TableText"/>
            </w:pPr>
            <w:r/>
            <w:r>
              <w:rPr>
                <w:b w:val="0"/>
              </w:rPr>
              <w:t>G0 review and document update.</w:t>
            </w:r>
          </w:p>
        </w:tc>
      </w:tr>
      <w:tr>
        <w:trPr>
          <w:cantSplit/>
        </w:trPr>
        <w:tc>
          <w:tcPr>
            <w:tcW w:type="dxa" w:w="1181"/>
            <w:vAlign w:val="center"/>
            <w:tcMar>
              <w:top w:w="52" w:type="dxa"/>
              <w:bottom w:w="52" w:type="dxa"/>
              <w:start w:w="62" w:type="dxa"/>
              <w:end w:w="62" w:type="dxa"/>
            </w:tcMar>
          </w:tcPr>
          <w:p>
            <w:pPr>
              <w:pStyle w:val="TableText"/>
            </w:pPr>
            <w:r/>
            <w:r>
              <w:rPr>
                <w:b w:val="0"/>
              </w:rPr>
              <w:t>GOV-03</w:t>
            </w:r>
          </w:p>
        </w:tc>
        <w:tc>
          <w:tcPr>
            <w:tcW w:type="dxa" w:w="5112"/>
            <w:vAlign w:val="center"/>
            <w:tcMar>
              <w:top w:w="52" w:type="dxa"/>
              <w:bottom w:w="52" w:type="dxa"/>
              <w:start w:w="62" w:type="dxa"/>
              <w:end w:w="62" w:type="dxa"/>
            </w:tcMar>
          </w:tcPr>
          <w:p>
            <w:pPr>
              <w:pStyle w:val="TableText"/>
            </w:pPr>
            <w:r/>
            <w:r>
              <w:rPr>
                <w:b w:val="0"/>
              </w:rPr>
              <w:t>UI color changes but meaning unchanged</w:t>
            </w:r>
          </w:p>
        </w:tc>
        <w:tc>
          <w:tcPr>
            <w:tcW w:type="dxa" w:w="4651"/>
            <w:vAlign w:val="center"/>
            <w:tcMar>
              <w:top w:w="52" w:type="dxa"/>
              <w:bottom w:w="52" w:type="dxa"/>
              <w:start w:w="62" w:type="dxa"/>
              <w:end w:w="62" w:type="dxa"/>
            </w:tcMar>
          </w:tcPr>
          <w:p>
            <w:pPr>
              <w:pStyle w:val="TableText"/>
            </w:pPr>
            <w:r/>
            <w:r>
              <w:rPr>
                <w:b w:val="0"/>
              </w:rPr>
              <w:t>G1 regression and accessibility review.</w:t>
            </w:r>
          </w:p>
        </w:tc>
      </w:tr>
      <w:tr>
        <w:trPr>
          <w:cantSplit/>
        </w:trPr>
        <w:tc>
          <w:tcPr>
            <w:tcW w:type="dxa" w:w="1181"/>
            <w:vAlign w:val="center"/>
            <w:tcMar>
              <w:top w:w="52" w:type="dxa"/>
              <w:bottom w:w="52" w:type="dxa"/>
              <w:start w:w="62" w:type="dxa"/>
              <w:end w:w="62" w:type="dxa"/>
            </w:tcMar>
            <w:shd w:fill="EDF4FA"/>
          </w:tcPr>
          <w:p>
            <w:pPr>
              <w:pStyle w:val="TableText"/>
            </w:pPr>
            <w:r/>
            <w:r>
              <w:rPr>
                <w:b w:val="0"/>
              </w:rPr>
              <w:t>GOV-04</w:t>
            </w:r>
          </w:p>
        </w:tc>
        <w:tc>
          <w:tcPr>
            <w:tcW w:type="dxa" w:w="5112"/>
            <w:vAlign w:val="center"/>
            <w:tcMar>
              <w:top w:w="52" w:type="dxa"/>
              <w:bottom w:w="52" w:type="dxa"/>
              <w:start w:w="62" w:type="dxa"/>
              <w:end w:w="62" w:type="dxa"/>
            </w:tcMar>
            <w:shd w:fill="EDF4FA"/>
          </w:tcPr>
          <w:p>
            <w:pPr>
              <w:pStyle w:val="TableText"/>
            </w:pPr>
            <w:r/>
            <w:r>
              <w:rPr>
                <w:b w:val="0"/>
              </w:rPr>
              <w:t>New required field added</w:t>
            </w:r>
          </w:p>
        </w:tc>
        <w:tc>
          <w:tcPr>
            <w:tcW w:type="dxa" w:w="4651"/>
            <w:vAlign w:val="center"/>
            <w:tcMar>
              <w:top w:w="52" w:type="dxa"/>
              <w:bottom w:w="52" w:type="dxa"/>
              <w:start w:w="62" w:type="dxa"/>
              <w:end w:w="62" w:type="dxa"/>
            </w:tcMar>
            <w:shd w:fill="EDF4FA"/>
          </w:tcPr>
          <w:p>
            <w:pPr>
              <w:pStyle w:val="TableText"/>
            </w:pPr>
            <w:r/>
            <w:r>
              <w:rPr>
                <w:b w:val="0"/>
              </w:rPr>
              <w:t>G2 impact, migration, UAT and rollback.</w:t>
            </w:r>
          </w:p>
        </w:tc>
      </w:tr>
      <w:tr>
        <w:trPr>
          <w:cantSplit/>
        </w:trPr>
        <w:tc>
          <w:tcPr>
            <w:tcW w:type="dxa" w:w="1181"/>
            <w:vAlign w:val="center"/>
            <w:tcMar>
              <w:top w:w="52" w:type="dxa"/>
              <w:bottom w:w="52" w:type="dxa"/>
              <w:start w:w="62" w:type="dxa"/>
              <w:end w:w="62" w:type="dxa"/>
            </w:tcMar>
          </w:tcPr>
          <w:p>
            <w:pPr>
              <w:pStyle w:val="TableText"/>
            </w:pPr>
            <w:r/>
            <w:r>
              <w:rPr>
                <w:b w:val="0"/>
              </w:rPr>
              <w:t>GOV-05</w:t>
            </w:r>
          </w:p>
        </w:tc>
        <w:tc>
          <w:tcPr>
            <w:tcW w:type="dxa" w:w="5112"/>
            <w:vAlign w:val="center"/>
            <w:tcMar>
              <w:top w:w="52" w:type="dxa"/>
              <w:bottom w:w="52" w:type="dxa"/>
              <w:start w:w="62" w:type="dxa"/>
              <w:end w:w="62" w:type="dxa"/>
            </w:tcMar>
          </w:tcPr>
          <w:p>
            <w:pPr>
              <w:pStyle w:val="TableText"/>
            </w:pPr>
            <w:r/>
            <w:r>
              <w:rPr>
                <w:b w:val="0"/>
              </w:rPr>
              <w:t>Age threshold changed</w:t>
            </w:r>
          </w:p>
        </w:tc>
        <w:tc>
          <w:tcPr>
            <w:tcW w:type="dxa" w:w="4651"/>
            <w:vAlign w:val="center"/>
            <w:tcMar>
              <w:top w:w="52" w:type="dxa"/>
              <w:bottom w:w="52" w:type="dxa"/>
              <w:start w:w="62" w:type="dxa"/>
              <w:end w:w="62" w:type="dxa"/>
            </w:tcMar>
          </w:tcPr>
          <w:p>
            <w:pPr>
              <w:pStyle w:val="TableText"/>
            </w:pPr>
            <w:r/>
            <w:r>
              <w:rPr>
                <w:b w:val="0"/>
              </w:rPr>
              <w:t>G3 evidence and dual clinical/technical approval.</w:t>
            </w:r>
          </w:p>
        </w:tc>
      </w:tr>
      <w:tr>
        <w:trPr>
          <w:cantSplit/>
        </w:trPr>
        <w:tc>
          <w:tcPr>
            <w:tcW w:type="dxa" w:w="1181"/>
            <w:vAlign w:val="center"/>
            <w:tcMar>
              <w:top w:w="52" w:type="dxa"/>
              <w:bottom w:w="52" w:type="dxa"/>
              <w:start w:w="62" w:type="dxa"/>
              <w:end w:w="62" w:type="dxa"/>
            </w:tcMar>
            <w:shd w:fill="EDF4FA"/>
          </w:tcPr>
          <w:p>
            <w:pPr>
              <w:pStyle w:val="TableText"/>
            </w:pPr>
            <w:r/>
            <w:r>
              <w:rPr>
                <w:b w:val="0"/>
              </w:rPr>
              <w:t>GOV-06</w:t>
            </w:r>
          </w:p>
        </w:tc>
        <w:tc>
          <w:tcPr>
            <w:tcW w:type="dxa" w:w="5112"/>
            <w:vAlign w:val="center"/>
            <w:tcMar>
              <w:top w:w="52" w:type="dxa"/>
              <w:bottom w:w="52" w:type="dxa"/>
              <w:start w:w="62" w:type="dxa"/>
              <w:end w:w="62" w:type="dxa"/>
            </w:tcMar>
            <w:shd w:fill="EDF4FA"/>
          </w:tcPr>
          <w:p>
            <w:pPr>
              <w:pStyle w:val="TableText"/>
            </w:pPr>
            <w:r/>
            <w:r>
              <w:rPr>
                <w:b w:val="0"/>
              </w:rPr>
              <w:t>New ML feature introduced</w:t>
            </w:r>
          </w:p>
        </w:tc>
        <w:tc>
          <w:tcPr>
            <w:tcW w:type="dxa" w:w="4651"/>
            <w:vAlign w:val="center"/>
            <w:tcMar>
              <w:top w:w="52" w:type="dxa"/>
              <w:bottom w:w="52" w:type="dxa"/>
              <w:start w:w="62" w:type="dxa"/>
              <w:end w:w="62" w:type="dxa"/>
            </w:tcMar>
            <w:shd w:fill="EDF4FA"/>
          </w:tcPr>
          <w:p>
            <w:pPr>
              <w:pStyle w:val="TableText"/>
            </w:pPr>
            <w:r/>
            <w:r>
              <w:rPr>
                <w:b w:val="0"/>
              </w:rPr>
              <w:t>G4 redevelopment and validation.</w:t>
            </w:r>
          </w:p>
        </w:tc>
      </w:tr>
      <w:tr>
        <w:trPr>
          <w:cantSplit/>
        </w:trPr>
        <w:tc>
          <w:tcPr>
            <w:tcW w:type="dxa" w:w="1181"/>
            <w:vAlign w:val="center"/>
            <w:tcMar>
              <w:top w:w="52" w:type="dxa"/>
              <w:bottom w:w="52" w:type="dxa"/>
              <w:start w:w="62" w:type="dxa"/>
              <w:end w:w="62" w:type="dxa"/>
            </w:tcMar>
          </w:tcPr>
          <w:p>
            <w:pPr>
              <w:pStyle w:val="TableText"/>
            </w:pPr>
            <w:r/>
            <w:r>
              <w:rPr>
                <w:b w:val="0"/>
              </w:rPr>
              <w:t>GOV-07</w:t>
            </w:r>
          </w:p>
        </w:tc>
        <w:tc>
          <w:tcPr>
            <w:tcW w:type="dxa" w:w="5112"/>
            <w:vAlign w:val="center"/>
            <w:tcMar>
              <w:top w:w="52" w:type="dxa"/>
              <w:bottom w:w="52" w:type="dxa"/>
              <w:start w:w="62" w:type="dxa"/>
              <w:end w:w="62" w:type="dxa"/>
            </w:tcMar>
          </w:tcPr>
          <w:p>
            <w:pPr>
              <w:pStyle w:val="TableText"/>
            </w:pPr>
            <w:r/>
            <w:r>
              <w:rPr>
                <w:b w:val="0"/>
              </w:rPr>
              <w:t>Model artifact replaced but version string unchanged</w:t>
            </w:r>
          </w:p>
        </w:tc>
        <w:tc>
          <w:tcPr>
            <w:tcW w:type="dxa" w:w="4651"/>
            <w:vAlign w:val="center"/>
            <w:tcMar>
              <w:top w:w="52" w:type="dxa"/>
              <w:bottom w:w="52" w:type="dxa"/>
              <w:start w:w="62" w:type="dxa"/>
              <w:end w:w="62" w:type="dxa"/>
            </w:tcMar>
          </w:tcPr>
          <w:p>
            <w:pPr>
              <w:pStyle w:val="TableText"/>
            </w:pPr>
            <w:r/>
            <w:r>
              <w:rPr>
                <w:b w:val="0"/>
              </w:rPr>
              <w:t>Release blocked.</w:t>
            </w:r>
          </w:p>
        </w:tc>
      </w:tr>
      <w:tr>
        <w:trPr>
          <w:cantSplit/>
        </w:trPr>
        <w:tc>
          <w:tcPr>
            <w:tcW w:type="dxa" w:w="1181"/>
            <w:vAlign w:val="center"/>
            <w:tcMar>
              <w:top w:w="52" w:type="dxa"/>
              <w:bottom w:w="52" w:type="dxa"/>
              <w:start w:w="62" w:type="dxa"/>
              <w:end w:w="62" w:type="dxa"/>
            </w:tcMar>
            <w:shd w:fill="EDF4FA"/>
          </w:tcPr>
          <w:p>
            <w:pPr>
              <w:pStyle w:val="TableText"/>
            </w:pPr>
            <w:r/>
            <w:r>
              <w:rPr>
                <w:b w:val="0"/>
              </w:rPr>
              <w:t>GOV-08</w:t>
            </w:r>
          </w:p>
        </w:tc>
        <w:tc>
          <w:tcPr>
            <w:tcW w:type="dxa" w:w="5112"/>
            <w:vAlign w:val="center"/>
            <w:tcMar>
              <w:top w:w="52" w:type="dxa"/>
              <w:bottom w:w="52" w:type="dxa"/>
              <w:start w:w="62" w:type="dxa"/>
              <w:end w:w="62" w:type="dxa"/>
            </w:tcMar>
            <w:shd w:fill="EDF4FA"/>
          </w:tcPr>
          <w:p>
            <w:pPr>
              <w:pStyle w:val="TableText"/>
            </w:pPr>
            <w:r/>
            <w:r>
              <w:rPr>
                <w:b w:val="0"/>
              </w:rPr>
              <w:t>Model hash differs from registry</w:t>
            </w:r>
          </w:p>
        </w:tc>
        <w:tc>
          <w:tcPr>
            <w:tcW w:type="dxa" w:w="4651"/>
            <w:vAlign w:val="center"/>
            <w:tcMar>
              <w:top w:w="52" w:type="dxa"/>
              <w:bottom w:w="52" w:type="dxa"/>
              <w:start w:w="62" w:type="dxa"/>
              <w:end w:w="62" w:type="dxa"/>
            </w:tcMar>
            <w:shd w:fill="EDF4FA"/>
          </w:tcPr>
          <w:p>
            <w:pPr>
              <w:pStyle w:val="TableText"/>
            </w:pPr>
            <w:r/>
            <w:r>
              <w:rPr>
                <w:b w:val="0"/>
              </w:rPr>
              <w:t>Inference disabled/incident.</w:t>
            </w:r>
          </w:p>
        </w:tc>
      </w:tr>
      <w:tr>
        <w:trPr>
          <w:cantSplit/>
        </w:trPr>
        <w:tc>
          <w:tcPr>
            <w:tcW w:type="dxa" w:w="1181"/>
            <w:vAlign w:val="center"/>
            <w:tcMar>
              <w:top w:w="52" w:type="dxa"/>
              <w:bottom w:w="52" w:type="dxa"/>
              <w:start w:w="62" w:type="dxa"/>
              <w:end w:w="62" w:type="dxa"/>
            </w:tcMar>
          </w:tcPr>
          <w:p>
            <w:pPr>
              <w:pStyle w:val="TableText"/>
            </w:pPr>
            <w:r/>
            <w:r>
              <w:rPr>
                <w:b w:val="0"/>
              </w:rPr>
              <w:t>GOV-09</w:t>
            </w:r>
          </w:p>
        </w:tc>
        <w:tc>
          <w:tcPr>
            <w:tcW w:type="dxa" w:w="5112"/>
            <w:vAlign w:val="center"/>
            <w:tcMar>
              <w:top w:w="52" w:type="dxa"/>
              <w:bottom w:w="52" w:type="dxa"/>
              <w:start w:w="62" w:type="dxa"/>
              <w:end w:w="62" w:type="dxa"/>
            </w:tcMar>
          </w:tcPr>
          <w:p>
            <w:pPr>
              <w:pStyle w:val="TableText"/>
            </w:pPr>
            <w:r/>
            <w:r>
              <w:rPr>
                <w:b w:val="0"/>
              </w:rPr>
              <w:t>Python package upgrade</w:t>
            </w:r>
          </w:p>
        </w:tc>
        <w:tc>
          <w:tcPr>
            <w:tcW w:type="dxa" w:w="4651"/>
            <w:vAlign w:val="center"/>
            <w:tcMar>
              <w:top w:w="52" w:type="dxa"/>
              <w:bottom w:w="52" w:type="dxa"/>
              <w:start w:w="62" w:type="dxa"/>
              <w:end w:w="62" w:type="dxa"/>
            </w:tcMar>
          </w:tcPr>
          <w:p>
            <w:pPr>
              <w:pStyle w:val="TableText"/>
            </w:pPr>
            <w:r/>
            <w:r>
              <w:rPr>
                <w:b w:val="0"/>
              </w:rPr>
              <w:t>Compatibility, performance and regression validation.</w:t>
            </w:r>
          </w:p>
        </w:tc>
      </w:tr>
      <w:tr>
        <w:trPr>
          <w:cantSplit/>
        </w:trPr>
        <w:tc>
          <w:tcPr>
            <w:tcW w:type="dxa" w:w="1181"/>
            <w:vAlign w:val="center"/>
            <w:tcMar>
              <w:top w:w="52" w:type="dxa"/>
              <w:bottom w:w="52" w:type="dxa"/>
              <w:start w:w="62" w:type="dxa"/>
              <w:end w:w="62" w:type="dxa"/>
            </w:tcMar>
            <w:shd w:fill="EDF4FA"/>
          </w:tcPr>
          <w:p>
            <w:pPr>
              <w:pStyle w:val="TableText"/>
            </w:pPr>
            <w:r/>
            <w:r>
              <w:rPr>
                <w:b w:val="0"/>
              </w:rPr>
              <w:t>GOV-10</w:t>
            </w:r>
          </w:p>
        </w:tc>
        <w:tc>
          <w:tcPr>
            <w:tcW w:type="dxa" w:w="5112"/>
            <w:vAlign w:val="center"/>
            <w:tcMar>
              <w:top w:w="52" w:type="dxa"/>
              <w:bottom w:w="52" w:type="dxa"/>
              <w:start w:w="62" w:type="dxa"/>
              <w:end w:w="62" w:type="dxa"/>
            </w:tcMar>
            <w:shd w:fill="EDF4FA"/>
          </w:tcPr>
          <w:p>
            <w:pPr>
              <w:pStyle w:val="TableText"/>
            </w:pPr>
            <w:r/>
            <w:r>
              <w:rPr>
                <w:b w:val="0"/>
              </w:rPr>
              <w:t>Database migration succeeds but rollback untested</w:t>
            </w:r>
          </w:p>
        </w:tc>
        <w:tc>
          <w:tcPr>
            <w:tcW w:type="dxa" w:w="4651"/>
            <w:vAlign w:val="center"/>
            <w:tcMar>
              <w:top w:w="52" w:type="dxa"/>
              <w:bottom w:w="52" w:type="dxa"/>
              <w:start w:w="62" w:type="dxa"/>
              <w:end w:w="62" w:type="dxa"/>
            </w:tcMar>
            <w:shd w:fill="EDF4FA"/>
          </w:tcPr>
          <w:p>
            <w:pPr>
              <w:pStyle w:val="TableText"/>
            </w:pPr>
            <w:r/>
            <w:r>
              <w:rPr>
                <w:b w:val="0"/>
              </w:rPr>
              <w:t>Release blocked.</w:t>
            </w:r>
          </w:p>
        </w:tc>
      </w:tr>
      <w:tr>
        <w:trPr>
          <w:cantSplit/>
        </w:trPr>
        <w:tc>
          <w:tcPr>
            <w:tcW w:type="dxa" w:w="1181"/>
            <w:vAlign w:val="center"/>
            <w:tcMar>
              <w:top w:w="52" w:type="dxa"/>
              <w:bottom w:w="52" w:type="dxa"/>
              <w:start w:w="62" w:type="dxa"/>
              <w:end w:w="62" w:type="dxa"/>
            </w:tcMar>
          </w:tcPr>
          <w:p>
            <w:pPr>
              <w:pStyle w:val="TableText"/>
            </w:pPr>
            <w:r/>
            <w:r>
              <w:rPr>
                <w:b w:val="0"/>
              </w:rPr>
              <w:t>GOV-11</w:t>
            </w:r>
          </w:p>
        </w:tc>
        <w:tc>
          <w:tcPr>
            <w:tcW w:type="dxa" w:w="5112"/>
            <w:vAlign w:val="center"/>
            <w:tcMar>
              <w:top w:w="52" w:type="dxa"/>
              <w:bottom w:w="52" w:type="dxa"/>
              <w:start w:w="62" w:type="dxa"/>
              <w:end w:w="62" w:type="dxa"/>
            </w:tcMar>
          </w:tcPr>
          <w:p>
            <w:pPr>
              <w:pStyle w:val="TableText"/>
            </w:pPr>
            <w:r/>
            <w:r>
              <w:rPr>
                <w:b w:val="0"/>
              </w:rPr>
              <w:t>Historical assessment recalculated after rule update</w:t>
            </w:r>
          </w:p>
        </w:tc>
        <w:tc>
          <w:tcPr>
            <w:tcW w:type="dxa" w:w="4651"/>
            <w:vAlign w:val="center"/>
            <w:tcMar>
              <w:top w:w="52" w:type="dxa"/>
              <w:bottom w:w="52" w:type="dxa"/>
              <w:start w:w="62" w:type="dxa"/>
              <w:end w:w="62" w:type="dxa"/>
            </w:tcMar>
          </w:tcPr>
          <w:p>
            <w:pPr>
              <w:pStyle w:val="TableText"/>
            </w:pPr>
            <w:r/>
            <w:r>
              <w:rPr>
                <w:b w:val="0"/>
              </w:rPr>
              <w:t>New snapshot; old result preserved.</w:t>
            </w:r>
          </w:p>
        </w:tc>
      </w:tr>
      <w:tr>
        <w:trPr>
          <w:cantSplit/>
        </w:trPr>
        <w:tc>
          <w:tcPr>
            <w:tcW w:type="dxa" w:w="1181"/>
            <w:vAlign w:val="center"/>
            <w:tcMar>
              <w:top w:w="52" w:type="dxa"/>
              <w:bottom w:w="52" w:type="dxa"/>
              <w:start w:w="62" w:type="dxa"/>
              <w:end w:w="62" w:type="dxa"/>
            </w:tcMar>
            <w:shd w:fill="EDF4FA"/>
          </w:tcPr>
          <w:p>
            <w:pPr>
              <w:pStyle w:val="TableText"/>
            </w:pPr>
            <w:r/>
            <w:r>
              <w:rPr>
                <w:b w:val="0"/>
              </w:rPr>
              <w:t>GOV-12</w:t>
            </w:r>
          </w:p>
        </w:tc>
        <w:tc>
          <w:tcPr>
            <w:tcW w:type="dxa" w:w="5112"/>
            <w:vAlign w:val="center"/>
            <w:tcMar>
              <w:top w:w="52" w:type="dxa"/>
              <w:bottom w:w="52" w:type="dxa"/>
              <w:start w:w="62" w:type="dxa"/>
              <w:end w:w="62" w:type="dxa"/>
            </w:tcMar>
            <w:shd w:fill="EDF4FA"/>
          </w:tcPr>
          <w:p>
            <w:pPr>
              <w:pStyle w:val="TableText"/>
            </w:pPr>
            <w:r/>
            <w:r>
              <w:rPr>
                <w:b w:val="0"/>
              </w:rPr>
              <w:t>Retired rule deleted from audit evidence</w:t>
            </w:r>
          </w:p>
        </w:tc>
        <w:tc>
          <w:tcPr>
            <w:tcW w:type="dxa" w:w="4651"/>
            <w:vAlign w:val="center"/>
            <w:tcMar>
              <w:top w:w="52" w:type="dxa"/>
              <w:bottom w:w="52" w:type="dxa"/>
              <w:start w:w="62" w:type="dxa"/>
              <w:end w:w="62" w:type="dxa"/>
            </w:tcMar>
            <w:shd w:fill="EDF4FA"/>
          </w:tcPr>
          <w:p>
            <w:pPr>
              <w:pStyle w:val="TableText"/>
            </w:pPr>
            <w:r/>
            <w:r>
              <w:rPr>
                <w:b w:val="0"/>
              </w:rPr>
              <w:t>Governance failure.</w:t>
            </w:r>
          </w:p>
        </w:tc>
      </w:tr>
      <w:tr>
        <w:trPr>
          <w:cantSplit/>
        </w:trPr>
        <w:tc>
          <w:tcPr>
            <w:tcW w:type="dxa" w:w="1181"/>
            <w:vAlign w:val="center"/>
            <w:tcMar>
              <w:top w:w="52" w:type="dxa"/>
              <w:bottom w:w="52" w:type="dxa"/>
              <w:start w:w="62" w:type="dxa"/>
              <w:end w:w="62" w:type="dxa"/>
            </w:tcMar>
          </w:tcPr>
          <w:p>
            <w:pPr>
              <w:pStyle w:val="TableText"/>
            </w:pPr>
            <w:r/>
            <w:r>
              <w:rPr>
                <w:b w:val="0"/>
              </w:rPr>
              <w:t>GOV-13</w:t>
            </w:r>
          </w:p>
        </w:tc>
        <w:tc>
          <w:tcPr>
            <w:tcW w:type="dxa" w:w="5112"/>
            <w:vAlign w:val="center"/>
            <w:tcMar>
              <w:top w:w="52" w:type="dxa"/>
              <w:bottom w:w="52" w:type="dxa"/>
              <w:start w:w="62" w:type="dxa"/>
              <w:end w:w="62" w:type="dxa"/>
            </w:tcMar>
          </w:tcPr>
          <w:p>
            <w:pPr>
              <w:pStyle w:val="TableText"/>
            </w:pPr>
            <w:r/>
            <w:r>
              <w:rPr>
                <w:b w:val="0"/>
              </w:rPr>
              <w:t>Model retrains automatically on production data</w:t>
            </w:r>
          </w:p>
        </w:tc>
        <w:tc>
          <w:tcPr>
            <w:tcW w:type="dxa" w:w="4651"/>
            <w:vAlign w:val="center"/>
            <w:tcMar>
              <w:top w:w="52" w:type="dxa"/>
              <w:bottom w:w="52" w:type="dxa"/>
              <w:start w:w="62" w:type="dxa"/>
              <w:end w:w="62" w:type="dxa"/>
            </w:tcMar>
          </w:tcPr>
          <w:p>
            <w:pPr>
              <w:pStyle w:val="TableText"/>
            </w:pPr>
            <w:r/>
            <w:r>
              <w:rPr>
                <w:b w:val="0"/>
              </w:rPr>
              <w:t>Prohibited.</w:t>
            </w:r>
          </w:p>
        </w:tc>
      </w:tr>
      <w:tr>
        <w:trPr>
          <w:cantSplit/>
        </w:trPr>
        <w:tc>
          <w:tcPr>
            <w:tcW w:type="dxa" w:w="1181"/>
            <w:vAlign w:val="center"/>
            <w:tcMar>
              <w:top w:w="52" w:type="dxa"/>
              <w:bottom w:w="52" w:type="dxa"/>
              <w:start w:w="62" w:type="dxa"/>
              <w:end w:w="62" w:type="dxa"/>
            </w:tcMar>
            <w:shd w:fill="EDF4FA"/>
          </w:tcPr>
          <w:p>
            <w:pPr>
              <w:pStyle w:val="TableText"/>
            </w:pPr>
            <w:r/>
            <w:r>
              <w:rPr>
                <w:b w:val="0"/>
              </w:rPr>
              <w:t>GOV-14</w:t>
            </w:r>
          </w:p>
        </w:tc>
        <w:tc>
          <w:tcPr>
            <w:tcW w:type="dxa" w:w="5112"/>
            <w:vAlign w:val="center"/>
            <w:tcMar>
              <w:top w:w="52" w:type="dxa"/>
              <w:bottom w:w="52" w:type="dxa"/>
              <w:start w:w="62" w:type="dxa"/>
              <w:end w:w="62" w:type="dxa"/>
            </w:tcMar>
            <w:shd w:fill="EDF4FA"/>
          </w:tcPr>
          <w:p>
            <w:pPr>
              <w:pStyle w:val="TableText"/>
            </w:pPr>
            <w:r/>
            <w:r>
              <w:rPr>
                <w:b w:val="0"/>
              </w:rPr>
              <w:t>Training/test patient leakage discovered</w:t>
            </w:r>
          </w:p>
        </w:tc>
        <w:tc>
          <w:tcPr>
            <w:tcW w:type="dxa" w:w="4651"/>
            <w:vAlign w:val="center"/>
            <w:tcMar>
              <w:top w:w="52" w:type="dxa"/>
              <w:bottom w:w="52" w:type="dxa"/>
              <w:start w:w="62" w:type="dxa"/>
              <w:end w:w="62" w:type="dxa"/>
            </w:tcMar>
            <w:shd w:fill="EDF4FA"/>
          </w:tcPr>
          <w:p>
            <w:pPr>
              <w:pStyle w:val="TableText"/>
            </w:pPr>
            <w:r/>
            <w:r>
              <w:rPr>
                <w:b w:val="0"/>
              </w:rPr>
              <w:t>Model validation invalid; contain and redevelop.</w:t>
            </w:r>
          </w:p>
        </w:tc>
      </w:tr>
      <w:tr>
        <w:trPr>
          <w:cantSplit/>
        </w:trPr>
        <w:tc>
          <w:tcPr>
            <w:tcW w:type="dxa" w:w="1181"/>
            <w:vAlign w:val="center"/>
            <w:tcMar>
              <w:top w:w="52" w:type="dxa"/>
              <w:bottom w:w="52" w:type="dxa"/>
              <w:start w:w="62" w:type="dxa"/>
              <w:end w:w="62" w:type="dxa"/>
            </w:tcMar>
          </w:tcPr>
          <w:p>
            <w:pPr>
              <w:pStyle w:val="TableText"/>
            </w:pPr>
            <w:r/>
            <w:r>
              <w:rPr>
                <w:b w:val="0"/>
              </w:rPr>
              <w:t>GOV-15</w:t>
            </w:r>
          </w:p>
        </w:tc>
        <w:tc>
          <w:tcPr>
            <w:tcW w:type="dxa" w:w="5112"/>
            <w:vAlign w:val="center"/>
            <w:tcMar>
              <w:top w:w="52" w:type="dxa"/>
              <w:bottom w:w="52" w:type="dxa"/>
              <w:start w:w="62" w:type="dxa"/>
              <w:end w:w="62" w:type="dxa"/>
            </w:tcMar>
          </w:tcPr>
          <w:p>
            <w:pPr>
              <w:pStyle w:val="TableText"/>
            </w:pPr>
            <w:r/>
            <w:r>
              <w:rPr>
                <w:b w:val="0"/>
              </w:rPr>
              <w:t>Feature order mismatch Laravel/Python</w:t>
            </w:r>
          </w:p>
        </w:tc>
        <w:tc>
          <w:tcPr>
            <w:tcW w:type="dxa" w:w="4651"/>
            <w:vAlign w:val="center"/>
            <w:tcMar>
              <w:top w:w="52" w:type="dxa"/>
              <w:bottom w:w="52" w:type="dxa"/>
              <w:start w:w="62" w:type="dxa"/>
              <w:end w:w="62" w:type="dxa"/>
            </w:tcMar>
          </w:tcPr>
          <w:p>
            <w:pPr>
              <w:pStyle w:val="TableText"/>
            </w:pPr>
            <w:r/>
            <w:r>
              <w:rPr>
                <w:b w:val="0"/>
              </w:rPr>
              <w:t>Inference blocked; schema error visible.</w:t>
            </w:r>
          </w:p>
        </w:tc>
      </w:tr>
      <w:tr>
        <w:trPr>
          <w:cantSplit/>
        </w:trPr>
        <w:tc>
          <w:tcPr>
            <w:tcW w:type="dxa" w:w="1181"/>
            <w:vAlign w:val="center"/>
            <w:tcMar>
              <w:top w:w="52" w:type="dxa"/>
              <w:bottom w:w="52" w:type="dxa"/>
              <w:start w:w="62" w:type="dxa"/>
              <w:end w:w="62" w:type="dxa"/>
            </w:tcMar>
            <w:shd w:fill="EDF4FA"/>
          </w:tcPr>
          <w:p>
            <w:pPr>
              <w:pStyle w:val="TableText"/>
            </w:pPr>
            <w:r/>
            <w:r>
              <w:rPr>
                <w:b w:val="0"/>
              </w:rPr>
              <w:t>GOV-16</w:t>
            </w:r>
          </w:p>
        </w:tc>
        <w:tc>
          <w:tcPr>
            <w:tcW w:type="dxa" w:w="5112"/>
            <w:vAlign w:val="center"/>
            <w:tcMar>
              <w:top w:w="52" w:type="dxa"/>
              <w:bottom w:w="52" w:type="dxa"/>
              <w:start w:w="62" w:type="dxa"/>
              <w:end w:w="62" w:type="dxa"/>
            </w:tcMar>
            <w:shd w:fill="EDF4FA"/>
          </w:tcPr>
          <w:p>
            <w:pPr>
              <w:pStyle w:val="TableText"/>
            </w:pPr>
            <w:r/>
            <w:r>
              <w:rPr>
                <w:b w:val="0"/>
              </w:rPr>
              <w:t>ML output distribution changes sharply</w:t>
            </w:r>
          </w:p>
        </w:tc>
        <w:tc>
          <w:tcPr>
            <w:tcW w:type="dxa" w:w="4651"/>
            <w:vAlign w:val="center"/>
            <w:tcMar>
              <w:top w:w="52" w:type="dxa"/>
              <w:bottom w:w="52" w:type="dxa"/>
              <w:start w:w="62" w:type="dxa"/>
              <w:end w:w="62" w:type="dxa"/>
            </w:tcMar>
            <w:shd w:fill="EDF4FA"/>
          </w:tcPr>
          <w:p>
            <w:pPr>
              <w:pStyle w:val="TableText"/>
            </w:pPr>
            <w:r/>
            <w:r>
              <w:rPr>
                <w:b w:val="0"/>
              </w:rPr>
              <w:t>Drift investigation triggered.</w:t>
            </w:r>
          </w:p>
        </w:tc>
      </w:tr>
      <w:tr>
        <w:trPr>
          <w:cantSplit/>
        </w:trPr>
        <w:tc>
          <w:tcPr>
            <w:tcW w:type="dxa" w:w="1181"/>
            <w:vAlign w:val="center"/>
            <w:tcMar>
              <w:top w:w="52" w:type="dxa"/>
              <w:bottom w:w="52" w:type="dxa"/>
              <w:start w:w="62" w:type="dxa"/>
              <w:end w:w="62" w:type="dxa"/>
            </w:tcMar>
          </w:tcPr>
          <w:p>
            <w:pPr>
              <w:pStyle w:val="TableText"/>
            </w:pPr>
            <w:r/>
            <w:r>
              <w:rPr>
                <w:b w:val="0"/>
              </w:rPr>
              <w:t>GOV-17</w:t>
            </w:r>
          </w:p>
        </w:tc>
        <w:tc>
          <w:tcPr>
            <w:tcW w:type="dxa" w:w="5112"/>
            <w:vAlign w:val="center"/>
            <w:tcMar>
              <w:top w:w="52" w:type="dxa"/>
              <w:bottom w:w="52" w:type="dxa"/>
              <w:start w:w="62" w:type="dxa"/>
              <w:end w:w="62" w:type="dxa"/>
            </w:tcMar>
          </w:tcPr>
          <w:p>
            <w:pPr>
              <w:pStyle w:val="TableText"/>
            </w:pPr>
            <w:r/>
            <w:r>
              <w:rPr>
                <w:b w:val="0"/>
              </w:rPr>
              <w:t>HIGH rate rises after release</w:t>
            </w:r>
          </w:p>
        </w:tc>
        <w:tc>
          <w:tcPr>
            <w:tcW w:type="dxa" w:w="4651"/>
            <w:vAlign w:val="center"/>
            <w:tcMar>
              <w:top w:w="52" w:type="dxa"/>
              <w:bottom w:w="52" w:type="dxa"/>
              <w:start w:w="62" w:type="dxa"/>
              <w:end w:w="62" w:type="dxa"/>
            </w:tcMar>
          </w:tcPr>
          <w:p>
            <w:pPr>
              <w:pStyle w:val="TableText"/>
            </w:pPr>
            <w:r/>
            <w:r>
              <w:rPr>
                <w:b w:val="0"/>
              </w:rPr>
              <w:t>Clinical/technical review before assuming improvement.</w:t>
            </w:r>
          </w:p>
        </w:tc>
      </w:tr>
      <w:tr>
        <w:trPr>
          <w:cantSplit/>
        </w:trPr>
        <w:tc>
          <w:tcPr>
            <w:tcW w:type="dxa" w:w="1181"/>
            <w:vAlign w:val="center"/>
            <w:tcMar>
              <w:top w:w="52" w:type="dxa"/>
              <w:bottom w:w="52" w:type="dxa"/>
              <w:start w:w="62" w:type="dxa"/>
              <w:end w:w="62" w:type="dxa"/>
            </w:tcMar>
            <w:shd w:fill="EDF4FA"/>
          </w:tcPr>
          <w:p>
            <w:pPr>
              <w:pStyle w:val="TableText"/>
            </w:pPr>
            <w:r/>
            <w:r>
              <w:rPr>
                <w:b w:val="0"/>
              </w:rPr>
              <w:t>GOV-18</w:t>
            </w:r>
          </w:p>
        </w:tc>
        <w:tc>
          <w:tcPr>
            <w:tcW w:type="dxa" w:w="5112"/>
            <w:vAlign w:val="center"/>
            <w:tcMar>
              <w:top w:w="52" w:type="dxa"/>
              <w:bottom w:w="52" w:type="dxa"/>
              <w:start w:w="62" w:type="dxa"/>
              <w:end w:w="62" w:type="dxa"/>
            </w:tcMar>
            <w:shd w:fill="EDF4FA"/>
          </w:tcPr>
          <w:p>
            <w:pPr>
              <w:pStyle w:val="TableText"/>
            </w:pPr>
            <w:r/>
            <w:r>
              <w:rPr>
                <w:b w:val="0"/>
              </w:rPr>
              <w:t>Subgroup performance cannot be estimated</w:t>
            </w:r>
          </w:p>
        </w:tc>
        <w:tc>
          <w:tcPr>
            <w:tcW w:type="dxa" w:w="4651"/>
            <w:vAlign w:val="center"/>
            <w:tcMar>
              <w:top w:w="52" w:type="dxa"/>
              <w:bottom w:w="52" w:type="dxa"/>
              <w:start w:w="62" w:type="dxa"/>
              <w:end w:w="62" w:type="dxa"/>
            </w:tcMar>
            <w:shd w:fill="EDF4FA"/>
          </w:tcPr>
          <w:p>
            <w:pPr>
              <w:pStyle w:val="TableText"/>
            </w:pPr>
            <w:r/>
            <w:r>
              <w:rPr>
                <w:b w:val="0"/>
              </w:rPr>
              <w:t>Limitation documented; no unsupported fairness claim.</w:t>
            </w:r>
          </w:p>
        </w:tc>
      </w:tr>
      <w:tr>
        <w:trPr>
          <w:cantSplit/>
        </w:trPr>
        <w:tc>
          <w:tcPr>
            <w:tcW w:type="dxa" w:w="1181"/>
            <w:vAlign w:val="center"/>
            <w:tcMar>
              <w:top w:w="52" w:type="dxa"/>
              <w:bottom w:w="52" w:type="dxa"/>
              <w:start w:w="62" w:type="dxa"/>
              <w:end w:w="62" w:type="dxa"/>
            </w:tcMar>
          </w:tcPr>
          <w:p>
            <w:pPr>
              <w:pStyle w:val="TableText"/>
            </w:pPr>
            <w:r/>
            <w:r>
              <w:rPr>
                <w:b w:val="0"/>
              </w:rPr>
              <w:t>GOV-19</w:t>
            </w:r>
          </w:p>
        </w:tc>
        <w:tc>
          <w:tcPr>
            <w:tcW w:type="dxa" w:w="5112"/>
            <w:vAlign w:val="center"/>
            <w:tcMar>
              <w:top w:w="52" w:type="dxa"/>
              <w:bottom w:w="52" w:type="dxa"/>
              <w:start w:w="62" w:type="dxa"/>
              <w:end w:w="62" w:type="dxa"/>
            </w:tcMar>
          </w:tcPr>
          <w:p>
            <w:pPr>
              <w:pStyle w:val="TableText"/>
            </w:pPr>
            <w:r/>
            <w:r>
              <w:rPr>
                <w:b w:val="0"/>
              </w:rPr>
              <w:t>No local validation for new clinic</w:t>
            </w:r>
          </w:p>
        </w:tc>
        <w:tc>
          <w:tcPr>
            <w:tcW w:type="dxa" w:w="4651"/>
            <w:vAlign w:val="center"/>
            <w:tcMar>
              <w:top w:w="52" w:type="dxa"/>
              <w:bottom w:w="52" w:type="dxa"/>
              <w:start w:w="62" w:type="dxa"/>
              <w:end w:w="62" w:type="dxa"/>
            </w:tcMar>
          </w:tcPr>
          <w:p>
            <w:pPr>
              <w:pStyle w:val="TableText"/>
            </w:pPr>
            <w:r/>
            <w:r>
              <w:rPr>
                <w:b w:val="0"/>
              </w:rPr>
              <w:t>No real deployment claim.</w:t>
            </w:r>
          </w:p>
        </w:tc>
      </w:tr>
      <w:tr>
        <w:trPr>
          <w:cantSplit/>
        </w:trPr>
        <w:tc>
          <w:tcPr>
            <w:tcW w:type="dxa" w:w="1181"/>
            <w:vAlign w:val="center"/>
            <w:tcMar>
              <w:top w:w="52" w:type="dxa"/>
              <w:bottom w:w="52" w:type="dxa"/>
              <w:start w:w="62" w:type="dxa"/>
              <w:end w:w="62" w:type="dxa"/>
            </w:tcMar>
            <w:shd w:fill="EDF4FA"/>
          </w:tcPr>
          <w:p>
            <w:pPr>
              <w:pStyle w:val="TableText"/>
            </w:pPr>
            <w:r/>
            <w:r>
              <w:rPr>
                <w:b w:val="0"/>
              </w:rPr>
              <w:t>GOV-20</w:t>
            </w:r>
          </w:p>
        </w:tc>
        <w:tc>
          <w:tcPr>
            <w:tcW w:type="dxa" w:w="5112"/>
            <w:vAlign w:val="center"/>
            <w:tcMar>
              <w:top w:w="52" w:type="dxa"/>
              <w:bottom w:w="52" w:type="dxa"/>
              <w:start w:w="62" w:type="dxa"/>
              <w:end w:w="62" w:type="dxa"/>
            </w:tcMar>
            <w:shd w:fill="EDF4FA"/>
          </w:tcPr>
          <w:p>
            <w:pPr>
              <w:pStyle w:val="TableText"/>
            </w:pPr>
            <w:r/>
            <w:r>
              <w:rPr>
                <w:b w:val="0"/>
              </w:rPr>
              <w:t>User cannot see basis of recommendation</w:t>
            </w:r>
          </w:p>
        </w:tc>
        <w:tc>
          <w:tcPr>
            <w:tcW w:type="dxa" w:w="4651"/>
            <w:vAlign w:val="center"/>
            <w:tcMar>
              <w:top w:w="52" w:type="dxa"/>
              <w:bottom w:w="52" w:type="dxa"/>
              <w:start w:w="62" w:type="dxa"/>
              <w:end w:w="62" w:type="dxa"/>
            </w:tcMar>
            <w:shd w:fill="EDF4FA"/>
          </w:tcPr>
          <w:p>
            <w:pPr>
              <w:pStyle w:val="TableText"/>
            </w:pPr>
            <w:r/>
            <w:r>
              <w:rPr>
                <w:b w:val="0"/>
              </w:rPr>
              <w:t>Release blocked for explainability/human review.</w:t>
            </w:r>
          </w:p>
        </w:tc>
      </w:tr>
      <w:tr>
        <w:trPr>
          <w:cantSplit/>
        </w:trPr>
        <w:tc>
          <w:tcPr>
            <w:tcW w:type="dxa" w:w="1181"/>
            <w:vAlign w:val="center"/>
            <w:tcMar>
              <w:top w:w="52" w:type="dxa"/>
              <w:bottom w:w="52" w:type="dxa"/>
              <w:start w:w="62" w:type="dxa"/>
              <w:end w:w="62" w:type="dxa"/>
            </w:tcMar>
          </w:tcPr>
          <w:p>
            <w:pPr>
              <w:pStyle w:val="TableText"/>
            </w:pPr>
            <w:r/>
            <w:r>
              <w:rPr>
                <w:b w:val="0"/>
              </w:rPr>
              <w:t>GOV-21</w:t>
            </w:r>
          </w:p>
        </w:tc>
        <w:tc>
          <w:tcPr>
            <w:tcW w:type="dxa" w:w="5112"/>
            <w:vAlign w:val="center"/>
            <w:tcMar>
              <w:top w:w="52" w:type="dxa"/>
              <w:bottom w:w="52" w:type="dxa"/>
              <w:start w:w="62" w:type="dxa"/>
              <w:end w:w="62" w:type="dxa"/>
            </w:tcMar>
          </w:tcPr>
          <w:p>
            <w:pPr>
              <w:pStyle w:val="TableText"/>
            </w:pPr>
            <w:r/>
            <w:r>
              <w:rPr>
                <w:b w:val="0"/>
              </w:rPr>
              <w:t>Explanation reason value differs from stored input</w:t>
            </w:r>
          </w:p>
        </w:tc>
        <w:tc>
          <w:tcPr>
            <w:tcW w:type="dxa" w:w="4651"/>
            <w:vAlign w:val="center"/>
            <w:tcMar>
              <w:top w:w="52" w:type="dxa"/>
              <w:bottom w:w="52" w:type="dxa"/>
              <w:start w:w="62" w:type="dxa"/>
              <w:end w:w="62" w:type="dxa"/>
            </w:tcMar>
          </w:tcPr>
          <w:p>
            <w:pPr>
              <w:pStyle w:val="TableText"/>
            </w:pPr>
            <w:r/>
            <w:r>
              <w:rPr>
                <w:b w:val="0"/>
              </w:rPr>
              <w:t>Safety defect; contain and investigate.</w:t>
            </w:r>
          </w:p>
        </w:tc>
      </w:tr>
      <w:tr>
        <w:trPr>
          <w:cantSplit/>
        </w:trPr>
        <w:tc>
          <w:tcPr>
            <w:tcW w:type="dxa" w:w="1181"/>
            <w:vAlign w:val="center"/>
            <w:tcMar>
              <w:top w:w="52" w:type="dxa"/>
              <w:bottom w:w="52" w:type="dxa"/>
              <w:start w:w="62" w:type="dxa"/>
              <w:end w:w="62" w:type="dxa"/>
            </w:tcMar>
            <w:shd w:fill="EDF4FA"/>
          </w:tcPr>
          <w:p>
            <w:pPr>
              <w:pStyle w:val="TableText"/>
            </w:pPr>
            <w:r/>
            <w:r>
              <w:rPr>
                <w:b w:val="0"/>
              </w:rPr>
              <w:t>GOV-22</w:t>
            </w:r>
          </w:p>
        </w:tc>
        <w:tc>
          <w:tcPr>
            <w:tcW w:type="dxa" w:w="5112"/>
            <w:vAlign w:val="center"/>
            <w:tcMar>
              <w:top w:w="52" w:type="dxa"/>
              <w:bottom w:w="52" w:type="dxa"/>
              <w:start w:w="62" w:type="dxa"/>
              <w:end w:w="62" w:type="dxa"/>
            </w:tcMar>
            <w:shd w:fill="EDF4FA"/>
          </w:tcPr>
          <w:p>
            <w:pPr>
              <w:pStyle w:val="TableText"/>
            </w:pPr>
            <w:r/>
            <w:r>
              <w:rPr>
                <w:b w:val="0"/>
              </w:rPr>
              <w:t>Print uses prior recommendation template</w:t>
            </w:r>
          </w:p>
        </w:tc>
        <w:tc>
          <w:tcPr>
            <w:tcW w:type="dxa" w:w="4651"/>
            <w:vAlign w:val="center"/>
            <w:tcMar>
              <w:top w:w="52" w:type="dxa"/>
              <w:bottom w:w="52" w:type="dxa"/>
              <w:start w:w="62" w:type="dxa"/>
              <w:end w:w="62" w:type="dxa"/>
            </w:tcMar>
            <w:shd w:fill="EDF4FA"/>
          </w:tcPr>
          <w:p>
            <w:pPr>
              <w:pStyle w:val="TableText"/>
            </w:pPr>
            <w:r/>
            <w:r>
              <w:rPr>
                <w:b w:val="0"/>
              </w:rPr>
              <w:t>Release blocked.</w:t>
            </w:r>
          </w:p>
        </w:tc>
      </w:tr>
      <w:tr>
        <w:trPr>
          <w:cantSplit/>
        </w:trPr>
        <w:tc>
          <w:tcPr>
            <w:tcW w:type="dxa" w:w="1181"/>
            <w:vAlign w:val="center"/>
            <w:tcMar>
              <w:top w:w="52" w:type="dxa"/>
              <w:bottom w:w="52" w:type="dxa"/>
              <w:start w:w="62" w:type="dxa"/>
              <w:end w:w="62" w:type="dxa"/>
            </w:tcMar>
          </w:tcPr>
          <w:p>
            <w:pPr>
              <w:pStyle w:val="TableText"/>
            </w:pPr>
            <w:r/>
            <w:r>
              <w:rPr>
                <w:b w:val="0"/>
              </w:rPr>
              <w:t>GOV-23</w:t>
            </w:r>
          </w:p>
        </w:tc>
        <w:tc>
          <w:tcPr>
            <w:tcW w:type="dxa" w:w="5112"/>
            <w:vAlign w:val="center"/>
            <w:tcMar>
              <w:top w:w="52" w:type="dxa"/>
              <w:bottom w:w="52" w:type="dxa"/>
              <w:start w:w="62" w:type="dxa"/>
              <w:end w:w="62" w:type="dxa"/>
            </w:tcMar>
          </w:tcPr>
          <w:p>
            <w:pPr>
              <w:pStyle w:val="TableText"/>
            </w:pPr>
            <w:r/>
            <w:r>
              <w:rPr>
                <w:b w:val="0"/>
              </w:rPr>
              <w:t>Notification failure marked successful</w:t>
            </w:r>
          </w:p>
        </w:tc>
        <w:tc>
          <w:tcPr>
            <w:tcW w:type="dxa" w:w="4651"/>
            <w:vAlign w:val="center"/>
            <w:tcMar>
              <w:top w:w="52" w:type="dxa"/>
              <w:bottom w:w="52" w:type="dxa"/>
              <w:start w:w="62" w:type="dxa"/>
              <w:end w:w="62" w:type="dxa"/>
            </w:tcMar>
          </w:tcPr>
          <w:p>
            <w:pPr>
              <w:pStyle w:val="TableText"/>
            </w:pPr>
            <w:r/>
            <w:r>
              <w:rPr>
                <w:b w:val="0"/>
              </w:rPr>
              <w:t>Defect/incident.</w:t>
            </w:r>
          </w:p>
        </w:tc>
      </w:tr>
      <w:tr>
        <w:trPr>
          <w:cantSplit/>
        </w:trPr>
        <w:tc>
          <w:tcPr>
            <w:tcW w:type="dxa" w:w="1181"/>
            <w:vAlign w:val="center"/>
            <w:tcMar>
              <w:top w:w="52" w:type="dxa"/>
              <w:bottom w:w="52" w:type="dxa"/>
              <w:start w:w="62" w:type="dxa"/>
              <w:end w:w="62" w:type="dxa"/>
            </w:tcMar>
            <w:shd w:fill="EDF4FA"/>
          </w:tcPr>
          <w:p>
            <w:pPr>
              <w:pStyle w:val="TableText"/>
            </w:pPr>
            <w:r/>
            <w:r>
              <w:rPr>
                <w:b w:val="0"/>
              </w:rPr>
              <w:t>GOV-24</w:t>
            </w:r>
          </w:p>
        </w:tc>
        <w:tc>
          <w:tcPr>
            <w:tcW w:type="dxa" w:w="5112"/>
            <w:vAlign w:val="center"/>
            <w:tcMar>
              <w:top w:w="52" w:type="dxa"/>
              <w:bottom w:w="52" w:type="dxa"/>
              <w:start w:w="62" w:type="dxa"/>
              <w:end w:w="62" w:type="dxa"/>
            </w:tcMar>
            <w:shd w:fill="EDF4FA"/>
          </w:tcPr>
          <w:p>
            <w:pPr>
              <w:pStyle w:val="TableText"/>
            </w:pPr>
            <w:r/>
            <w:r>
              <w:rPr>
                <w:b w:val="0"/>
              </w:rPr>
              <w:t>Emergency action delayed by system workflow</w:t>
            </w:r>
          </w:p>
        </w:tc>
        <w:tc>
          <w:tcPr>
            <w:tcW w:type="dxa" w:w="4651"/>
            <w:vAlign w:val="center"/>
            <w:tcMar>
              <w:top w:w="52" w:type="dxa"/>
              <w:bottom w:w="52" w:type="dxa"/>
              <w:start w:w="62" w:type="dxa"/>
              <w:end w:w="62" w:type="dxa"/>
            </w:tcMar>
            <w:shd w:fill="EDF4FA"/>
          </w:tcPr>
          <w:p>
            <w:pPr>
              <w:pStyle w:val="TableText"/>
            </w:pPr>
            <w:r/>
            <w:r>
              <w:rPr>
                <w:b w:val="0"/>
              </w:rPr>
              <w:t>Critical incident and CAPA.</w:t>
            </w:r>
          </w:p>
        </w:tc>
      </w:tr>
      <w:tr>
        <w:trPr>
          <w:cantSplit/>
        </w:trPr>
        <w:tc>
          <w:tcPr>
            <w:tcW w:type="dxa" w:w="1181"/>
            <w:vAlign w:val="center"/>
            <w:tcMar>
              <w:top w:w="52" w:type="dxa"/>
              <w:bottom w:w="52" w:type="dxa"/>
              <w:start w:w="62" w:type="dxa"/>
              <w:end w:w="62" w:type="dxa"/>
            </w:tcMar>
          </w:tcPr>
          <w:p>
            <w:pPr>
              <w:pStyle w:val="TableText"/>
            </w:pPr>
            <w:r/>
            <w:r>
              <w:rPr>
                <w:b w:val="0"/>
              </w:rPr>
              <w:t>GOV-25</w:t>
            </w:r>
          </w:p>
        </w:tc>
        <w:tc>
          <w:tcPr>
            <w:tcW w:type="dxa" w:w="5112"/>
            <w:vAlign w:val="center"/>
            <w:tcMar>
              <w:top w:w="52" w:type="dxa"/>
              <w:bottom w:w="52" w:type="dxa"/>
              <w:start w:w="62" w:type="dxa"/>
              <w:end w:w="62" w:type="dxa"/>
            </w:tcMar>
          </w:tcPr>
          <w:p>
            <w:pPr>
              <w:pStyle w:val="TableText"/>
            </w:pPr>
            <w:r/>
            <w:r>
              <w:rPr>
                <w:b w:val="0"/>
              </w:rPr>
              <w:t>User reports near miss</w:t>
            </w:r>
          </w:p>
        </w:tc>
        <w:tc>
          <w:tcPr>
            <w:tcW w:type="dxa" w:w="4651"/>
            <w:vAlign w:val="center"/>
            <w:tcMar>
              <w:top w:w="52" w:type="dxa"/>
              <w:bottom w:w="52" w:type="dxa"/>
              <w:start w:w="62" w:type="dxa"/>
              <w:end w:w="62" w:type="dxa"/>
            </w:tcMar>
          </w:tcPr>
          <w:p>
            <w:pPr>
              <w:pStyle w:val="TableText"/>
            </w:pPr>
            <w:r/>
            <w:r>
              <w:rPr>
                <w:b w:val="0"/>
              </w:rPr>
              <w:t>Logged, triaged and investigated.</w:t>
            </w:r>
          </w:p>
        </w:tc>
      </w:tr>
      <w:tr>
        <w:trPr>
          <w:cantSplit/>
        </w:trPr>
        <w:tc>
          <w:tcPr>
            <w:tcW w:type="dxa" w:w="1181"/>
            <w:vAlign w:val="center"/>
            <w:tcMar>
              <w:top w:w="52" w:type="dxa"/>
              <w:bottom w:w="52" w:type="dxa"/>
              <w:start w:w="62" w:type="dxa"/>
              <w:end w:w="62" w:type="dxa"/>
            </w:tcMar>
            <w:shd w:fill="EDF4FA"/>
          </w:tcPr>
          <w:p>
            <w:pPr>
              <w:pStyle w:val="TableText"/>
            </w:pPr>
            <w:r/>
            <w:r>
              <w:rPr>
                <w:b w:val="0"/>
              </w:rPr>
              <w:t>GOV-26</w:t>
            </w:r>
          </w:p>
        </w:tc>
        <w:tc>
          <w:tcPr>
            <w:tcW w:type="dxa" w:w="5112"/>
            <w:vAlign w:val="center"/>
            <w:tcMar>
              <w:top w:w="52" w:type="dxa"/>
              <w:bottom w:w="52" w:type="dxa"/>
              <w:start w:w="62" w:type="dxa"/>
              <w:end w:w="62" w:type="dxa"/>
            </w:tcMar>
            <w:shd w:fill="EDF4FA"/>
          </w:tcPr>
          <w:p>
            <w:pPr>
              <w:pStyle w:val="TableText"/>
            </w:pPr>
            <w:r/>
            <w:r>
              <w:rPr>
                <w:b w:val="0"/>
              </w:rPr>
              <w:t>Critical defect confirmed</w:t>
            </w:r>
          </w:p>
        </w:tc>
        <w:tc>
          <w:tcPr>
            <w:tcW w:type="dxa" w:w="4651"/>
            <w:vAlign w:val="center"/>
            <w:tcMar>
              <w:top w:w="52" w:type="dxa"/>
              <w:bottom w:w="52" w:type="dxa"/>
              <w:start w:w="62" w:type="dxa"/>
              <w:end w:w="62" w:type="dxa"/>
            </w:tcMar>
            <w:shd w:fill="EDF4FA"/>
          </w:tcPr>
          <w:p>
            <w:pPr>
              <w:pStyle w:val="TableText"/>
            </w:pPr>
            <w:r/>
            <w:r>
              <w:rPr>
                <w:b w:val="0"/>
              </w:rPr>
              <w:t>Contain/rollback/disable and patient-impact review.</w:t>
            </w:r>
          </w:p>
        </w:tc>
      </w:tr>
      <w:tr>
        <w:trPr>
          <w:cantSplit/>
        </w:trPr>
        <w:tc>
          <w:tcPr>
            <w:tcW w:type="dxa" w:w="1181"/>
            <w:vAlign w:val="center"/>
            <w:tcMar>
              <w:top w:w="52" w:type="dxa"/>
              <w:bottom w:w="52" w:type="dxa"/>
              <w:start w:w="62" w:type="dxa"/>
              <w:end w:w="62" w:type="dxa"/>
            </w:tcMar>
          </w:tcPr>
          <w:p>
            <w:pPr>
              <w:pStyle w:val="TableText"/>
            </w:pPr>
            <w:r/>
            <w:r>
              <w:rPr>
                <w:b w:val="0"/>
              </w:rPr>
              <w:t>GOV-27</w:t>
            </w:r>
          </w:p>
        </w:tc>
        <w:tc>
          <w:tcPr>
            <w:tcW w:type="dxa" w:w="5112"/>
            <w:vAlign w:val="center"/>
            <w:tcMar>
              <w:top w:w="52" w:type="dxa"/>
              <w:bottom w:w="52" w:type="dxa"/>
              <w:start w:w="62" w:type="dxa"/>
              <w:end w:w="62" w:type="dxa"/>
            </w:tcMar>
          </w:tcPr>
          <w:p>
            <w:pPr>
              <w:pStyle w:val="TableText"/>
            </w:pPr>
            <w:r/>
            <w:r>
              <w:rPr>
                <w:b w:val="0"/>
              </w:rPr>
              <w:t>Hotfix deployed without later validation</w:t>
            </w:r>
          </w:p>
        </w:tc>
        <w:tc>
          <w:tcPr>
            <w:tcW w:type="dxa" w:w="4651"/>
            <w:vAlign w:val="center"/>
            <w:tcMar>
              <w:top w:w="52" w:type="dxa"/>
              <w:bottom w:w="52" w:type="dxa"/>
              <w:start w:w="62" w:type="dxa"/>
              <w:end w:w="62" w:type="dxa"/>
            </w:tcMar>
          </w:tcPr>
          <w:p>
            <w:pPr>
              <w:pStyle w:val="TableText"/>
            </w:pPr>
            <w:r/>
            <w:r>
              <w:rPr>
                <w:b w:val="0"/>
              </w:rPr>
              <w:t>Incident remains open.</w:t>
            </w:r>
          </w:p>
        </w:tc>
      </w:tr>
      <w:tr>
        <w:trPr>
          <w:cantSplit/>
        </w:trPr>
        <w:tc>
          <w:tcPr>
            <w:tcW w:type="dxa" w:w="1181"/>
            <w:vAlign w:val="center"/>
            <w:tcMar>
              <w:top w:w="52" w:type="dxa"/>
              <w:bottom w:w="52" w:type="dxa"/>
              <w:start w:w="62" w:type="dxa"/>
              <w:end w:w="62" w:type="dxa"/>
            </w:tcMar>
            <w:shd w:fill="EDF4FA"/>
          </w:tcPr>
          <w:p>
            <w:pPr>
              <w:pStyle w:val="TableText"/>
            </w:pPr>
            <w:r/>
            <w:r>
              <w:rPr>
                <w:b w:val="0"/>
              </w:rPr>
              <w:t>GOV-28</w:t>
            </w:r>
          </w:p>
        </w:tc>
        <w:tc>
          <w:tcPr>
            <w:tcW w:type="dxa" w:w="5112"/>
            <w:vAlign w:val="center"/>
            <w:tcMar>
              <w:top w:w="52" w:type="dxa"/>
              <w:bottom w:w="52" w:type="dxa"/>
              <w:start w:w="62" w:type="dxa"/>
              <w:end w:w="62" w:type="dxa"/>
            </w:tcMar>
            <w:shd w:fill="EDF4FA"/>
          </w:tcPr>
          <w:p>
            <w:pPr>
              <w:pStyle w:val="TableText"/>
            </w:pPr>
            <w:r/>
            <w:r>
              <w:rPr>
                <w:b w:val="0"/>
              </w:rPr>
              <w:t>CAPA completed but effectiveness unverified</w:t>
            </w:r>
          </w:p>
        </w:tc>
        <w:tc>
          <w:tcPr>
            <w:tcW w:type="dxa" w:w="4651"/>
            <w:vAlign w:val="center"/>
            <w:tcMar>
              <w:top w:w="52" w:type="dxa"/>
              <w:bottom w:w="52" w:type="dxa"/>
              <w:start w:w="62" w:type="dxa"/>
              <w:end w:w="62" w:type="dxa"/>
            </w:tcMar>
            <w:shd w:fill="EDF4FA"/>
          </w:tcPr>
          <w:p>
            <w:pPr>
              <w:pStyle w:val="TableText"/>
            </w:pPr>
            <w:r/>
            <w:r>
              <w:rPr>
                <w:b w:val="0"/>
              </w:rPr>
              <w:t>Cannot close.</w:t>
            </w:r>
          </w:p>
        </w:tc>
      </w:tr>
      <w:tr>
        <w:trPr>
          <w:cantSplit/>
        </w:trPr>
        <w:tc>
          <w:tcPr>
            <w:tcW w:type="dxa" w:w="1181"/>
            <w:vAlign w:val="center"/>
            <w:tcMar>
              <w:top w:w="52" w:type="dxa"/>
              <w:bottom w:w="52" w:type="dxa"/>
              <w:start w:w="62" w:type="dxa"/>
              <w:end w:w="62" w:type="dxa"/>
            </w:tcMar>
          </w:tcPr>
          <w:p>
            <w:pPr>
              <w:pStyle w:val="TableText"/>
            </w:pPr>
            <w:r/>
            <w:r>
              <w:rPr>
                <w:b w:val="0"/>
              </w:rPr>
              <w:t>GOV-29</w:t>
            </w:r>
          </w:p>
        </w:tc>
        <w:tc>
          <w:tcPr>
            <w:tcW w:type="dxa" w:w="5112"/>
            <w:vAlign w:val="center"/>
            <w:tcMar>
              <w:top w:w="52" w:type="dxa"/>
              <w:bottom w:w="52" w:type="dxa"/>
              <w:start w:w="62" w:type="dxa"/>
              <w:end w:w="62" w:type="dxa"/>
            </w:tcMar>
          </w:tcPr>
          <w:p>
            <w:pPr>
              <w:pStyle w:val="TableText"/>
            </w:pPr>
            <w:r/>
            <w:r>
              <w:rPr>
                <w:b w:val="0"/>
              </w:rPr>
              <w:t>Backup exists but restore fails</w:t>
            </w:r>
          </w:p>
        </w:tc>
        <w:tc>
          <w:tcPr>
            <w:tcW w:type="dxa" w:w="4651"/>
            <w:vAlign w:val="center"/>
            <w:tcMar>
              <w:top w:w="52" w:type="dxa"/>
              <w:bottom w:w="52" w:type="dxa"/>
              <w:start w:w="62" w:type="dxa"/>
              <w:end w:w="62" w:type="dxa"/>
            </w:tcMar>
          </w:tcPr>
          <w:p>
            <w:pPr>
              <w:pStyle w:val="TableText"/>
            </w:pPr>
            <w:r/>
            <w:r>
              <w:rPr>
                <w:b w:val="0"/>
              </w:rPr>
              <w:t>Continuity defect.</w:t>
            </w:r>
          </w:p>
        </w:tc>
      </w:tr>
      <w:tr>
        <w:trPr>
          <w:cantSplit/>
        </w:trPr>
        <w:tc>
          <w:tcPr>
            <w:tcW w:type="dxa" w:w="1181"/>
            <w:vAlign w:val="center"/>
            <w:tcMar>
              <w:top w:w="52" w:type="dxa"/>
              <w:bottom w:w="52" w:type="dxa"/>
              <w:start w:w="62" w:type="dxa"/>
              <w:end w:w="62" w:type="dxa"/>
            </w:tcMar>
            <w:shd w:fill="EDF4FA"/>
          </w:tcPr>
          <w:p>
            <w:pPr>
              <w:pStyle w:val="TableText"/>
            </w:pPr>
            <w:r/>
            <w:r>
              <w:rPr>
                <w:b w:val="0"/>
              </w:rPr>
              <w:t>GOV-30</w:t>
            </w:r>
          </w:p>
        </w:tc>
        <w:tc>
          <w:tcPr>
            <w:tcW w:type="dxa" w:w="5112"/>
            <w:vAlign w:val="center"/>
            <w:tcMar>
              <w:top w:w="52" w:type="dxa"/>
              <w:bottom w:w="52" w:type="dxa"/>
              <w:start w:w="62" w:type="dxa"/>
              <w:end w:w="62" w:type="dxa"/>
            </w:tcMar>
            <w:shd w:fill="EDF4FA"/>
          </w:tcPr>
          <w:p>
            <w:pPr>
              <w:pStyle w:val="TableText"/>
            </w:pPr>
            <w:r/>
            <w:r>
              <w:rPr>
                <w:b w:val="0"/>
              </w:rPr>
              <w:t>Unauthorized staff views patient record</w:t>
            </w:r>
          </w:p>
        </w:tc>
        <w:tc>
          <w:tcPr>
            <w:tcW w:type="dxa" w:w="4651"/>
            <w:vAlign w:val="center"/>
            <w:tcMar>
              <w:top w:w="52" w:type="dxa"/>
              <w:bottom w:w="52" w:type="dxa"/>
              <w:start w:w="62" w:type="dxa"/>
              <w:end w:w="62" w:type="dxa"/>
            </w:tcMar>
            <w:shd w:fill="EDF4FA"/>
          </w:tcPr>
          <w:p>
            <w:pPr>
              <w:pStyle w:val="TableText"/>
            </w:pPr>
            <w:r/>
            <w:r>
              <w:rPr>
                <w:b w:val="0"/>
              </w:rPr>
              <w:t>Privacy/security incident process.</w:t>
            </w:r>
          </w:p>
        </w:tc>
      </w:tr>
      <w:tr>
        <w:trPr>
          <w:cantSplit/>
        </w:trPr>
        <w:tc>
          <w:tcPr>
            <w:tcW w:type="dxa" w:w="1181"/>
            <w:vAlign w:val="center"/>
            <w:tcMar>
              <w:top w:w="52" w:type="dxa"/>
              <w:bottom w:w="52" w:type="dxa"/>
              <w:start w:w="62" w:type="dxa"/>
              <w:end w:w="62" w:type="dxa"/>
            </w:tcMar>
          </w:tcPr>
          <w:p>
            <w:pPr>
              <w:pStyle w:val="TableText"/>
            </w:pPr>
            <w:r/>
            <w:r>
              <w:rPr>
                <w:b w:val="0"/>
              </w:rPr>
              <w:t>GOV-31</w:t>
            </w:r>
          </w:p>
        </w:tc>
        <w:tc>
          <w:tcPr>
            <w:tcW w:type="dxa" w:w="5112"/>
            <w:vAlign w:val="center"/>
            <w:tcMar>
              <w:top w:w="52" w:type="dxa"/>
              <w:bottom w:w="52" w:type="dxa"/>
              <w:start w:w="62" w:type="dxa"/>
              <w:end w:w="62" w:type="dxa"/>
            </w:tcMar>
          </w:tcPr>
          <w:p>
            <w:pPr>
              <w:pStyle w:val="TableText"/>
            </w:pPr>
            <w:r/>
            <w:r>
              <w:rPr>
                <w:b w:val="0"/>
              </w:rPr>
              <w:t>Real patient data copied to developer laptop</w:t>
            </w:r>
          </w:p>
        </w:tc>
        <w:tc>
          <w:tcPr>
            <w:tcW w:type="dxa" w:w="4651"/>
            <w:vAlign w:val="center"/>
            <w:tcMar>
              <w:top w:w="52" w:type="dxa"/>
              <w:bottom w:w="52" w:type="dxa"/>
              <w:start w:w="62" w:type="dxa"/>
              <w:end w:w="62" w:type="dxa"/>
            </w:tcMar>
          </w:tcPr>
          <w:p>
            <w:pPr>
              <w:pStyle w:val="TableText"/>
            </w:pPr>
            <w:r/>
            <w:r>
              <w:rPr>
                <w:b w:val="0"/>
              </w:rPr>
              <w:t>Prohibited unless explicitly governed and secured.</w:t>
            </w:r>
          </w:p>
        </w:tc>
      </w:tr>
      <w:tr>
        <w:trPr>
          <w:cantSplit/>
        </w:trPr>
        <w:tc>
          <w:tcPr>
            <w:tcW w:type="dxa" w:w="1181"/>
            <w:vAlign w:val="center"/>
            <w:tcMar>
              <w:top w:w="52" w:type="dxa"/>
              <w:bottom w:w="52" w:type="dxa"/>
              <w:start w:w="62" w:type="dxa"/>
              <w:end w:w="62" w:type="dxa"/>
            </w:tcMar>
            <w:shd w:fill="EDF4FA"/>
          </w:tcPr>
          <w:p>
            <w:pPr>
              <w:pStyle w:val="TableText"/>
            </w:pPr>
            <w:r/>
            <w:r>
              <w:rPr>
                <w:b w:val="0"/>
              </w:rPr>
              <w:t>GOV-32</w:t>
            </w:r>
          </w:p>
        </w:tc>
        <w:tc>
          <w:tcPr>
            <w:tcW w:type="dxa" w:w="5112"/>
            <w:vAlign w:val="center"/>
            <w:tcMar>
              <w:top w:w="52" w:type="dxa"/>
              <w:bottom w:w="52" w:type="dxa"/>
              <w:start w:w="62" w:type="dxa"/>
              <w:end w:w="62" w:type="dxa"/>
            </w:tcMar>
            <w:shd w:fill="EDF4FA"/>
          </w:tcPr>
          <w:p>
            <w:pPr>
              <w:pStyle w:val="TableText"/>
            </w:pPr>
            <w:r/>
            <w:r>
              <w:rPr>
                <w:b w:val="0"/>
              </w:rPr>
              <w:t>Audit log can be edited by ordinary user</w:t>
            </w:r>
          </w:p>
        </w:tc>
        <w:tc>
          <w:tcPr>
            <w:tcW w:type="dxa" w:w="4651"/>
            <w:vAlign w:val="center"/>
            <w:tcMar>
              <w:top w:w="52" w:type="dxa"/>
              <w:bottom w:w="52" w:type="dxa"/>
              <w:start w:w="62" w:type="dxa"/>
              <w:end w:w="62" w:type="dxa"/>
            </w:tcMar>
            <w:shd w:fill="EDF4FA"/>
          </w:tcPr>
          <w:p>
            <w:pPr>
              <w:pStyle w:val="TableText"/>
            </w:pPr>
            <w:r/>
            <w:r>
              <w:rPr>
                <w:b w:val="0"/>
              </w:rPr>
              <w:t>Release blocked.</w:t>
            </w:r>
          </w:p>
        </w:tc>
      </w:tr>
      <w:tr>
        <w:trPr>
          <w:cantSplit/>
        </w:trPr>
        <w:tc>
          <w:tcPr>
            <w:tcW w:type="dxa" w:w="1181"/>
            <w:vAlign w:val="center"/>
            <w:tcMar>
              <w:top w:w="52" w:type="dxa"/>
              <w:bottom w:w="52" w:type="dxa"/>
              <w:start w:w="62" w:type="dxa"/>
              <w:end w:w="62" w:type="dxa"/>
            </w:tcMar>
          </w:tcPr>
          <w:p>
            <w:pPr>
              <w:pStyle w:val="TableText"/>
            </w:pPr>
            <w:r/>
            <w:r>
              <w:rPr>
                <w:b w:val="0"/>
              </w:rPr>
              <w:t>GOV-33</w:t>
            </w:r>
          </w:p>
        </w:tc>
        <w:tc>
          <w:tcPr>
            <w:tcW w:type="dxa" w:w="5112"/>
            <w:vAlign w:val="center"/>
            <w:tcMar>
              <w:top w:w="52" w:type="dxa"/>
              <w:bottom w:w="52" w:type="dxa"/>
              <w:start w:w="62" w:type="dxa"/>
              <w:end w:w="62" w:type="dxa"/>
            </w:tcMar>
          </w:tcPr>
          <w:p>
            <w:pPr>
              <w:pStyle w:val="TableText"/>
            </w:pPr>
            <w:r/>
            <w:r>
              <w:rPr>
                <w:b w:val="0"/>
              </w:rPr>
              <w:t>Shared accounts used</w:t>
            </w:r>
          </w:p>
        </w:tc>
        <w:tc>
          <w:tcPr>
            <w:tcW w:type="dxa" w:w="4651"/>
            <w:vAlign w:val="center"/>
            <w:tcMar>
              <w:top w:w="52" w:type="dxa"/>
              <w:bottom w:w="52" w:type="dxa"/>
              <w:start w:w="62" w:type="dxa"/>
              <w:end w:w="62" w:type="dxa"/>
            </w:tcMar>
          </w:tcPr>
          <w:p>
            <w:pPr>
              <w:pStyle w:val="TableText"/>
            </w:pPr>
            <w:r/>
            <w:r>
              <w:rPr>
                <w:b w:val="0"/>
              </w:rPr>
              <w:t>Access-control defect.</w:t>
            </w:r>
          </w:p>
        </w:tc>
      </w:tr>
      <w:tr>
        <w:trPr>
          <w:cantSplit/>
        </w:trPr>
        <w:tc>
          <w:tcPr>
            <w:tcW w:type="dxa" w:w="1181"/>
            <w:vAlign w:val="center"/>
            <w:tcMar>
              <w:top w:w="52" w:type="dxa"/>
              <w:bottom w:w="52" w:type="dxa"/>
              <w:start w:w="62" w:type="dxa"/>
              <w:end w:w="62" w:type="dxa"/>
            </w:tcMar>
            <w:shd w:fill="EDF4FA"/>
          </w:tcPr>
          <w:p>
            <w:pPr>
              <w:pStyle w:val="TableText"/>
            </w:pPr>
            <w:r/>
            <w:r>
              <w:rPr>
                <w:b w:val="0"/>
              </w:rPr>
              <w:t>GOV-34</w:t>
            </w:r>
          </w:p>
        </w:tc>
        <w:tc>
          <w:tcPr>
            <w:tcW w:type="dxa" w:w="5112"/>
            <w:vAlign w:val="center"/>
            <w:tcMar>
              <w:top w:w="52" w:type="dxa"/>
              <w:bottom w:w="52" w:type="dxa"/>
              <w:start w:w="62" w:type="dxa"/>
              <w:end w:w="62" w:type="dxa"/>
            </w:tcMar>
            <w:shd w:fill="EDF4FA"/>
          </w:tcPr>
          <w:p>
            <w:pPr>
              <w:pStyle w:val="TableText"/>
            </w:pPr>
            <w:r/>
            <w:r>
              <w:rPr>
                <w:b w:val="0"/>
              </w:rPr>
              <w:t>Guideline source superseded</w:t>
            </w:r>
          </w:p>
        </w:tc>
        <w:tc>
          <w:tcPr>
            <w:tcW w:type="dxa" w:w="4651"/>
            <w:vAlign w:val="center"/>
            <w:tcMar>
              <w:top w:w="52" w:type="dxa"/>
              <w:bottom w:w="52" w:type="dxa"/>
              <w:start w:w="62" w:type="dxa"/>
              <w:end w:w="62" w:type="dxa"/>
            </w:tcMar>
            <w:shd w:fill="EDF4FA"/>
          </w:tcPr>
          <w:p>
            <w:pPr>
              <w:pStyle w:val="TableText"/>
            </w:pPr>
            <w:r/>
            <w:r>
              <w:rPr>
                <w:b w:val="0"/>
              </w:rPr>
              <w:t>Evidence review/change assessment triggered.</w:t>
            </w:r>
          </w:p>
        </w:tc>
      </w:tr>
      <w:tr>
        <w:trPr>
          <w:cantSplit/>
        </w:trPr>
        <w:tc>
          <w:tcPr>
            <w:tcW w:type="dxa" w:w="1181"/>
            <w:vAlign w:val="center"/>
            <w:tcMar>
              <w:top w:w="52" w:type="dxa"/>
              <w:bottom w:w="52" w:type="dxa"/>
              <w:start w:w="62" w:type="dxa"/>
              <w:end w:w="62" w:type="dxa"/>
            </w:tcMar>
          </w:tcPr>
          <w:p>
            <w:pPr>
              <w:pStyle w:val="TableText"/>
            </w:pPr>
            <w:r/>
            <w:r>
              <w:rPr>
                <w:b w:val="0"/>
              </w:rPr>
              <w:t>GOV-35</w:t>
            </w:r>
          </w:p>
        </w:tc>
        <w:tc>
          <w:tcPr>
            <w:tcW w:type="dxa" w:w="5112"/>
            <w:vAlign w:val="center"/>
            <w:tcMar>
              <w:top w:w="52" w:type="dxa"/>
              <w:bottom w:w="52" w:type="dxa"/>
              <w:start w:w="62" w:type="dxa"/>
              <w:end w:w="62" w:type="dxa"/>
            </w:tcMar>
          </w:tcPr>
          <w:p>
            <w:pPr>
              <w:pStyle w:val="TableText"/>
            </w:pPr>
            <w:r/>
            <w:r>
              <w:rPr>
                <w:b w:val="0"/>
              </w:rPr>
              <w:t>Referral directory outdated</w:t>
            </w:r>
          </w:p>
        </w:tc>
        <w:tc>
          <w:tcPr>
            <w:tcW w:type="dxa" w:w="4651"/>
            <w:vAlign w:val="center"/>
            <w:tcMar>
              <w:top w:w="52" w:type="dxa"/>
              <w:bottom w:w="52" w:type="dxa"/>
              <w:start w:w="62" w:type="dxa"/>
              <w:end w:w="62" w:type="dxa"/>
            </w:tcMar>
          </w:tcPr>
          <w:p>
            <w:pPr>
              <w:pStyle w:val="TableText"/>
            </w:pPr>
            <w:r/>
            <w:r>
              <w:rPr>
                <w:b w:val="0"/>
              </w:rPr>
              <w:t>Operational risk correction and version update.</w:t>
            </w:r>
          </w:p>
        </w:tc>
      </w:tr>
      <w:tr>
        <w:trPr>
          <w:cantSplit/>
        </w:trPr>
        <w:tc>
          <w:tcPr>
            <w:tcW w:type="dxa" w:w="1181"/>
            <w:vAlign w:val="center"/>
            <w:tcMar>
              <w:top w:w="52" w:type="dxa"/>
              <w:bottom w:w="52" w:type="dxa"/>
              <w:start w:w="62" w:type="dxa"/>
              <w:end w:w="62" w:type="dxa"/>
            </w:tcMar>
            <w:shd w:fill="EDF4FA"/>
          </w:tcPr>
          <w:p>
            <w:pPr>
              <w:pStyle w:val="TableText"/>
            </w:pPr>
            <w:r/>
            <w:r>
              <w:rPr>
                <w:b w:val="0"/>
              </w:rPr>
              <w:t>GOV-36</w:t>
            </w:r>
          </w:p>
        </w:tc>
        <w:tc>
          <w:tcPr>
            <w:tcW w:type="dxa" w:w="5112"/>
            <w:vAlign w:val="center"/>
            <w:tcMar>
              <w:top w:w="52" w:type="dxa"/>
              <w:bottom w:w="52" w:type="dxa"/>
              <w:start w:w="62" w:type="dxa"/>
              <w:end w:w="62" w:type="dxa"/>
            </w:tcMar>
            <w:shd w:fill="EDF4FA"/>
          </w:tcPr>
          <w:p>
            <w:pPr>
              <w:pStyle w:val="TableText"/>
            </w:pPr>
            <w:r/>
            <w:r>
              <w:rPr>
                <w:b w:val="0"/>
              </w:rPr>
              <w:t>Delivered pregnancy history modified by new-pregnancy logic</w:t>
            </w:r>
          </w:p>
        </w:tc>
        <w:tc>
          <w:tcPr>
            <w:tcW w:type="dxa" w:w="4651"/>
            <w:vAlign w:val="center"/>
            <w:tcMar>
              <w:top w:w="52" w:type="dxa"/>
              <w:bottom w:w="52" w:type="dxa"/>
              <w:start w:w="62" w:type="dxa"/>
              <w:end w:w="62" w:type="dxa"/>
            </w:tcMar>
            <w:shd w:fill="EDF4FA"/>
          </w:tcPr>
          <w:p>
            <w:pPr>
              <w:pStyle w:val="TableText"/>
            </w:pPr>
            <w:r/>
            <w:r>
              <w:rPr>
                <w:b w:val="0"/>
              </w:rPr>
              <w:t>Release blocked.</w:t>
            </w:r>
          </w:p>
        </w:tc>
      </w:tr>
      <w:tr>
        <w:trPr>
          <w:cantSplit/>
        </w:trPr>
        <w:tc>
          <w:tcPr>
            <w:tcW w:type="dxa" w:w="1181"/>
            <w:vAlign w:val="center"/>
            <w:tcMar>
              <w:top w:w="52" w:type="dxa"/>
              <w:bottom w:w="52" w:type="dxa"/>
              <w:start w:w="62" w:type="dxa"/>
              <w:end w:w="62" w:type="dxa"/>
            </w:tcMar>
          </w:tcPr>
          <w:p>
            <w:pPr>
              <w:pStyle w:val="TableText"/>
            </w:pPr>
            <w:r/>
            <w:r>
              <w:rPr>
                <w:b w:val="0"/>
              </w:rPr>
              <w:t>GOV-37</w:t>
            </w:r>
          </w:p>
        </w:tc>
        <w:tc>
          <w:tcPr>
            <w:tcW w:type="dxa" w:w="5112"/>
            <w:vAlign w:val="center"/>
            <w:tcMar>
              <w:top w:w="52" w:type="dxa"/>
              <w:bottom w:w="52" w:type="dxa"/>
              <w:start w:w="62" w:type="dxa"/>
              <w:end w:w="62" w:type="dxa"/>
            </w:tcMar>
          </w:tcPr>
          <w:p>
            <w:pPr>
              <w:pStyle w:val="TableText"/>
            </w:pPr>
            <w:r/>
            <w:r>
              <w:rPr>
                <w:b w:val="0"/>
              </w:rPr>
              <w:t>Manual override frequent for one factor</w:t>
            </w:r>
          </w:p>
        </w:tc>
        <w:tc>
          <w:tcPr>
            <w:tcW w:type="dxa" w:w="4651"/>
            <w:vAlign w:val="center"/>
            <w:tcMar>
              <w:top w:w="52" w:type="dxa"/>
              <w:bottom w:w="52" w:type="dxa"/>
              <w:start w:w="62" w:type="dxa"/>
              <w:end w:w="62" w:type="dxa"/>
            </w:tcMar>
          </w:tcPr>
          <w:p>
            <w:pPr>
              <w:pStyle w:val="TableText"/>
            </w:pPr>
            <w:r/>
            <w:r>
              <w:rPr>
                <w:b w:val="0"/>
              </w:rPr>
              <w:t>Rule/workflow review signal.</w:t>
            </w:r>
          </w:p>
        </w:tc>
      </w:tr>
      <w:tr>
        <w:trPr>
          <w:cantSplit/>
        </w:trPr>
        <w:tc>
          <w:tcPr>
            <w:tcW w:type="dxa" w:w="1181"/>
            <w:vAlign w:val="center"/>
            <w:tcMar>
              <w:top w:w="52" w:type="dxa"/>
              <w:bottom w:w="52" w:type="dxa"/>
              <w:start w:w="62" w:type="dxa"/>
              <w:end w:w="62" w:type="dxa"/>
            </w:tcMar>
            <w:shd w:fill="EDF4FA"/>
          </w:tcPr>
          <w:p>
            <w:pPr>
              <w:pStyle w:val="TableText"/>
            </w:pPr>
            <w:r/>
            <w:r>
              <w:rPr>
                <w:b w:val="0"/>
              </w:rPr>
              <w:t>GOV-38</w:t>
            </w:r>
          </w:p>
        </w:tc>
        <w:tc>
          <w:tcPr>
            <w:tcW w:type="dxa" w:w="5112"/>
            <w:vAlign w:val="center"/>
            <w:tcMar>
              <w:top w:w="52" w:type="dxa"/>
              <w:bottom w:w="52" w:type="dxa"/>
              <w:start w:w="62" w:type="dxa"/>
              <w:end w:w="62" w:type="dxa"/>
            </w:tcMar>
            <w:shd w:fill="EDF4FA"/>
          </w:tcPr>
          <w:p>
            <w:pPr>
              <w:pStyle w:val="TableText"/>
            </w:pPr>
            <w:r/>
            <w:r>
              <w:rPr>
                <w:b w:val="0"/>
              </w:rPr>
              <w:t>Incomplete rate persistently high</w:t>
            </w:r>
          </w:p>
        </w:tc>
        <w:tc>
          <w:tcPr>
            <w:tcW w:type="dxa" w:w="4651"/>
            <w:vAlign w:val="center"/>
            <w:tcMar>
              <w:top w:w="52" w:type="dxa"/>
              <w:bottom w:w="52" w:type="dxa"/>
              <w:start w:w="62" w:type="dxa"/>
              <w:end w:w="62" w:type="dxa"/>
            </w:tcMar>
            <w:shd w:fill="EDF4FA"/>
          </w:tcPr>
          <w:p>
            <w:pPr>
              <w:pStyle w:val="TableText"/>
            </w:pPr>
            <w:r/>
            <w:r>
              <w:rPr>
                <w:b w:val="0"/>
              </w:rPr>
              <w:t>Data/workflow improvement plan.</w:t>
            </w:r>
          </w:p>
        </w:tc>
      </w:tr>
      <w:tr>
        <w:trPr>
          <w:cantSplit/>
        </w:trPr>
        <w:tc>
          <w:tcPr>
            <w:tcW w:type="dxa" w:w="1181"/>
            <w:vAlign w:val="center"/>
            <w:tcMar>
              <w:top w:w="52" w:type="dxa"/>
              <w:bottom w:w="52" w:type="dxa"/>
              <w:start w:w="62" w:type="dxa"/>
              <w:end w:w="62" w:type="dxa"/>
            </w:tcMar>
          </w:tcPr>
          <w:p>
            <w:pPr>
              <w:pStyle w:val="TableText"/>
            </w:pPr>
            <w:r/>
            <w:r>
              <w:rPr>
                <w:b w:val="0"/>
              </w:rPr>
              <w:t>GOV-39</w:t>
            </w:r>
          </w:p>
        </w:tc>
        <w:tc>
          <w:tcPr>
            <w:tcW w:type="dxa" w:w="5112"/>
            <w:vAlign w:val="center"/>
            <w:tcMar>
              <w:top w:w="52" w:type="dxa"/>
              <w:bottom w:w="52" w:type="dxa"/>
              <w:start w:w="62" w:type="dxa"/>
              <w:end w:w="62" w:type="dxa"/>
            </w:tcMar>
          </w:tcPr>
          <w:p>
            <w:pPr>
              <w:pStyle w:val="TableText"/>
            </w:pPr>
            <w:r/>
            <w:r>
              <w:rPr>
                <w:b w:val="0"/>
              </w:rPr>
              <w:t>Users ignore alerts due to fatigue</w:t>
            </w:r>
          </w:p>
        </w:tc>
        <w:tc>
          <w:tcPr>
            <w:tcW w:type="dxa" w:w="4651"/>
            <w:vAlign w:val="center"/>
            <w:tcMar>
              <w:top w:w="52" w:type="dxa"/>
              <w:bottom w:w="52" w:type="dxa"/>
              <w:start w:w="62" w:type="dxa"/>
              <w:end w:w="62" w:type="dxa"/>
            </w:tcMar>
          </w:tcPr>
          <w:p>
            <w:pPr>
              <w:pStyle w:val="TableText"/>
            </w:pPr>
            <w:r/>
            <w:r>
              <w:rPr>
                <w:b w:val="0"/>
              </w:rPr>
              <w:t>Human-factors review and redesign.</w:t>
            </w:r>
          </w:p>
        </w:tc>
      </w:tr>
      <w:tr>
        <w:trPr>
          <w:cantSplit/>
        </w:trPr>
        <w:tc>
          <w:tcPr>
            <w:tcW w:type="dxa" w:w="1181"/>
            <w:vAlign w:val="center"/>
            <w:tcMar>
              <w:top w:w="52" w:type="dxa"/>
              <w:bottom w:w="52" w:type="dxa"/>
              <w:start w:w="62" w:type="dxa"/>
              <w:end w:w="62" w:type="dxa"/>
            </w:tcMar>
            <w:shd w:fill="EDF4FA"/>
          </w:tcPr>
          <w:p>
            <w:pPr>
              <w:pStyle w:val="TableText"/>
            </w:pPr>
            <w:r/>
            <w:r>
              <w:rPr>
                <w:b w:val="0"/>
              </w:rPr>
              <w:t>GOV-40</w:t>
            </w:r>
          </w:p>
        </w:tc>
        <w:tc>
          <w:tcPr>
            <w:tcW w:type="dxa" w:w="5112"/>
            <w:vAlign w:val="center"/>
            <w:tcMar>
              <w:top w:w="52" w:type="dxa"/>
              <w:bottom w:w="52" w:type="dxa"/>
              <w:start w:w="62" w:type="dxa"/>
              <w:end w:w="62" w:type="dxa"/>
            </w:tcMar>
            <w:shd w:fill="EDF4FA"/>
          </w:tcPr>
          <w:p>
            <w:pPr>
              <w:pStyle w:val="TableText"/>
            </w:pPr>
            <w:r/>
            <w:r>
              <w:rPr>
                <w:b w:val="0"/>
              </w:rPr>
              <w:t>Audit cannot reconstruct exact model/rules</w:t>
            </w:r>
          </w:p>
        </w:tc>
        <w:tc>
          <w:tcPr>
            <w:tcW w:type="dxa" w:w="4651"/>
            <w:vAlign w:val="center"/>
            <w:tcMar>
              <w:top w:w="52" w:type="dxa"/>
              <w:bottom w:w="52" w:type="dxa"/>
              <w:start w:w="62" w:type="dxa"/>
              <w:end w:w="62" w:type="dxa"/>
            </w:tcMar>
            <w:shd w:fill="EDF4FA"/>
          </w:tcPr>
          <w:p>
            <w:pPr>
              <w:pStyle w:val="TableText"/>
            </w:pPr>
            <w:r/>
            <w:r>
              <w:rPr>
                <w:b w:val="0"/>
              </w:rPr>
              <w:t>Governance failure.</w:t>
            </w:r>
          </w:p>
        </w:tc>
      </w:tr>
      <w:tr>
        <w:trPr>
          <w:cantSplit/>
        </w:trPr>
        <w:tc>
          <w:tcPr>
            <w:tcW w:type="dxa" w:w="1181"/>
            <w:vAlign w:val="center"/>
            <w:tcMar>
              <w:top w:w="52" w:type="dxa"/>
              <w:bottom w:w="52" w:type="dxa"/>
              <w:start w:w="62" w:type="dxa"/>
              <w:end w:w="62" w:type="dxa"/>
            </w:tcMar>
          </w:tcPr>
          <w:p>
            <w:pPr>
              <w:pStyle w:val="TableText"/>
            </w:pPr>
            <w:r/>
            <w:r>
              <w:rPr>
                <w:b w:val="0"/>
              </w:rPr>
              <w:t>GOV-41</w:t>
            </w:r>
          </w:p>
        </w:tc>
        <w:tc>
          <w:tcPr>
            <w:tcW w:type="dxa" w:w="5112"/>
            <w:vAlign w:val="center"/>
            <w:tcMar>
              <w:top w:w="52" w:type="dxa"/>
              <w:bottom w:w="52" w:type="dxa"/>
              <w:start w:w="62" w:type="dxa"/>
              <w:end w:w="62" w:type="dxa"/>
            </w:tcMar>
          </w:tcPr>
          <w:p>
            <w:pPr>
              <w:pStyle w:val="TableText"/>
            </w:pPr>
            <w:r/>
            <w:r>
              <w:rPr>
                <w:b w:val="0"/>
              </w:rPr>
              <w:t>Release approvals performed by same sole developer</w:t>
            </w:r>
          </w:p>
        </w:tc>
        <w:tc>
          <w:tcPr>
            <w:tcW w:type="dxa" w:w="4651"/>
            <w:vAlign w:val="center"/>
            <w:tcMar>
              <w:top w:w="52" w:type="dxa"/>
              <w:bottom w:w="52" w:type="dxa"/>
              <w:start w:w="62" w:type="dxa"/>
              <w:end w:w="62" w:type="dxa"/>
            </w:tcMar>
          </w:tcPr>
          <w:p>
            <w:pPr>
              <w:pStyle w:val="TableText"/>
            </w:pPr>
            <w:r/>
            <w:r>
              <w:rPr>
                <w:b w:val="0"/>
              </w:rPr>
              <w:t>Separation-of-duties weakness; material release not approved.</w:t>
            </w:r>
          </w:p>
        </w:tc>
      </w:tr>
      <w:tr>
        <w:trPr>
          <w:cantSplit/>
        </w:trPr>
        <w:tc>
          <w:tcPr>
            <w:tcW w:type="dxa" w:w="1181"/>
            <w:vAlign w:val="center"/>
            <w:tcMar>
              <w:top w:w="52" w:type="dxa"/>
              <w:bottom w:w="52" w:type="dxa"/>
              <w:start w:w="62" w:type="dxa"/>
              <w:end w:w="62" w:type="dxa"/>
            </w:tcMar>
            <w:shd w:fill="EDF4FA"/>
          </w:tcPr>
          <w:p>
            <w:pPr>
              <w:pStyle w:val="TableText"/>
            </w:pPr>
            <w:r/>
            <w:r>
              <w:rPr>
                <w:b w:val="0"/>
              </w:rPr>
              <w:t>GOV-42</w:t>
            </w:r>
          </w:p>
        </w:tc>
        <w:tc>
          <w:tcPr>
            <w:tcW w:type="dxa" w:w="5112"/>
            <w:vAlign w:val="center"/>
            <w:tcMar>
              <w:top w:w="52" w:type="dxa"/>
              <w:bottom w:w="52" w:type="dxa"/>
              <w:start w:w="62" w:type="dxa"/>
              <w:end w:w="62" w:type="dxa"/>
            </w:tcMar>
            <w:shd w:fill="EDF4FA"/>
          </w:tcPr>
          <w:p>
            <w:pPr>
              <w:pStyle w:val="TableText"/>
            </w:pPr>
            <w:r/>
            <w:r>
              <w:rPr>
                <w:b w:val="0"/>
              </w:rPr>
              <w:t>Privacy impact review absent before real deployment</w:t>
            </w:r>
          </w:p>
        </w:tc>
        <w:tc>
          <w:tcPr>
            <w:tcW w:type="dxa" w:w="4651"/>
            <w:vAlign w:val="center"/>
            <w:tcMar>
              <w:top w:w="52" w:type="dxa"/>
              <w:bottom w:w="52" w:type="dxa"/>
              <w:start w:w="62" w:type="dxa"/>
              <w:end w:w="62" w:type="dxa"/>
            </w:tcMar>
            <w:shd w:fill="EDF4FA"/>
          </w:tcPr>
          <w:p>
            <w:pPr>
              <w:pStyle w:val="TableText"/>
            </w:pPr>
            <w:r/>
            <w:r>
              <w:rPr>
                <w:b w:val="0"/>
              </w:rPr>
              <w:t>Deployment blocked.</w:t>
            </w:r>
          </w:p>
        </w:tc>
      </w:tr>
      <w:tr>
        <w:trPr>
          <w:cantSplit/>
        </w:trPr>
        <w:tc>
          <w:tcPr>
            <w:tcW w:type="dxa" w:w="1181"/>
            <w:vAlign w:val="center"/>
            <w:tcMar>
              <w:top w:w="52" w:type="dxa"/>
              <w:bottom w:w="52" w:type="dxa"/>
              <w:start w:w="62" w:type="dxa"/>
              <w:end w:w="62" w:type="dxa"/>
            </w:tcMar>
          </w:tcPr>
          <w:p>
            <w:pPr>
              <w:pStyle w:val="TableText"/>
            </w:pPr>
            <w:r/>
            <w:r>
              <w:rPr>
                <w:b w:val="0"/>
              </w:rPr>
              <w:t>GOV-43</w:t>
            </w:r>
          </w:p>
        </w:tc>
        <w:tc>
          <w:tcPr>
            <w:tcW w:type="dxa" w:w="5112"/>
            <w:vAlign w:val="center"/>
            <w:tcMar>
              <w:top w:w="52" w:type="dxa"/>
              <w:bottom w:w="52" w:type="dxa"/>
              <w:start w:w="62" w:type="dxa"/>
              <w:end w:w="62" w:type="dxa"/>
            </w:tcMar>
          </w:tcPr>
          <w:p>
            <w:pPr>
              <w:pStyle w:val="TableText"/>
            </w:pPr>
            <w:r/>
            <w:r>
              <w:rPr>
                <w:b w:val="0"/>
              </w:rPr>
              <w:t>Incident affects past patients</w:t>
            </w:r>
          </w:p>
        </w:tc>
        <w:tc>
          <w:tcPr>
            <w:tcW w:type="dxa" w:w="4651"/>
            <w:vAlign w:val="center"/>
            <w:tcMar>
              <w:top w:w="52" w:type="dxa"/>
              <w:bottom w:w="52" w:type="dxa"/>
              <w:start w:w="62" w:type="dxa"/>
              <w:end w:w="62" w:type="dxa"/>
            </w:tcMar>
          </w:tcPr>
          <w:p>
            <w:pPr>
              <w:pStyle w:val="TableText"/>
            </w:pPr>
            <w:r/>
            <w:r>
              <w:rPr>
                <w:b w:val="0"/>
              </w:rPr>
              <w:t>Clinical follow-up and notification per policy.</w:t>
            </w:r>
          </w:p>
        </w:tc>
      </w:tr>
      <w:tr>
        <w:trPr>
          <w:cantSplit/>
        </w:trPr>
        <w:tc>
          <w:tcPr>
            <w:tcW w:type="dxa" w:w="1181"/>
            <w:vAlign w:val="center"/>
            <w:tcMar>
              <w:top w:w="52" w:type="dxa"/>
              <w:bottom w:w="52" w:type="dxa"/>
              <w:start w:w="62" w:type="dxa"/>
              <w:end w:w="62" w:type="dxa"/>
            </w:tcMar>
            <w:shd w:fill="EDF4FA"/>
          </w:tcPr>
          <w:p>
            <w:pPr>
              <w:pStyle w:val="TableText"/>
            </w:pPr>
            <w:r/>
            <w:r>
              <w:rPr>
                <w:b w:val="0"/>
              </w:rPr>
              <w:t>GOV-44</w:t>
            </w:r>
          </w:p>
        </w:tc>
        <w:tc>
          <w:tcPr>
            <w:tcW w:type="dxa" w:w="5112"/>
            <w:vAlign w:val="center"/>
            <w:tcMar>
              <w:top w:w="52" w:type="dxa"/>
              <w:bottom w:w="52" w:type="dxa"/>
              <w:start w:w="62" w:type="dxa"/>
              <w:end w:w="62" w:type="dxa"/>
            </w:tcMar>
            <w:shd w:fill="EDF4FA"/>
          </w:tcPr>
          <w:p>
            <w:pPr>
              <w:pStyle w:val="TableText"/>
            </w:pPr>
            <w:r/>
            <w:r>
              <w:rPr>
                <w:b w:val="0"/>
              </w:rPr>
              <w:t>Model retirement requested</w:t>
            </w:r>
          </w:p>
        </w:tc>
        <w:tc>
          <w:tcPr>
            <w:tcW w:type="dxa" w:w="4651"/>
            <w:vAlign w:val="center"/>
            <w:tcMar>
              <w:top w:w="52" w:type="dxa"/>
              <w:bottom w:w="52" w:type="dxa"/>
              <w:start w:w="62" w:type="dxa"/>
              <w:end w:w="62" w:type="dxa"/>
            </w:tcMar>
            <w:shd w:fill="EDF4FA"/>
          </w:tcPr>
          <w:p>
            <w:pPr>
              <w:pStyle w:val="TableText"/>
            </w:pPr>
            <w:r/>
            <w:r>
              <w:rPr>
                <w:b w:val="0"/>
              </w:rPr>
              <w:t>Disable future use, preserve historical provenance.</w:t>
            </w:r>
          </w:p>
        </w:tc>
      </w:tr>
      <w:tr>
        <w:trPr>
          <w:cantSplit/>
        </w:trPr>
        <w:tc>
          <w:tcPr>
            <w:tcW w:type="dxa" w:w="1181"/>
            <w:vAlign w:val="center"/>
            <w:tcMar>
              <w:top w:w="52" w:type="dxa"/>
              <w:bottom w:w="52" w:type="dxa"/>
              <w:start w:w="62" w:type="dxa"/>
              <w:end w:w="62" w:type="dxa"/>
            </w:tcMar>
          </w:tcPr>
          <w:p>
            <w:pPr>
              <w:pStyle w:val="TableText"/>
            </w:pPr>
            <w:r/>
            <w:r>
              <w:rPr>
                <w:b w:val="0"/>
              </w:rPr>
              <w:t>GOV-45</w:t>
            </w:r>
          </w:p>
        </w:tc>
        <w:tc>
          <w:tcPr>
            <w:tcW w:type="dxa" w:w="5112"/>
            <w:vAlign w:val="center"/>
            <w:tcMar>
              <w:top w:w="52" w:type="dxa"/>
              <w:bottom w:w="52" w:type="dxa"/>
              <w:start w:w="62" w:type="dxa"/>
              <w:end w:w="62" w:type="dxa"/>
            </w:tcMar>
          </w:tcPr>
          <w:p>
            <w:pPr>
              <w:pStyle w:val="TableText"/>
            </w:pPr>
            <w:r/>
            <w:r>
              <w:rPr>
                <w:b w:val="0"/>
              </w:rPr>
              <w:t>New pregnancy inherits old assessment version/result</w:t>
            </w:r>
          </w:p>
        </w:tc>
        <w:tc>
          <w:tcPr>
            <w:tcW w:type="dxa" w:w="4651"/>
            <w:vAlign w:val="center"/>
            <w:tcMar>
              <w:top w:w="52" w:type="dxa"/>
              <w:bottom w:w="52" w:type="dxa"/>
              <w:start w:w="62" w:type="dxa"/>
              <w:end w:w="62" w:type="dxa"/>
            </w:tcMar>
          </w:tcPr>
          <w:p>
            <w:pPr>
              <w:pStyle w:val="TableText"/>
            </w:pPr>
            <w:r/>
            <w:r>
              <w:rPr>
                <w:b w:val="0"/>
              </w:rPr>
              <w:t>Validation fails; new chain required.</w:t>
            </w:r>
          </w:p>
        </w:tc>
      </w:tr>
      <w:tr>
        <w:trPr>
          <w:cantSplit/>
        </w:trPr>
        <w:tc>
          <w:tcPr>
            <w:tcW w:type="dxa" w:w="1181"/>
            <w:vAlign w:val="center"/>
            <w:tcMar>
              <w:top w:w="52" w:type="dxa"/>
              <w:bottom w:w="52" w:type="dxa"/>
              <w:start w:w="62" w:type="dxa"/>
              <w:end w:w="62" w:type="dxa"/>
            </w:tcMar>
            <w:shd w:fill="EDF4FA"/>
          </w:tcPr>
          <w:p>
            <w:pPr>
              <w:pStyle w:val="TableText"/>
            </w:pPr>
            <w:r/>
            <w:r>
              <w:rPr>
                <w:b w:val="0"/>
              </w:rPr>
              <w:t>GOV-46</w:t>
            </w:r>
          </w:p>
        </w:tc>
        <w:tc>
          <w:tcPr>
            <w:tcW w:type="dxa" w:w="5112"/>
            <w:vAlign w:val="center"/>
            <w:tcMar>
              <w:top w:w="52" w:type="dxa"/>
              <w:bottom w:w="52" w:type="dxa"/>
              <w:start w:w="62" w:type="dxa"/>
              <w:end w:w="62" w:type="dxa"/>
            </w:tcMar>
            <w:shd w:fill="EDF4FA"/>
          </w:tcPr>
          <w:p>
            <w:pPr>
              <w:pStyle w:val="TableText"/>
            </w:pPr>
            <w:r/>
            <w:r>
              <w:rPr>
                <w:b w:val="0"/>
              </w:rPr>
              <w:t>Security patch changes behavior</w:t>
            </w:r>
          </w:p>
        </w:tc>
        <w:tc>
          <w:tcPr>
            <w:tcW w:type="dxa" w:w="4651"/>
            <w:vAlign w:val="center"/>
            <w:tcMar>
              <w:top w:w="52" w:type="dxa"/>
              <w:bottom w:w="52" w:type="dxa"/>
              <w:start w:w="62" w:type="dxa"/>
              <w:end w:w="62" w:type="dxa"/>
            </w:tcMar>
            <w:shd w:fill="EDF4FA"/>
          </w:tcPr>
          <w:p>
            <w:pPr>
              <w:pStyle w:val="TableText"/>
            </w:pPr>
            <w:r/>
            <w:r>
              <w:rPr>
                <w:b w:val="0"/>
              </w:rPr>
              <w:t>Regression/clinical impact review.</w:t>
            </w:r>
          </w:p>
        </w:tc>
      </w:tr>
      <w:tr>
        <w:trPr>
          <w:cantSplit/>
        </w:trPr>
        <w:tc>
          <w:tcPr>
            <w:tcW w:type="dxa" w:w="1181"/>
            <w:vAlign w:val="center"/>
            <w:tcMar>
              <w:top w:w="52" w:type="dxa"/>
              <w:bottom w:w="52" w:type="dxa"/>
              <w:start w:w="62" w:type="dxa"/>
              <w:end w:w="62" w:type="dxa"/>
            </w:tcMar>
          </w:tcPr>
          <w:p>
            <w:pPr>
              <w:pStyle w:val="TableText"/>
            </w:pPr>
            <w:r/>
            <w:r>
              <w:rPr>
                <w:b w:val="0"/>
              </w:rPr>
              <w:t>GOV-47</w:t>
            </w:r>
          </w:p>
        </w:tc>
        <w:tc>
          <w:tcPr>
            <w:tcW w:type="dxa" w:w="5112"/>
            <w:vAlign w:val="center"/>
            <w:tcMar>
              <w:top w:w="52" w:type="dxa"/>
              <w:bottom w:w="52" w:type="dxa"/>
              <w:start w:w="62" w:type="dxa"/>
              <w:end w:w="62" w:type="dxa"/>
            </w:tcMar>
          </w:tcPr>
          <w:p>
            <w:pPr>
              <w:pStyle w:val="TableText"/>
            </w:pPr>
            <w:r/>
            <w:r>
              <w:rPr>
                <w:b w:val="0"/>
              </w:rPr>
              <w:t>Monitoring data collected without governance purpose</w:t>
            </w:r>
          </w:p>
        </w:tc>
        <w:tc>
          <w:tcPr>
            <w:tcW w:type="dxa" w:w="4651"/>
            <w:vAlign w:val="center"/>
            <w:tcMar>
              <w:top w:w="52" w:type="dxa"/>
              <w:bottom w:w="52" w:type="dxa"/>
              <w:start w:w="62" w:type="dxa"/>
              <w:end w:w="62" w:type="dxa"/>
            </w:tcMar>
          </w:tcPr>
          <w:p>
            <w:pPr>
              <w:pStyle w:val="TableText"/>
            </w:pPr>
            <w:r/>
            <w:r>
              <w:rPr>
                <w:b w:val="0"/>
              </w:rPr>
              <w:t>Minimize/remove and review privacy basis.</w:t>
            </w:r>
          </w:p>
        </w:tc>
      </w:tr>
      <w:tr>
        <w:trPr>
          <w:cantSplit/>
        </w:trPr>
        <w:tc>
          <w:tcPr>
            <w:tcW w:type="dxa" w:w="1181"/>
            <w:vAlign w:val="center"/>
            <w:tcMar>
              <w:top w:w="52" w:type="dxa"/>
              <w:bottom w:w="52" w:type="dxa"/>
              <w:start w:w="62" w:type="dxa"/>
              <w:end w:w="62" w:type="dxa"/>
            </w:tcMar>
            <w:shd w:fill="EDF4FA"/>
          </w:tcPr>
          <w:p>
            <w:pPr>
              <w:pStyle w:val="TableText"/>
            </w:pPr>
            <w:r/>
            <w:r>
              <w:rPr>
                <w:b w:val="0"/>
              </w:rPr>
              <w:t>GOV-48</w:t>
            </w:r>
          </w:p>
        </w:tc>
        <w:tc>
          <w:tcPr>
            <w:tcW w:type="dxa" w:w="5112"/>
            <w:vAlign w:val="center"/>
            <w:tcMar>
              <w:top w:w="52" w:type="dxa"/>
              <w:bottom w:w="52" w:type="dxa"/>
              <w:start w:w="62" w:type="dxa"/>
              <w:end w:w="62" w:type="dxa"/>
            </w:tcMar>
            <w:shd w:fill="EDF4FA"/>
          </w:tcPr>
          <w:p>
            <w:pPr>
              <w:pStyle w:val="TableText"/>
            </w:pPr>
            <w:r/>
            <w:r>
              <w:rPr>
                <w:b w:val="0"/>
              </w:rPr>
              <w:t>System claims ISO/FDA approval without evidence</w:t>
            </w:r>
          </w:p>
        </w:tc>
        <w:tc>
          <w:tcPr>
            <w:tcW w:type="dxa" w:w="4651"/>
            <w:vAlign w:val="center"/>
            <w:tcMar>
              <w:top w:w="52" w:type="dxa"/>
              <w:bottom w:w="52" w:type="dxa"/>
              <w:start w:w="62" w:type="dxa"/>
              <w:end w:w="62" w:type="dxa"/>
            </w:tcMar>
            <w:shd w:fill="EDF4FA"/>
          </w:tcPr>
          <w:p>
            <w:pPr>
              <w:pStyle w:val="TableText"/>
            </w:pPr>
            <w:r/>
            <w:r>
              <w:rPr>
                <w:b w:val="0"/>
              </w:rPr>
              <w:t>Prohibited claim.</w:t>
            </w:r>
          </w:p>
        </w:tc>
      </w:tr>
      <w:tr>
        <w:trPr>
          <w:cantSplit/>
        </w:trPr>
        <w:tc>
          <w:tcPr>
            <w:tcW w:type="dxa" w:w="1181"/>
            <w:vAlign w:val="center"/>
            <w:tcMar>
              <w:top w:w="52" w:type="dxa"/>
              <w:bottom w:w="52" w:type="dxa"/>
              <w:start w:w="62" w:type="dxa"/>
              <w:end w:w="62" w:type="dxa"/>
            </w:tcMar>
          </w:tcPr>
          <w:p>
            <w:pPr>
              <w:pStyle w:val="TableText"/>
            </w:pPr>
            <w:r/>
            <w:r>
              <w:rPr>
                <w:b w:val="0"/>
              </w:rPr>
              <w:t>GOV-49</w:t>
            </w:r>
          </w:p>
        </w:tc>
        <w:tc>
          <w:tcPr>
            <w:tcW w:type="dxa" w:w="5112"/>
            <w:vAlign w:val="center"/>
            <w:tcMar>
              <w:top w:w="52" w:type="dxa"/>
              <w:bottom w:w="52" w:type="dxa"/>
              <w:start w:w="62" w:type="dxa"/>
              <w:end w:w="62" w:type="dxa"/>
            </w:tcMar>
          </w:tcPr>
          <w:p>
            <w:pPr>
              <w:pStyle w:val="TableText"/>
            </w:pPr>
            <w:r/>
            <w:r>
              <w:rPr>
                <w:b w:val="0"/>
              </w:rPr>
              <w:t>External audit finds unresolved severe defect</w:t>
            </w:r>
          </w:p>
        </w:tc>
        <w:tc>
          <w:tcPr>
            <w:tcW w:type="dxa" w:w="4651"/>
            <w:vAlign w:val="center"/>
            <w:tcMar>
              <w:top w:w="52" w:type="dxa"/>
              <w:bottom w:w="52" w:type="dxa"/>
              <w:start w:w="62" w:type="dxa"/>
              <w:end w:w="62" w:type="dxa"/>
            </w:tcMar>
          </w:tcPr>
          <w:p>
            <w:pPr>
              <w:pStyle w:val="TableText"/>
            </w:pPr>
            <w:r/>
            <w:r>
              <w:rPr>
                <w:b w:val="0"/>
              </w:rPr>
              <w:t>Suspend affected function/release.</w:t>
            </w:r>
          </w:p>
        </w:tc>
      </w:tr>
      <w:tr>
        <w:trPr>
          <w:cantSplit/>
        </w:trPr>
        <w:tc>
          <w:tcPr>
            <w:tcW w:type="dxa" w:w="1181"/>
            <w:vAlign w:val="center"/>
            <w:tcMar>
              <w:top w:w="52" w:type="dxa"/>
              <w:bottom w:w="52" w:type="dxa"/>
              <w:start w:w="62" w:type="dxa"/>
              <w:end w:w="62" w:type="dxa"/>
            </w:tcMar>
            <w:shd w:fill="EDF4FA"/>
          </w:tcPr>
          <w:p>
            <w:pPr>
              <w:pStyle w:val="TableText"/>
            </w:pPr>
            <w:r/>
            <w:r>
              <w:rPr>
                <w:b w:val="0"/>
              </w:rPr>
              <w:t>GOV-50</w:t>
            </w:r>
          </w:p>
        </w:tc>
        <w:tc>
          <w:tcPr>
            <w:tcW w:type="dxa" w:w="5112"/>
            <w:vAlign w:val="center"/>
            <w:tcMar>
              <w:top w:w="52" w:type="dxa"/>
              <w:bottom w:w="52" w:type="dxa"/>
              <w:start w:w="62" w:type="dxa"/>
              <w:end w:w="62" w:type="dxa"/>
            </w:tcMar>
            <w:shd w:fill="EDF4FA"/>
          </w:tcPr>
          <w:p>
            <w:pPr>
              <w:pStyle w:val="TableText"/>
            </w:pPr>
            <w:r/>
            <w:r>
              <w:rPr>
                <w:b w:val="0"/>
              </w:rPr>
              <w:t>All evidence, versions, approvals and outcomes reconstructed</w:t>
            </w:r>
          </w:p>
        </w:tc>
        <w:tc>
          <w:tcPr>
            <w:tcW w:type="dxa" w:w="4651"/>
            <w:vAlign w:val="center"/>
            <w:tcMar>
              <w:top w:w="52" w:type="dxa"/>
              <w:bottom w:w="52" w:type="dxa"/>
              <w:start w:w="62" w:type="dxa"/>
              <w:end w:w="62" w:type="dxa"/>
            </w:tcMar>
            <w:shd w:fill="EDF4FA"/>
          </w:tcPr>
          <w:p>
            <w:pPr>
              <w:pStyle w:val="TableText"/>
            </w:pPr>
            <w:r/>
            <w:r>
              <w:rPr>
                <w:b w:val="0"/>
              </w:rPr>
              <w:t>Governance acceptance passes.</w:t>
            </w:r>
          </w:p>
        </w:tc>
      </w:tr>
    </w:tbl>
    <w:p>
      <w:pPr>
        <w:spacing w:after="20"/>
      </w:pPr>
    </w:p>
    <w:p>
      <w:pPr>
        <w:pStyle w:val="Heading1"/>
      </w:pPr>
      <w:r>
        <w:t>21. Governance KPIs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5112"/>
            <w:vAlign w:val="center"/>
            <w:tcMar>
              <w:top w:w="52" w:type="dxa"/>
              <w:bottom w:w="52" w:type="dxa"/>
              <w:start w:w="62" w:type="dxa"/>
              <w:end w:w="62" w:type="dxa"/>
            </w:tcMar>
            <w:shd w:fill="17365D"/>
          </w:tcPr>
          <w:p>
            <w:pPr>
              <w:pStyle w:val="TableHeader"/>
            </w:pPr>
            <w:r/>
            <w:r>
              <w:rPr>
                <w:b/>
                <w:color w:val="FFFFFF"/>
              </w:rPr>
              <w:t>Indicator</w:t>
            </w:r>
          </w:p>
        </w:tc>
        <w:tc>
          <w:tcPr>
            <w:tcW w:type="dxa" w:w="5400"/>
            <w:vAlign w:val="center"/>
            <w:tcMar>
              <w:top w:w="52" w:type="dxa"/>
              <w:bottom w:w="52" w:type="dxa"/>
              <w:start w:w="62" w:type="dxa"/>
              <w:end w:w="62" w:type="dxa"/>
            </w:tcMar>
            <w:shd w:fill="17365D"/>
          </w:tcPr>
          <w:p>
            <w:pPr>
              <w:pStyle w:val="TableHeader"/>
            </w:pPr>
            <w:r/>
            <w:r>
              <w:rPr>
                <w:b/>
                <w:color w:val="FFFFFF"/>
              </w:rPr>
              <w:t>Interpretation</w:t>
            </w:r>
          </w:p>
        </w:tc>
      </w:tr>
      <w:tr>
        <w:trPr>
          <w:cantSplit/>
        </w:trPr>
        <w:tc>
          <w:tcPr>
            <w:tcW w:type="dxa" w:w="5112"/>
            <w:vAlign w:val="center"/>
            <w:tcMar>
              <w:top w:w="52" w:type="dxa"/>
              <w:bottom w:w="52" w:type="dxa"/>
              <w:start w:w="62" w:type="dxa"/>
              <w:end w:w="62" w:type="dxa"/>
            </w:tcMar>
          </w:tcPr>
          <w:p>
            <w:pPr>
              <w:pStyle w:val="TableText"/>
            </w:pPr>
            <w:r/>
            <w:r>
              <w:rPr>
                <w:b w:val="0"/>
              </w:rPr>
              <w:t>Percentage of material releases with complete approval and validation package</w:t>
            </w:r>
          </w:p>
        </w:tc>
        <w:tc>
          <w:tcPr>
            <w:tcW w:type="dxa" w:w="5400"/>
            <w:vAlign w:val="center"/>
            <w:tcMar>
              <w:top w:w="52" w:type="dxa"/>
              <w:bottom w:w="52" w:type="dxa"/>
              <w:start w:w="62" w:type="dxa"/>
              <w:end w:w="62" w:type="dxa"/>
            </w:tcMar>
          </w:tcPr>
          <w:p>
            <w:pPr>
              <w:pStyle w:val="TableText"/>
            </w:pPr>
            <w:r/>
            <w:r>
              <w:rPr>
                <w:b w:val="0"/>
              </w:rPr>
              <w:t>Change-control compliance.</w:t>
            </w:r>
          </w:p>
        </w:tc>
      </w:tr>
      <w:tr>
        <w:trPr>
          <w:cantSplit/>
        </w:trPr>
        <w:tc>
          <w:tcPr>
            <w:tcW w:type="dxa" w:w="5112"/>
            <w:vAlign w:val="center"/>
            <w:tcMar>
              <w:top w:w="52" w:type="dxa"/>
              <w:bottom w:w="52" w:type="dxa"/>
              <w:start w:w="62" w:type="dxa"/>
              <w:end w:w="62" w:type="dxa"/>
            </w:tcMar>
            <w:shd w:fill="EDF4FA"/>
          </w:tcPr>
          <w:p>
            <w:pPr>
              <w:pStyle w:val="TableText"/>
            </w:pPr>
            <w:r/>
            <w:r>
              <w:rPr>
                <w:b w:val="0"/>
              </w:rPr>
              <w:t>Critical defects escaping to production</w:t>
            </w:r>
          </w:p>
        </w:tc>
        <w:tc>
          <w:tcPr>
            <w:tcW w:type="dxa" w:w="5400"/>
            <w:vAlign w:val="center"/>
            <w:tcMar>
              <w:top w:w="52" w:type="dxa"/>
              <w:bottom w:w="52" w:type="dxa"/>
              <w:start w:w="62" w:type="dxa"/>
              <w:end w:w="62" w:type="dxa"/>
            </w:tcMar>
            <w:shd w:fill="EDF4FA"/>
          </w:tcPr>
          <w:p>
            <w:pPr>
              <w:pStyle w:val="TableText"/>
            </w:pPr>
            <w:r/>
            <w:r>
              <w:rPr>
                <w:b w:val="0"/>
              </w:rPr>
              <w:t>Safety and validation effectiveness.</w:t>
            </w:r>
          </w:p>
        </w:tc>
      </w:tr>
      <w:tr>
        <w:trPr>
          <w:cantSplit/>
        </w:trPr>
        <w:tc>
          <w:tcPr>
            <w:tcW w:type="dxa" w:w="5112"/>
            <w:vAlign w:val="center"/>
            <w:tcMar>
              <w:top w:w="52" w:type="dxa"/>
              <w:bottom w:w="52" w:type="dxa"/>
              <w:start w:w="62" w:type="dxa"/>
              <w:end w:w="62" w:type="dxa"/>
            </w:tcMar>
          </w:tcPr>
          <w:p>
            <w:pPr>
              <w:pStyle w:val="TableText"/>
            </w:pPr>
            <w:r/>
            <w:r>
              <w:rPr>
                <w:b w:val="0"/>
              </w:rPr>
              <w:t>Mean time to contain and resolve incidents</w:t>
            </w:r>
          </w:p>
        </w:tc>
        <w:tc>
          <w:tcPr>
            <w:tcW w:type="dxa" w:w="5400"/>
            <w:vAlign w:val="center"/>
            <w:tcMar>
              <w:top w:w="52" w:type="dxa"/>
              <w:bottom w:w="52" w:type="dxa"/>
              <w:start w:w="62" w:type="dxa"/>
              <w:end w:w="62" w:type="dxa"/>
            </w:tcMar>
          </w:tcPr>
          <w:p>
            <w:pPr>
              <w:pStyle w:val="TableText"/>
            </w:pPr>
            <w:r/>
            <w:r>
              <w:rPr>
                <w:b w:val="0"/>
              </w:rPr>
              <w:t>Operational response capability.</w:t>
            </w:r>
          </w:p>
        </w:tc>
      </w:tr>
      <w:tr>
        <w:trPr>
          <w:cantSplit/>
        </w:trPr>
        <w:tc>
          <w:tcPr>
            <w:tcW w:type="dxa" w:w="5112"/>
            <w:vAlign w:val="center"/>
            <w:tcMar>
              <w:top w:w="52" w:type="dxa"/>
              <w:bottom w:w="52" w:type="dxa"/>
              <w:start w:w="62" w:type="dxa"/>
              <w:end w:w="62" w:type="dxa"/>
            </w:tcMar>
            <w:shd w:fill="EDF4FA"/>
          </w:tcPr>
          <w:p>
            <w:pPr>
              <w:pStyle w:val="TableText"/>
            </w:pPr>
            <w:r/>
            <w:r>
              <w:rPr>
                <w:b w:val="0"/>
              </w:rPr>
              <w:t>Open CAPA by severity and age</w:t>
            </w:r>
          </w:p>
        </w:tc>
        <w:tc>
          <w:tcPr>
            <w:tcW w:type="dxa" w:w="5400"/>
            <w:vAlign w:val="center"/>
            <w:tcMar>
              <w:top w:w="52" w:type="dxa"/>
              <w:bottom w:w="52" w:type="dxa"/>
              <w:start w:w="62" w:type="dxa"/>
              <w:end w:w="62" w:type="dxa"/>
            </w:tcMar>
            <w:shd w:fill="EDF4FA"/>
          </w:tcPr>
          <w:p>
            <w:pPr>
              <w:pStyle w:val="TableText"/>
            </w:pPr>
            <w:r/>
            <w:r>
              <w:rPr>
                <w:b w:val="0"/>
              </w:rPr>
              <w:t>Governance backlog/risk.</w:t>
            </w:r>
          </w:p>
        </w:tc>
      </w:tr>
      <w:tr>
        <w:trPr>
          <w:cantSplit/>
        </w:trPr>
        <w:tc>
          <w:tcPr>
            <w:tcW w:type="dxa" w:w="5112"/>
            <w:vAlign w:val="center"/>
            <w:tcMar>
              <w:top w:w="52" w:type="dxa"/>
              <w:bottom w:w="52" w:type="dxa"/>
              <w:start w:w="62" w:type="dxa"/>
              <w:end w:w="62" w:type="dxa"/>
            </w:tcMar>
          </w:tcPr>
          <w:p>
            <w:pPr>
              <w:pStyle w:val="TableText"/>
            </w:pPr>
            <w:r/>
            <w:r>
              <w:rPr>
                <w:b w:val="0"/>
              </w:rPr>
              <w:t>Backup success and verified restore success</w:t>
            </w:r>
          </w:p>
        </w:tc>
        <w:tc>
          <w:tcPr>
            <w:tcW w:type="dxa" w:w="5400"/>
            <w:vAlign w:val="center"/>
            <w:tcMar>
              <w:top w:w="52" w:type="dxa"/>
              <w:bottom w:w="52" w:type="dxa"/>
              <w:start w:w="62" w:type="dxa"/>
              <w:end w:w="62" w:type="dxa"/>
            </w:tcMar>
          </w:tcPr>
          <w:p>
            <w:pPr>
              <w:pStyle w:val="TableText"/>
            </w:pPr>
            <w:r/>
            <w:r>
              <w:rPr>
                <w:b w:val="0"/>
              </w:rPr>
              <w:t>Continuity assurance.</w:t>
            </w:r>
          </w:p>
        </w:tc>
      </w:tr>
      <w:tr>
        <w:trPr>
          <w:cantSplit/>
        </w:trPr>
        <w:tc>
          <w:tcPr>
            <w:tcW w:type="dxa" w:w="5112"/>
            <w:vAlign w:val="center"/>
            <w:tcMar>
              <w:top w:w="52" w:type="dxa"/>
              <w:bottom w:w="52" w:type="dxa"/>
              <w:start w:w="62" w:type="dxa"/>
              <w:end w:w="62" w:type="dxa"/>
            </w:tcMar>
            <w:shd w:fill="EDF4FA"/>
          </w:tcPr>
          <w:p>
            <w:pPr>
              <w:pStyle w:val="TableText"/>
            </w:pPr>
            <w:r/>
            <w:r>
              <w:rPr>
                <w:b w:val="0"/>
              </w:rPr>
              <w:t>Assessments with complete provenance</w:t>
            </w:r>
          </w:p>
        </w:tc>
        <w:tc>
          <w:tcPr>
            <w:tcW w:type="dxa" w:w="5400"/>
            <w:vAlign w:val="center"/>
            <w:tcMar>
              <w:top w:w="52" w:type="dxa"/>
              <w:bottom w:w="52" w:type="dxa"/>
              <w:start w:w="62" w:type="dxa"/>
              <w:end w:w="62" w:type="dxa"/>
            </w:tcMar>
            <w:shd w:fill="EDF4FA"/>
          </w:tcPr>
          <w:p>
            <w:pPr>
              <w:pStyle w:val="TableText"/>
            </w:pPr>
            <w:r/>
            <w:r>
              <w:rPr>
                <w:b w:val="0"/>
              </w:rPr>
              <w:t>Auditability.</w:t>
            </w:r>
          </w:p>
        </w:tc>
      </w:tr>
      <w:tr>
        <w:trPr>
          <w:cantSplit/>
        </w:trPr>
        <w:tc>
          <w:tcPr>
            <w:tcW w:type="dxa" w:w="5112"/>
            <w:vAlign w:val="center"/>
            <w:tcMar>
              <w:top w:w="52" w:type="dxa"/>
              <w:bottom w:w="52" w:type="dxa"/>
              <w:start w:w="62" w:type="dxa"/>
              <w:end w:w="62" w:type="dxa"/>
            </w:tcMar>
          </w:tcPr>
          <w:p>
            <w:pPr>
              <w:pStyle w:val="TableText"/>
            </w:pPr>
            <w:r/>
            <w:r>
              <w:rPr>
                <w:b w:val="0"/>
              </w:rPr>
              <w:t>ML invocation/invalid-output rate</w:t>
            </w:r>
          </w:p>
        </w:tc>
        <w:tc>
          <w:tcPr>
            <w:tcW w:type="dxa" w:w="5400"/>
            <w:vAlign w:val="center"/>
            <w:tcMar>
              <w:top w:w="52" w:type="dxa"/>
              <w:bottom w:w="52" w:type="dxa"/>
              <w:start w:w="62" w:type="dxa"/>
              <w:end w:w="62" w:type="dxa"/>
            </w:tcMar>
          </w:tcPr>
          <w:p>
            <w:pPr>
              <w:pStyle w:val="TableText"/>
            </w:pPr>
            <w:r/>
            <w:r>
              <w:rPr>
                <w:b w:val="0"/>
              </w:rPr>
              <w:t>Integration reliability.</w:t>
            </w:r>
          </w:p>
        </w:tc>
      </w:tr>
      <w:tr>
        <w:trPr>
          <w:cantSplit/>
        </w:trPr>
        <w:tc>
          <w:tcPr>
            <w:tcW w:type="dxa" w:w="5112"/>
            <w:vAlign w:val="center"/>
            <w:tcMar>
              <w:top w:w="52" w:type="dxa"/>
              <w:bottom w:w="52" w:type="dxa"/>
              <w:start w:w="62" w:type="dxa"/>
              <w:end w:w="62" w:type="dxa"/>
            </w:tcMar>
            <w:shd w:fill="EDF4FA"/>
          </w:tcPr>
          <w:p>
            <w:pPr>
              <w:pStyle w:val="TableText"/>
            </w:pPr>
            <w:r/>
            <w:r>
              <w:rPr>
                <w:b w:val="0"/>
              </w:rPr>
              <w:t>Explanation completeness and consistency rate</w:t>
            </w:r>
          </w:p>
        </w:tc>
        <w:tc>
          <w:tcPr>
            <w:tcW w:type="dxa" w:w="5400"/>
            <w:vAlign w:val="center"/>
            <w:tcMar>
              <w:top w:w="52" w:type="dxa"/>
              <w:bottom w:w="52" w:type="dxa"/>
              <w:start w:w="62" w:type="dxa"/>
              <w:end w:w="62" w:type="dxa"/>
            </w:tcMar>
            <w:shd w:fill="EDF4FA"/>
          </w:tcPr>
          <w:p>
            <w:pPr>
              <w:pStyle w:val="TableText"/>
            </w:pPr>
            <w:r/>
            <w:r>
              <w:rPr>
                <w:b w:val="0"/>
              </w:rPr>
              <w:t>Independent review support.</w:t>
            </w:r>
          </w:p>
        </w:tc>
      </w:tr>
      <w:tr>
        <w:trPr>
          <w:cantSplit/>
        </w:trPr>
        <w:tc>
          <w:tcPr>
            <w:tcW w:type="dxa" w:w="5112"/>
            <w:vAlign w:val="center"/>
            <w:tcMar>
              <w:top w:w="52" w:type="dxa"/>
              <w:bottom w:w="52" w:type="dxa"/>
              <w:start w:w="62" w:type="dxa"/>
              <w:end w:w="62" w:type="dxa"/>
            </w:tcMar>
          </w:tcPr>
          <w:p>
            <w:pPr>
              <w:pStyle w:val="TableText"/>
            </w:pPr>
            <w:r/>
            <w:r>
              <w:rPr>
                <w:b w:val="0"/>
              </w:rPr>
              <w:t>Incomplete assessment rate and resolution time</w:t>
            </w:r>
          </w:p>
        </w:tc>
        <w:tc>
          <w:tcPr>
            <w:tcW w:type="dxa" w:w="5400"/>
            <w:vAlign w:val="center"/>
            <w:tcMar>
              <w:top w:w="52" w:type="dxa"/>
              <w:bottom w:w="52" w:type="dxa"/>
              <w:start w:w="62" w:type="dxa"/>
              <w:end w:w="62" w:type="dxa"/>
            </w:tcMar>
          </w:tcPr>
          <w:p>
            <w:pPr>
              <w:pStyle w:val="TableText"/>
            </w:pPr>
            <w:r/>
            <w:r>
              <w:rPr>
                <w:b w:val="0"/>
              </w:rPr>
              <w:t>Data/workflow quality.</w:t>
            </w:r>
          </w:p>
        </w:tc>
      </w:tr>
      <w:tr>
        <w:trPr>
          <w:cantSplit/>
        </w:trPr>
        <w:tc>
          <w:tcPr>
            <w:tcW w:type="dxa" w:w="5112"/>
            <w:vAlign w:val="center"/>
            <w:tcMar>
              <w:top w:w="52" w:type="dxa"/>
              <w:bottom w:w="52" w:type="dxa"/>
              <w:start w:w="62" w:type="dxa"/>
              <w:end w:w="62" w:type="dxa"/>
            </w:tcMar>
            <w:shd w:fill="EDF4FA"/>
          </w:tcPr>
          <w:p>
            <w:pPr>
              <w:pStyle w:val="TableText"/>
            </w:pPr>
            <w:r/>
            <w:r>
              <w:rPr>
                <w:b w:val="0"/>
              </w:rPr>
              <w:t>Referral recommendation/acceptance/completion/refusal patterns</w:t>
            </w:r>
          </w:p>
        </w:tc>
        <w:tc>
          <w:tcPr>
            <w:tcW w:type="dxa" w:w="5400"/>
            <w:vAlign w:val="center"/>
            <w:tcMar>
              <w:top w:w="52" w:type="dxa"/>
              <w:bottom w:w="52" w:type="dxa"/>
              <w:start w:w="62" w:type="dxa"/>
              <w:end w:w="62" w:type="dxa"/>
            </w:tcMar>
            <w:shd w:fill="EDF4FA"/>
          </w:tcPr>
          <w:p>
            <w:pPr>
              <w:pStyle w:val="TableText"/>
            </w:pPr>
            <w:r/>
            <w:r>
              <w:rPr>
                <w:b w:val="0"/>
              </w:rPr>
              <w:t>Clinical continuity and barriers.</w:t>
            </w:r>
          </w:p>
        </w:tc>
      </w:tr>
      <w:tr>
        <w:trPr>
          <w:cantSplit/>
        </w:trPr>
        <w:tc>
          <w:tcPr>
            <w:tcW w:type="dxa" w:w="5112"/>
            <w:vAlign w:val="center"/>
            <w:tcMar>
              <w:top w:w="52" w:type="dxa"/>
              <w:bottom w:w="52" w:type="dxa"/>
              <w:start w:w="62" w:type="dxa"/>
              <w:end w:w="62" w:type="dxa"/>
            </w:tcMar>
          </w:tcPr>
          <w:p>
            <w:pPr>
              <w:pStyle w:val="TableText"/>
            </w:pPr>
            <w:r/>
            <w:r>
              <w:rPr>
                <w:b w:val="0"/>
              </w:rPr>
              <w:t>Override frequency and reason</w:t>
            </w:r>
          </w:p>
        </w:tc>
        <w:tc>
          <w:tcPr>
            <w:tcW w:type="dxa" w:w="5400"/>
            <w:vAlign w:val="center"/>
            <w:tcMar>
              <w:top w:w="52" w:type="dxa"/>
              <w:bottom w:w="52" w:type="dxa"/>
              <w:start w:w="62" w:type="dxa"/>
              <w:end w:w="62" w:type="dxa"/>
            </w:tcMar>
          </w:tcPr>
          <w:p>
            <w:pPr>
              <w:pStyle w:val="TableText"/>
            </w:pPr>
            <w:r/>
            <w:r>
              <w:rPr>
                <w:b w:val="0"/>
              </w:rPr>
              <w:t>Potential rule/model/workflow mismatch.</w:t>
            </w:r>
          </w:p>
        </w:tc>
      </w:tr>
      <w:tr>
        <w:trPr>
          <w:cantSplit/>
        </w:trPr>
        <w:tc>
          <w:tcPr>
            <w:tcW w:type="dxa" w:w="5112"/>
            <w:vAlign w:val="center"/>
            <w:tcMar>
              <w:top w:w="52" w:type="dxa"/>
              <w:bottom w:w="52" w:type="dxa"/>
              <w:start w:w="62" w:type="dxa"/>
              <w:end w:w="62" w:type="dxa"/>
            </w:tcMar>
            <w:shd w:fill="EDF4FA"/>
          </w:tcPr>
          <w:p>
            <w:pPr>
              <w:pStyle w:val="TableText"/>
            </w:pPr>
            <w:r/>
            <w:r>
              <w:rPr>
                <w:b w:val="0"/>
              </w:rPr>
              <w:t>Post-release HIGH/LOW/INCOMPLETE distribution change</w:t>
            </w:r>
          </w:p>
        </w:tc>
        <w:tc>
          <w:tcPr>
            <w:tcW w:type="dxa" w:w="5400"/>
            <w:vAlign w:val="center"/>
            <w:tcMar>
              <w:top w:w="52" w:type="dxa"/>
              <w:bottom w:w="52" w:type="dxa"/>
              <w:start w:w="62" w:type="dxa"/>
              <w:end w:w="62" w:type="dxa"/>
            </w:tcMar>
            <w:shd w:fill="EDF4FA"/>
          </w:tcPr>
          <w:p>
            <w:pPr>
              <w:pStyle w:val="TableText"/>
            </w:pPr>
            <w:r/>
            <w:r>
              <w:rPr>
                <w:b w:val="0"/>
              </w:rPr>
              <w:t>Release/drift signal.</w:t>
            </w:r>
          </w:p>
        </w:tc>
      </w:tr>
      <w:tr>
        <w:trPr>
          <w:cantSplit/>
        </w:trPr>
        <w:tc>
          <w:tcPr>
            <w:tcW w:type="dxa" w:w="5112"/>
            <w:vAlign w:val="center"/>
            <w:tcMar>
              <w:top w:w="52" w:type="dxa"/>
              <w:bottom w:w="52" w:type="dxa"/>
              <w:start w:w="62" w:type="dxa"/>
              <w:end w:w="62" w:type="dxa"/>
            </w:tcMar>
          </w:tcPr>
          <w:p>
            <w:pPr>
              <w:pStyle w:val="TableText"/>
            </w:pPr>
            <w:r/>
            <w:r>
              <w:rPr>
                <w:b w:val="0"/>
              </w:rPr>
              <w:t>Audit completion and finding closure rate</w:t>
            </w:r>
          </w:p>
        </w:tc>
        <w:tc>
          <w:tcPr>
            <w:tcW w:type="dxa" w:w="5400"/>
            <w:vAlign w:val="center"/>
            <w:tcMar>
              <w:top w:w="52" w:type="dxa"/>
              <w:bottom w:w="52" w:type="dxa"/>
              <w:start w:w="62" w:type="dxa"/>
              <w:end w:w="62" w:type="dxa"/>
            </w:tcMar>
          </w:tcPr>
          <w:p>
            <w:pPr>
              <w:pStyle w:val="TableText"/>
            </w:pPr>
            <w:r/>
            <w:r>
              <w:rPr>
                <w:b w:val="0"/>
              </w:rPr>
              <w:t>Quality-system effectiveness.</w:t>
            </w:r>
          </w:p>
        </w:tc>
      </w:tr>
      <w:tr>
        <w:trPr>
          <w:cantSplit/>
        </w:trPr>
        <w:tc>
          <w:tcPr>
            <w:tcW w:type="dxa" w:w="5112"/>
            <w:vAlign w:val="center"/>
            <w:tcMar>
              <w:top w:w="52" w:type="dxa"/>
              <w:bottom w:w="52" w:type="dxa"/>
              <w:start w:w="62" w:type="dxa"/>
              <w:end w:w="62" w:type="dxa"/>
            </w:tcMar>
            <w:shd w:fill="EDF4FA"/>
          </w:tcPr>
          <w:p>
            <w:pPr>
              <w:pStyle w:val="TableText"/>
            </w:pPr>
            <w:r/>
            <w:r>
              <w:rPr>
                <w:b w:val="0"/>
              </w:rPr>
              <w:t>Training completion and competency results</w:t>
            </w:r>
          </w:p>
        </w:tc>
        <w:tc>
          <w:tcPr>
            <w:tcW w:type="dxa" w:w="5400"/>
            <w:vAlign w:val="center"/>
            <w:tcMar>
              <w:top w:w="52" w:type="dxa"/>
              <w:bottom w:w="52" w:type="dxa"/>
              <w:start w:w="62" w:type="dxa"/>
              <w:end w:w="62" w:type="dxa"/>
            </w:tcMar>
            <w:shd w:fill="EDF4FA"/>
          </w:tcPr>
          <w:p>
            <w:pPr>
              <w:pStyle w:val="TableText"/>
            </w:pPr>
            <w:r/>
            <w:r>
              <w:rPr>
                <w:b w:val="0"/>
              </w:rPr>
              <w:t>User readiness.</w:t>
            </w:r>
          </w:p>
        </w:tc>
      </w:tr>
      <w:tr>
        <w:trPr>
          <w:cantSplit/>
        </w:trPr>
        <w:tc>
          <w:tcPr>
            <w:tcW w:type="dxa" w:w="5112"/>
            <w:vAlign w:val="center"/>
            <w:tcMar>
              <w:top w:w="52" w:type="dxa"/>
              <w:bottom w:w="52" w:type="dxa"/>
              <w:start w:w="62" w:type="dxa"/>
              <w:end w:w="62" w:type="dxa"/>
            </w:tcMar>
          </w:tcPr>
          <w:p>
            <w:pPr>
              <w:pStyle w:val="TableText"/>
            </w:pPr>
            <w:r/>
            <w:r>
              <w:rPr>
                <w:b w:val="0"/>
              </w:rPr>
              <w:t>Privacy/security incidents and access-review completion</w:t>
            </w:r>
          </w:p>
        </w:tc>
        <w:tc>
          <w:tcPr>
            <w:tcW w:type="dxa" w:w="5400"/>
            <w:vAlign w:val="center"/>
            <w:tcMar>
              <w:top w:w="52" w:type="dxa"/>
              <w:bottom w:w="52" w:type="dxa"/>
              <w:start w:w="62" w:type="dxa"/>
              <w:end w:w="62" w:type="dxa"/>
            </w:tcMar>
          </w:tcPr>
          <w:p>
            <w:pPr>
              <w:pStyle w:val="TableText"/>
            </w:pPr>
            <w:r/>
            <w:r>
              <w:rPr>
                <w:b w:val="0"/>
              </w:rPr>
              <w:t>Information governance.</w:t>
            </w:r>
          </w:p>
        </w:tc>
      </w:tr>
      <w:tr>
        <w:trPr>
          <w:cantSplit/>
        </w:trPr>
        <w:tc>
          <w:tcPr>
            <w:tcW w:type="dxa" w:w="5112"/>
            <w:vAlign w:val="center"/>
            <w:tcMar>
              <w:top w:w="52" w:type="dxa"/>
              <w:bottom w:w="52" w:type="dxa"/>
              <w:start w:w="62" w:type="dxa"/>
              <w:end w:w="62" w:type="dxa"/>
            </w:tcMar>
            <w:shd w:fill="EDF4FA"/>
          </w:tcPr>
          <w:p>
            <w:pPr>
              <w:pStyle w:val="TableText"/>
            </w:pPr>
            <w:r/>
            <w:r>
              <w:rPr>
                <w:b w:val="0"/>
              </w:rPr>
              <w:t>Evidence review overdue items</w:t>
            </w:r>
          </w:p>
        </w:tc>
        <w:tc>
          <w:tcPr>
            <w:tcW w:type="dxa" w:w="5400"/>
            <w:vAlign w:val="center"/>
            <w:tcMar>
              <w:top w:w="52" w:type="dxa"/>
              <w:bottom w:w="52" w:type="dxa"/>
              <w:start w:w="62" w:type="dxa"/>
              <w:end w:w="62" w:type="dxa"/>
            </w:tcMar>
            <w:shd w:fill="EDF4FA"/>
          </w:tcPr>
          <w:p>
            <w:pPr>
              <w:pStyle w:val="TableText"/>
            </w:pPr>
            <w:r/>
            <w:r>
              <w:rPr>
                <w:b w:val="0"/>
              </w:rPr>
              <w:t>Knowledge-base currency.</w:t>
            </w:r>
          </w:p>
        </w:tc>
      </w:tr>
      <w:tr>
        <w:trPr>
          <w:cantSplit/>
        </w:trPr>
        <w:tc>
          <w:tcPr>
            <w:tcW w:type="dxa" w:w="5112"/>
            <w:vAlign w:val="center"/>
            <w:tcMar>
              <w:top w:w="52" w:type="dxa"/>
              <w:bottom w:w="52" w:type="dxa"/>
              <w:start w:w="62" w:type="dxa"/>
              <w:end w:w="62" w:type="dxa"/>
            </w:tcMar>
          </w:tcPr>
          <w:p>
            <w:pPr>
              <w:pStyle w:val="TableText"/>
            </w:pPr>
            <w:r/>
            <w:r>
              <w:rPr>
                <w:b w:val="0"/>
              </w:rPr>
              <w:t>Subgroup monitoring coverage and unresolved disparities</w:t>
            </w:r>
          </w:p>
        </w:tc>
        <w:tc>
          <w:tcPr>
            <w:tcW w:type="dxa" w:w="5400"/>
            <w:vAlign w:val="center"/>
            <w:tcMar>
              <w:top w:w="52" w:type="dxa"/>
              <w:bottom w:w="52" w:type="dxa"/>
              <w:start w:w="62" w:type="dxa"/>
              <w:end w:w="62" w:type="dxa"/>
            </w:tcMar>
          </w:tcPr>
          <w:p>
            <w:pPr>
              <w:pStyle w:val="TableText"/>
            </w:pPr>
            <w:r/>
            <w:r>
              <w:rPr>
                <w:b w:val="0"/>
              </w:rPr>
              <w:t>Equity governance.</w:t>
            </w:r>
          </w:p>
        </w:tc>
      </w:tr>
      <w:tr>
        <w:trPr>
          <w:cantSplit/>
        </w:trPr>
        <w:tc>
          <w:tcPr>
            <w:tcW w:type="dxa" w:w="5112"/>
            <w:vAlign w:val="center"/>
            <w:tcMar>
              <w:top w:w="52" w:type="dxa"/>
              <w:bottom w:w="52" w:type="dxa"/>
              <w:start w:w="62" w:type="dxa"/>
              <w:end w:w="62" w:type="dxa"/>
            </w:tcMar>
            <w:shd w:fill="EDF4FA"/>
          </w:tcPr>
          <w:p>
            <w:pPr>
              <w:pStyle w:val="TableText"/>
            </w:pPr>
            <w:r/>
            <w:r>
              <w:rPr>
                <w:b w:val="0"/>
              </w:rPr>
              <w:t>Downtime events that delay urgent care</w:t>
            </w:r>
          </w:p>
        </w:tc>
        <w:tc>
          <w:tcPr>
            <w:tcW w:type="dxa" w:w="5400"/>
            <w:vAlign w:val="center"/>
            <w:tcMar>
              <w:top w:w="52" w:type="dxa"/>
              <w:bottom w:w="52" w:type="dxa"/>
              <w:start w:w="62" w:type="dxa"/>
              <w:end w:w="62" w:type="dxa"/>
            </w:tcMar>
            <w:shd w:fill="EDF4FA"/>
          </w:tcPr>
          <w:p>
            <w:pPr>
              <w:pStyle w:val="TableText"/>
            </w:pPr>
            <w:r/>
            <w:r>
              <w:rPr>
                <w:b w:val="0"/>
              </w:rPr>
              <w:t>Must be zero; any event requires review.</w:t>
            </w:r>
          </w:p>
        </w:tc>
      </w:tr>
    </w:tbl>
    <w:p>
      <w:pPr>
        <w:spacing w:after="20"/>
      </w:pPr>
    </w:p>
    <w:p>
      <w:pPr>
        <w:pStyle w:val="Heading1"/>
      </w:pPr>
      <w:r>
        <w:t>22. Panel Defense Questions and Model Answers</w:t>
      </w:r>
    </w:p>
    <w:p>
      <w:pPr>
        <w:keepNext/>
      </w:pPr>
      <w:r>
        <w:rPr>
          <w:b/>
          <w:color w:val="17365D"/>
        </w:rPr>
        <w:t>Q: Why does a capstone need governance?</w:t>
      </w:r>
    </w:p>
    <w:p>
      <w:pPr>
        <w:ind w:left="288"/>
      </w:pPr>
      <w:r>
        <w:t>A: Because clinical logic can become unsafe through outdated evidence, coding changes, model drift, poor data, misuse, or undocumented deployment even when the original prototype worked.</w:t>
      </w:r>
    </w:p>
    <w:p>
      <w:pPr>
        <w:keepNext/>
      </w:pPr>
      <w:r>
        <w:rPr>
          <w:b/>
          <w:color w:val="17365D"/>
        </w:rPr>
        <w:t>Q: Are you claiming ISO certification or FDA approval?</w:t>
      </w:r>
    </w:p>
    <w:p>
      <w:pPr>
        <w:ind w:left="288"/>
      </w:pPr>
      <w:r>
        <w:t>A: No. We use selected principles as a design reference and explicitly state that the prototype is not certified or cleared.</w:t>
      </w:r>
    </w:p>
    <w:p>
      <w:pPr>
        <w:keepNext/>
      </w:pPr>
      <w:r>
        <w:rPr>
          <w:b/>
          <w:color w:val="17365D"/>
        </w:rPr>
        <w:t>Q: Who may change a clinical rule?</w:t>
      </w:r>
    </w:p>
    <w:p>
      <w:pPr>
        <w:ind w:left="288"/>
      </w:pPr>
      <w:r>
        <w:t>A: A developer may implement it, but a material rule change requires documented evidence, clinical review, technical review, testing, approval, versioning, and monitoring.</w:t>
      </w:r>
    </w:p>
    <w:p>
      <w:pPr>
        <w:keepNext/>
      </w:pPr>
      <w:r>
        <w:rPr>
          <w:b/>
          <w:color w:val="17365D"/>
        </w:rPr>
        <w:t>Q: Can your Random Forest learn continuously?</w:t>
      </w:r>
    </w:p>
    <w:p>
      <w:pPr>
        <w:ind w:left="288"/>
      </w:pPr>
      <w:r>
        <w:t>A: No. The approved production artifact is frozen. Retraining creates a new governed model version.</w:t>
      </w:r>
    </w:p>
    <w:p>
      <w:pPr>
        <w:keepNext/>
      </w:pPr>
      <w:r>
        <w:rPr>
          <w:b/>
          <w:color w:val="17365D"/>
        </w:rPr>
        <w:t>Q: How do you prevent history from changing after updates?</w:t>
      </w:r>
    </w:p>
    <w:p>
      <w:pPr>
        <w:ind w:left="288"/>
      </w:pPr>
      <w:r>
        <w:t>A: Each assessment stores its data snapshot and exact rule/model/explanation versions; recalculation creates a new record.</w:t>
      </w:r>
    </w:p>
    <w:p>
      <w:pPr>
        <w:keepNext/>
      </w:pPr>
      <w:r>
        <w:rPr>
          <w:b/>
          <w:color w:val="17365D"/>
        </w:rPr>
        <w:t>Q: What is model drift?</w:t>
      </w:r>
    </w:p>
    <w:p>
      <w:pPr>
        <w:ind w:left="288"/>
      </w:pPr>
      <w:r>
        <w:t>A: A change in inputs, population, outcomes, feature definitions, workflow, or measured performance that may make the model less valid.</w:t>
      </w:r>
    </w:p>
    <w:p>
      <w:pPr>
        <w:keepNext/>
      </w:pPr>
      <w:r>
        <w:rPr>
          <w:b/>
          <w:color w:val="17365D"/>
        </w:rPr>
        <w:t>Q: What if the model fails?</w:t>
      </w:r>
    </w:p>
    <w:p>
      <w:pPr>
        <w:ind w:left="288"/>
      </w:pPr>
      <w:r>
        <w:t>A: The system displays failure/incomplete status and uses deterministic HIGH precedence; it never silently invents a result.</w:t>
      </w:r>
    </w:p>
    <w:p>
      <w:pPr>
        <w:keepNext/>
      </w:pPr>
      <w:r>
        <w:rPr>
          <w:b/>
          <w:color w:val="17365D"/>
        </w:rPr>
        <w:t>Q: How do you investigate a wrong recommendation?</w:t>
      </w:r>
    </w:p>
    <w:p>
      <w:pPr>
        <w:ind w:left="288"/>
      </w:pPr>
      <w:r>
        <w:t>A: Contain the risk, preserve evidence, reconstruct the entire decision chain, identify root cause, implement CAPA, verify effectiveness, and review affected patients according to policy.</w:t>
      </w:r>
    </w:p>
    <w:p>
      <w:pPr>
        <w:keepNext/>
      </w:pPr>
      <w:r>
        <w:rPr>
          <w:b/>
          <w:color w:val="17365D"/>
        </w:rPr>
        <w:t>Q: What makes a release safe?</w:t>
      </w:r>
    </w:p>
    <w:p>
      <w:pPr>
        <w:ind w:left="288"/>
      </w:pPr>
      <w:r>
        <w:t>A: Not one test, but approved requirements, risk analysis, multi-layer validation, traceability, backup/rollback, user readiness, and post-release monitoring.</w:t>
      </w:r>
    </w:p>
    <w:p>
      <w:pPr>
        <w:keepNext/>
      </w:pPr>
      <w:r>
        <w:rPr>
          <w:b/>
          <w:color w:val="17365D"/>
        </w:rPr>
        <w:t>Q: Why separate clinical and technical approval?</w:t>
      </w:r>
    </w:p>
    <w:p>
      <w:pPr>
        <w:ind w:left="288"/>
      </w:pPr>
      <w:r>
        <w:t>A: A clinically correct idea can be implemented incorrectly, and technically correct code can encode an unsafe clinical rule.</w:t>
      </w:r>
    </w:p>
    <w:p>
      <w:pPr>
        <w:keepNext/>
      </w:pPr>
      <w:r>
        <w:rPr>
          <w:b/>
          <w:color w:val="17365D"/>
        </w:rPr>
        <w:t>Q: What is the current governance maturity?</w:t>
      </w:r>
    </w:p>
    <w:p>
      <w:pPr>
        <w:ind w:left="288"/>
      </w:pPr>
      <w:r>
        <w:t>A: Prototype with selected tested controls; not a mature audited production governance system.</w:t>
      </w:r>
    </w:p>
    <w:p>
      <w:pPr>
        <w:keepNext/>
      </w:pPr>
      <w:r>
        <w:rPr>
          <w:b/>
          <w:color w:val="17365D"/>
        </w:rPr>
        <w:t>Q: How is privacy governed?</w:t>
      </w:r>
    </w:p>
    <w:p>
      <w:pPr>
        <w:ind w:left="288"/>
      </w:pPr>
      <w:r>
        <w:t>A: Through purpose limitation, minimum necessary data, role-based access, security, audit, retention, rights handling, breach response, and privacy impact review.</w:t>
      </w:r>
    </w:p>
    <w:p>
      <w:pPr>
        <w:keepNext/>
      </w:pPr>
      <w:r>
        <w:rPr>
          <w:b/>
          <w:color w:val="17365D"/>
        </w:rPr>
        <w:t>Q: What is the role of explainability in governance?</w:t>
      </w:r>
    </w:p>
    <w:p>
      <w:pPr>
        <w:ind w:left="288"/>
      </w:pPr>
      <w:r>
        <w:t>A: It lets users and auditors verify patient-specific reasons and detect mismatches; it is also versioned and tested.</w:t>
      </w:r>
    </w:p>
    <w:p>
      <w:pPr>
        <w:keepNext/>
      </w:pPr>
      <w:r>
        <w:rPr>
          <w:b/>
          <w:color w:val="17365D"/>
        </w:rPr>
        <w:t>Q: How will you know when to update the model?</w:t>
      </w:r>
    </w:p>
    <w:p>
      <w:pPr>
        <w:ind w:left="288"/>
      </w:pPr>
      <w:r>
        <w:t>A: Through evidence review, drift/performance monitoring, safety incidents, subgroup findings, workflow changes, and intended-use changes, followed by a new validation cycle.</w:t>
      </w:r>
    </w:p>
    <w:p>
      <w:pPr>
        <w:keepNext/>
      </w:pPr>
      <w:r>
        <w:rPr>
          <w:b/>
          <w:color w:val="17365D"/>
        </w:rPr>
        <w:t>Q: Can a model update be deployed because accuracy increased?</w:t>
      </w:r>
    </w:p>
    <w:p>
      <w:pPr>
        <w:ind w:left="288"/>
      </w:pPr>
      <w:r>
        <w:t>A: Not automatically. The metric, dataset, clinical trade-offs, calibration, subgroups, workflow effects, explainability, privacy, and external/local validity must be reviewed.</w:t>
      </w:r>
    </w:p>
    <w:p>
      <w:pPr>
        <w:keepNext/>
      </w:pPr>
      <w:r>
        <w:rPr>
          <w:b/>
          <w:color w:val="17365D"/>
        </w:rPr>
        <w:t>Q: What happens during downtime?</w:t>
      </w:r>
    </w:p>
    <w:p>
      <w:pPr>
        <w:ind w:left="288"/>
      </w:pPr>
      <w:r>
        <w:t>A: Clinical and emergency care continue through approved manual processes; later reconciliation is controlled and audited.</w:t>
      </w:r>
    </w:p>
    <w:p>
      <w:pPr>
        <w:pStyle w:val="Heading1"/>
      </w:pPr>
      <w:r>
        <w:t>23. Final Authoritative Governance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governance statement</w:t>
              <w:br/>
            </w:r>
            <w:r>
              <w:t>The maternity CDSS shall be governed as an integrated clinical-technical system whose intended use, evidence, deterministic rules, escalation policy, ML model, feature schema, explanations, recommendations, Laravel/Python code, database schema, configuration, user interface, reports, access controls, and operational procedures are subject to named ownership, proportional change control, immutable versioning, documented validation, approval, controlled release, rollback, monitoring, audit, incident management, privacy and security controls, and continuous improvement. No material clinical or model change shall be made through an undocumented production edit or approved solely by its implementer. The deployed Random Forest shall be a frozen approved artifact and shall not learn automatically from production data. Each assessment shall preserve the patient/pregnancy data snapshot and exact versions used so that later changes do not rewrite historical clinical truth. Real-world deployment shall require local clinical and workflow validation, privacy and security assessment, user training, referral and downtime readiness, and confirmation of applicable legal and regulatory obligations. Failures, uncertainty, data gaps, drift, overrides, incidents, and limitations shall remain visible. Patient safety concerns shall trigger containment, investigation, corrective and preventive action, effectiveness verification, and review of affected records. The project shall make no certification, clearance, or readiness claim that exceeds its evidence. Improvement shall occur through a closed, evidence-based lifecycle of review, controlled change, revalidation, redeployment, monitoring, and audit while preserving human professional authority and accountability.</w:t>
            </w:r>
          </w:p>
        </w:tc>
      </w:tr>
    </w:tbl>
    <w:p>
      <w:pPr>
        <w:spacing w:after="20"/>
      </w:pPr>
    </w:p>
    <w:p>
      <w:pPr>
        <w:pStyle w:val="Heading1"/>
      </w:pPr>
      <w:r>
        <w:t>24. References</w:t>
      </w:r>
    </w:p>
    <w:p>
      <w:r>
        <w:t>Official and primary sources are prioritized. Accessed July 2026. URLs are clickable.</w:t>
      </w:r>
    </w:p>
    <w:p>
      <w:pPr>
        <w:pStyle w:val="Reference"/>
        <w:ind w:left="259" w:hanging="259"/>
      </w:pPr>
      <w:r>
        <w:t xml:space="preserve">[1] World Health Organization. Ethics and governance of artificial intelligence for health. 2021. </w:t>
      </w:r>
      <w:hyperlink r:id="rId11">
        <w:r>
          <w:rPr>
            <w:color w:val="2F75B5"/>
            <w:u w:val="single"/>
          </w:rPr>
          <w:t>https://www.who.int/publications/i/item/9789240029200</w:t>
        </w:r>
      </w:hyperlink>
    </w:p>
    <w:p>
      <w:pPr>
        <w:pStyle w:val="Reference"/>
        <w:ind w:left="259" w:hanging="259"/>
      </w:pPr>
      <w:r>
        <w:t xml:space="preserve">[2] World Health Organization. Regulatory considerations on artificial intelligence for health. 2023. </w:t>
      </w:r>
      <w:hyperlink r:id="rId12">
        <w:r>
          <w:rPr>
            <w:color w:val="2F75B5"/>
            <w:u w:val="single"/>
          </w:rPr>
          <w:t>https://www.who.int/publications/i/item/9789240078871</w:t>
        </w:r>
      </w:hyperlink>
    </w:p>
    <w:p>
      <w:pPr>
        <w:pStyle w:val="Reference"/>
        <w:ind w:left="259" w:hanging="259"/>
      </w:pPr>
      <w:r>
        <w:t xml:space="preserve">[3] World Health Organization. SMART Guidelines. Current programme. </w:t>
      </w:r>
      <w:hyperlink r:id="rId13">
        <w:r>
          <w:rPr>
            <w:color w:val="2F75B5"/>
            <w:u w:val="single"/>
          </w:rPr>
          <w:t>https://smart.who.int/</w:t>
        </w:r>
      </w:hyperlink>
    </w:p>
    <w:p>
      <w:pPr>
        <w:pStyle w:val="Reference"/>
        <w:ind w:left="259" w:hanging="259"/>
      </w:pPr>
      <w:r>
        <w:t xml:space="preserve">[4] World Health Organization. Digital Adaptation Kit for Antenatal Care. 2021. </w:t>
      </w:r>
      <w:hyperlink r:id="rId14">
        <w:r>
          <w:rPr>
            <w:color w:val="2F75B5"/>
            <w:u w:val="single"/>
          </w:rPr>
          <w:t>https://www.who.int/publications/i/item/9789240020306</w:t>
        </w:r>
      </w:hyperlink>
    </w:p>
    <w:p>
      <w:pPr>
        <w:pStyle w:val="Reference"/>
        <w:ind w:left="259" w:hanging="259"/>
      </w:pPr>
      <w:r>
        <w:t xml:space="preserve">[5] U.S. Food and Drug Administration. Clinical Decision Support Software: Guidance for Industry and FDA Staff. 2026. </w:t>
      </w:r>
      <w:hyperlink r:id="rId15">
        <w:r>
          <w:rPr>
            <w:color w:val="2F75B5"/>
            <w:u w:val="single"/>
          </w:rPr>
          <w:t>https://www.fda.gov/regulatory-information/search-fda-guidance-documents/clinical-decision-support-software</w:t>
        </w:r>
      </w:hyperlink>
    </w:p>
    <w:p>
      <w:pPr>
        <w:pStyle w:val="Reference"/>
        <w:ind w:left="259" w:hanging="259"/>
      </w:pPr>
      <w:r>
        <w:t xml:space="preserve">[6] National Institute for Health and Care Excellence. Evidence standards framework for digital health technologies. 2018; updated 2022. </w:t>
      </w:r>
      <w:hyperlink r:id="rId16">
        <w:r>
          <w:rPr>
            <w:color w:val="2F75B5"/>
            <w:u w:val="single"/>
          </w:rPr>
          <w:t>https://www.nice.org.uk/corporate/ecd7</w:t>
        </w:r>
      </w:hyperlink>
    </w:p>
    <w:p>
      <w:pPr>
        <w:pStyle w:val="Reference"/>
        <w:ind w:left="259" w:hanging="259"/>
      </w:pPr>
      <w:r>
        <w:t xml:space="preserve">[7] International Medical Device Regulators Forum. Software as a Medical Device: Clinical Evaluation. 2017. </w:t>
      </w:r>
      <w:hyperlink r:id="rId17">
        <w:r>
          <w:rPr>
            <w:color w:val="2F75B5"/>
            <w:u w:val="single"/>
          </w:rPr>
          <w:t>https://www.imdrf.org/documents/software-medical-device-samd-clinical-evaluation</w:t>
        </w:r>
      </w:hyperlink>
    </w:p>
    <w:p>
      <w:pPr>
        <w:pStyle w:val="Reference"/>
        <w:ind w:left="259" w:hanging="259"/>
      </w:pPr>
      <w:r>
        <w:t xml:space="preserve">[8] International Organization for Standardization. ISO 14971:2019 Medical devices - Application of risk management to medical devices. 2019; confirmed 2025. </w:t>
      </w:r>
      <w:hyperlink r:id="rId18">
        <w:r>
          <w:rPr>
            <w:color w:val="2F75B5"/>
            <w:u w:val="single"/>
          </w:rPr>
          <w:t>https://www.iso.org/standard/72704.html</w:t>
        </w:r>
      </w:hyperlink>
    </w:p>
    <w:p>
      <w:pPr>
        <w:pStyle w:val="Reference"/>
        <w:ind w:left="259" w:hanging="259"/>
      </w:pPr>
      <w:r>
        <w:t xml:space="preserve">[9] International Organization for Standardization. ISO 13485:2016 Medical devices - Quality management systems - Requirements for regulatory purposes. 2016. </w:t>
      </w:r>
      <w:hyperlink r:id="rId19">
        <w:r>
          <w:rPr>
            <w:color w:val="2F75B5"/>
            <w:u w:val="single"/>
          </w:rPr>
          <w:t>https://www.iso.org/standard/59752.html</w:t>
        </w:r>
      </w:hyperlink>
    </w:p>
    <w:p>
      <w:pPr>
        <w:pStyle w:val="Reference"/>
        <w:ind w:left="259" w:hanging="259"/>
      </w:pPr>
      <w:r>
        <w:t xml:space="preserve">[10] National Privacy Commission, Philippines. Implementing Rules and Regulations of the Data Privacy Act of 2012. 2016. </w:t>
      </w:r>
      <w:hyperlink r:id="rId20">
        <w:r>
          <w:rPr>
            <w:color w:val="2F75B5"/>
            <w:u w:val="single"/>
          </w:rPr>
          <w:t>https://privacy.gov.ph/implementing-rules-regulations-data-privacy-act-2012/</w:t>
        </w:r>
      </w:hyperlink>
    </w:p>
    <w:p>
      <w:pPr>
        <w:pStyle w:val="Reference"/>
        <w:ind w:left="259" w:hanging="259"/>
      </w:pPr>
      <w:r>
        <w:t xml:space="preserve">[11] Department of Health, Philippines. Administrative Order No. 2007-0039: Regulation of Birthing Homes. 2007. </w:t>
      </w:r>
      <w:hyperlink r:id="rId21">
        <w:r>
          <w:rPr>
            <w:color w:val="2F75B5"/>
            <w:u w:val="single"/>
          </w:rPr>
          <w:t>https://elibrary.judiciary.gov.ph/thebookshelf/showdocs/10/52132</w:t>
        </w:r>
      </w:hyperlink>
    </w:p>
    <w:p>
      <w:pPr>
        <w:pStyle w:val="Heading1"/>
      </w:pPr>
      <w:r>
        <w:t>Appendix A. Governance Release Checklist</w:t>
      </w:r>
    </w:p>
    <w:p>
      <w:pPr>
        <w:pStyle w:val="ListBullet"/>
        <w:spacing w:after="32"/>
      </w:pPr>
      <w:r>
        <w:t>Intended use and affected workflow identified.</w:t>
      </w:r>
    </w:p>
    <w:p>
      <w:pPr>
        <w:pStyle w:val="ListBullet"/>
        <w:spacing w:after="32"/>
      </w:pPr>
      <w:r>
        <w:t>Change classified G0-G5.</w:t>
      </w:r>
    </w:p>
    <w:p>
      <w:pPr>
        <w:pStyle w:val="ListBullet"/>
        <w:spacing w:after="32"/>
      </w:pPr>
      <w:r>
        <w:t>Clinical, technical, model, privacy, security, data, usability, and operational impact reviewed as applicable.</w:t>
      </w:r>
    </w:p>
    <w:p>
      <w:pPr>
        <w:pStyle w:val="ListBullet"/>
        <w:spacing w:after="32"/>
      </w:pPr>
      <w:r>
        <w:t>Evidence and approved specification attached.</w:t>
      </w:r>
    </w:p>
    <w:p>
      <w:pPr>
        <w:pStyle w:val="ListBullet"/>
        <w:spacing w:after="32"/>
      </w:pPr>
      <w:r>
        <w:t>Rule/model/feature/explanation/recommendation versions assigned.</w:t>
      </w:r>
    </w:p>
    <w:p>
      <w:pPr>
        <w:pStyle w:val="ListBullet"/>
        <w:spacing w:after="32"/>
      </w:pPr>
      <w:r>
        <w:t>Unit, integration, scenario, regression, migration, security, usability, and failure tests completed as applicable.</w:t>
      </w:r>
    </w:p>
    <w:p>
      <w:pPr>
        <w:pStyle w:val="ListBullet"/>
        <w:spacing w:after="32"/>
      </w:pPr>
      <w:r>
        <w:t>Historical assessment behavior and auditability verified.</w:t>
      </w:r>
    </w:p>
    <w:p>
      <w:pPr>
        <w:pStyle w:val="ListBullet"/>
        <w:spacing w:after="32"/>
      </w:pPr>
      <w:r>
        <w:t>Screen, print, referral, and explanation consistency verified.</w:t>
      </w:r>
    </w:p>
    <w:p>
      <w:pPr>
        <w:pStyle w:val="ListBullet"/>
        <w:spacing w:after="32"/>
      </w:pPr>
      <w:r>
        <w:t>Approvals and separation of duties documented.</w:t>
      </w:r>
    </w:p>
    <w:p>
      <w:pPr>
        <w:pStyle w:val="ListBullet"/>
        <w:spacing w:after="32"/>
      </w:pPr>
      <w:r>
        <w:t>Backup and restore verified; rollback release identified.</w:t>
      </w:r>
    </w:p>
    <w:p>
      <w:pPr>
        <w:pStyle w:val="ListBullet"/>
        <w:spacing w:after="32"/>
      </w:pPr>
      <w:r>
        <w:t>Training and release communication completed.</w:t>
      </w:r>
    </w:p>
    <w:p>
      <w:pPr>
        <w:pStyle w:val="ListBullet"/>
        <w:spacing w:after="32"/>
      </w:pPr>
      <w:r>
        <w:t>Monitoring thresholds, owners, and review period defined.</w:t>
      </w:r>
    </w:p>
    <w:p>
      <w:pPr>
        <w:pStyle w:val="ListBullet"/>
        <w:spacing w:after="32"/>
      </w:pPr>
      <w:r>
        <w:t>Known limitations documented.</w:t>
      </w:r>
    </w:p>
    <w:p>
      <w:pPr>
        <w:pStyle w:val="ListBullet"/>
        <w:spacing w:after="32"/>
      </w:pPr>
      <w:r>
        <w:t>No unsupported regulatory/certification claim.</w:t>
      </w:r>
    </w:p>
    <w:p>
      <w:pPr>
        <w:pStyle w:val="ListBullet"/>
        <w:spacing w:after="32"/>
      </w:pPr>
      <w:r>
        <w:t>Post-release review completed and deviations/CAPA recorded.</w:t>
      </w:r>
    </w:p>
    <w:p>
      <w:pPr>
        <w:pStyle w:val="Heading1"/>
      </w:pPr>
      <w:r>
        <w:t>Appendix B. Release-Blocking Governance Defects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4608"/>
            <w:vAlign w:val="center"/>
            <w:tcMar>
              <w:top w:w="52" w:type="dxa"/>
              <w:bottom w:w="52" w:type="dxa"/>
              <w:start w:w="62" w:type="dxa"/>
              <w:end w:w="62" w:type="dxa"/>
            </w:tcMar>
            <w:shd w:fill="17365D"/>
          </w:tcPr>
          <w:p>
            <w:pPr>
              <w:pStyle w:val="TableHeader"/>
            </w:pPr>
            <w:r/>
            <w:r>
              <w:rPr>
                <w:b/>
                <w:color w:val="FFFFFF"/>
              </w:rPr>
              <w:t>Defect</w:t>
            </w:r>
          </w:p>
        </w:tc>
        <w:tc>
          <w:tcPr>
            <w:tcW w:type="dxa" w:w="5904"/>
            <w:vAlign w:val="center"/>
            <w:tcMar>
              <w:top w:w="52" w:type="dxa"/>
              <w:bottom w:w="52" w:type="dxa"/>
              <w:start w:w="62" w:type="dxa"/>
              <w:end w:w="62" w:type="dxa"/>
            </w:tcMar>
            <w:shd w:fill="17365D"/>
          </w:tcPr>
          <w:p>
            <w:pPr>
              <w:pStyle w:val="TableHeader"/>
            </w:pPr>
            <w:r/>
            <w:r>
              <w:rPr>
                <w:b/>
                <w:color w:val="FFFFFF"/>
              </w:rPr>
              <w:t>Reason to stop release</w:t>
            </w:r>
          </w:p>
        </w:tc>
      </w:tr>
      <w:tr>
        <w:trPr>
          <w:cantSplit/>
        </w:trPr>
        <w:tc>
          <w:tcPr>
            <w:tcW w:type="dxa" w:w="4608"/>
            <w:vAlign w:val="center"/>
            <w:tcMar>
              <w:top w:w="52" w:type="dxa"/>
              <w:bottom w:w="52" w:type="dxa"/>
              <w:start w:w="62" w:type="dxa"/>
              <w:end w:w="62" w:type="dxa"/>
            </w:tcMar>
          </w:tcPr>
          <w:p>
            <w:pPr>
              <w:pStyle w:val="TableText"/>
            </w:pPr>
            <w:r/>
            <w:r>
              <w:rPr>
                <w:b w:val="0"/>
              </w:rPr>
              <w:t>Unapproved clinical threshold/model change</w:t>
            </w:r>
          </w:p>
        </w:tc>
        <w:tc>
          <w:tcPr>
            <w:tcW w:type="dxa" w:w="5904"/>
            <w:vAlign w:val="center"/>
            <w:tcMar>
              <w:top w:w="52" w:type="dxa"/>
              <w:bottom w:w="52" w:type="dxa"/>
              <w:start w:w="62" w:type="dxa"/>
              <w:end w:w="62" w:type="dxa"/>
            </w:tcMar>
          </w:tcPr>
          <w:p>
            <w:pPr>
              <w:pStyle w:val="TableText"/>
            </w:pPr>
            <w:r/>
            <w:r>
              <w:rPr>
                <w:b w:val="0"/>
              </w:rPr>
              <w:t>Patient-care behavior lacks accountable authorization.</w:t>
            </w:r>
          </w:p>
        </w:tc>
      </w:tr>
      <w:tr>
        <w:trPr>
          <w:cantSplit/>
        </w:trPr>
        <w:tc>
          <w:tcPr>
            <w:tcW w:type="dxa" w:w="4608"/>
            <w:vAlign w:val="center"/>
            <w:tcMar>
              <w:top w:w="52" w:type="dxa"/>
              <w:bottom w:w="52" w:type="dxa"/>
              <w:start w:w="62" w:type="dxa"/>
              <w:end w:w="62" w:type="dxa"/>
            </w:tcMar>
            <w:shd w:fill="EDF4FA"/>
          </w:tcPr>
          <w:p>
            <w:pPr>
              <w:pStyle w:val="TableText"/>
            </w:pPr>
            <w:r/>
            <w:r>
              <w:rPr>
                <w:b w:val="0"/>
              </w:rPr>
              <w:t>No immutable rule/model version</w:t>
            </w:r>
          </w:p>
        </w:tc>
        <w:tc>
          <w:tcPr>
            <w:tcW w:type="dxa" w:w="5904"/>
            <w:vAlign w:val="center"/>
            <w:tcMar>
              <w:top w:w="52" w:type="dxa"/>
              <w:bottom w:w="52" w:type="dxa"/>
              <w:start w:w="62" w:type="dxa"/>
              <w:end w:w="62" w:type="dxa"/>
            </w:tcMar>
            <w:shd w:fill="EDF4FA"/>
          </w:tcPr>
          <w:p>
            <w:pPr>
              <w:pStyle w:val="TableText"/>
            </w:pPr>
            <w:r/>
            <w:r>
              <w:rPr>
                <w:b w:val="0"/>
              </w:rPr>
              <w:t>Historical decisions cannot be reconstructed.</w:t>
            </w:r>
          </w:p>
        </w:tc>
      </w:tr>
      <w:tr>
        <w:trPr>
          <w:cantSplit/>
        </w:trPr>
        <w:tc>
          <w:tcPr>
            <w:tcW w:type="dxa" w:w="4608"/>
            <w:vAlign w:val="center"/>
            <w:tcMar>
              <w:top w:w="52" w:type="dxa"/>
              <w:bottom w:w="52" w:type="dxa"/>
              <w:start w:w="62" w:type="dxa"/>
              <w:end w:w="62" w:type="dxa"/>
            </w:tcMar>
          </w:tcPr>
          <w:p>
            <w:pPr>
              <w:pStyle w:val="TableText"/>
            </w:pPr>
            <w:r/>
            <w:r>
              <w:rPr>
                <w:b w:val="0"/>
              </w:rPr>
              <w:t>Model artifact/hash not verified</w:t>
            </w:r>
          </w:p>
        </w:tc>
        <w:tc>
          <w:tcPr>
            <w:tcW w:type="dxa" w:w="5904"/>
            <w:vAlign w:val="center"/>
            <w:tcMar>
              <w:top w:w="52" w:type="dxa"/>
              <w:bottom w:w="52" w:type="dxa"/>
              <w:start w:w="62" w:type="dxa"/>
              <w:end w:w="62" w:type="dxa"/>
            </w:tcMar>
          </w:tcPr>
          <w:p>
            <w:pPr>
              <w:pStyle w:val="TableText"/>
            </w:pPr>
            <w:r/>
            <w:r>
              <w:rPr>
                <w:b w:val="0"/>
              </w:rPr>
              <w:t>Unknown code may make clinical predictions.</w:t>
            </w:r>
          </w:p>
        </w:tc>
      </w:tr>
      <w:tr>
        <w:trPr>
          <w:cantSplit/>
        </w:trPr>
        <w:tc>
          <w:tcPr>
            <w:tcW w:type="dxa" w:w="4608"/>
            <w:vAlign w:val="center"/>
            <w:tcMar>
              <w:top w:w="52" w:type="dxa"/>
              <w:bottom w:w="52" w:type="dxa"/>
              <w:start w:w="62" w:type="dxa"/>
              <w:end w:w="62" w:type="dxa"/>
            </w:tcMar>
            <w:shd w:fill="EDF4FA"/>
          </w:tcPr>
          <w:p>
            <w:pPr>
              <w:pStyle w:val="TableText"/>
            </w:pPr>
            <w:r/>
            <w:r>
              <w:rPr>
                <w:b w:val="0"/>
              </w:rPr>
              <w:t>Feature schema mismatch</w:t>
            </w:r>
          </w:p>
        </w:tc>
        <w:tc>
          <w:tcPr>
            <w:tcW w:type="dxa" w:w="5904"/>
            <w:vAlign w:val="center"/>
            <w:tcMar>
              <w:top w:w="52" w:type="dxa"/>
              <w:bottom w:w="52" w:type="dxa"/>
              <w:start w:w="62" w:type="dxa"/>
              <w:end w:w="62" w:type="dxa"/>
            </w:tcMar>
            <w:shd w:fill="EDF4FA"/>
          </w:tcPr>
          <w:p>
            <w:pPr>
              <w:pStyle w:val="TableText"/>
            </w:pPr>
            <w:r/>
            <w:r>
              <w:rPr>
                <w:b w:val="0"/>
              </w:rPr>
              <w:t>Inputs may be interpreted incorrectly.</w:t>
            </w:r>
          </w:p>
        </w:tc>
      </w:tr>
      <w:tr>
        <w:trPr>
          <w:cantSplit/>
        </w:trPr>
        <w:tc>
          <w:tcPr>
            <w:tcW w:type="dxa" w:w="4608"/>
            <w:vAlign w:val="center"/>
            <w:tcMar>
              <w:top w:w="52" w:type="dxa"/>
              <w:bottom w:w="52" w:type="dxa"/>
              <w:start w:w="62" w:type="dxa"/>
              <w:end w:w="62" w:type="dxa"/>
            </w:tcMar>
          </w:tcPr>
          <w:p>
            <w:pPr>
              <w:pStyle w:val="TableText"/>
            </w:pPr>
            <w:r/>
            <w:r>
              <w:rPr>
                <w:b w:val="0"/>
              </w:rPr>
              <w:t>Regression or clinical scenario tests fail</w:t>
            </w:r>
          </w:p>
        </w:tc>
        <w:tc>
          <w:tcPr>
            <w:tcW w:type="dxa" w:w="5904"/>
            <w:vAlign w:val="center"/>
            <w:tcMar>
              <w:top w:w="52" w:type="dxa"/>
              <w:bottom w:w="52" w:type="dxa"/>
              <w:start w:w="62" w:type="dxa"/>
              <w:end w:w="62" w:type="dxa"/>
            </w:tcMar>
          </w:tcPr>
          <w:p>
            <w:pPr>
              <w:pStyle w:val="TableText"/>
            </w:pPr>
            <w:r/>
            <w:r>
              <w:rPr>
                <w:b w:val="0"/>
              </w:rPr>
              <w:t>Known unsafe/incorrect behavior remains.</w:t>
            </w:r>
          </w:p>
        </w:tc>
      </w:tr>
      <w:tr>
        <w:trPr>
          <w:cantSplit/>
        </w:trPr>
        <w:tc>
          <w:tcPr>
            <w:tcW w:type="dxa" w:w="4608"/>
            <w:vAlign w:val="center"/>
            <w:tcMar>
              <w:top w:w="52" w:type="dxa"/>
              <w:bottom w:w="52" w:type="dxa"/>
              <w:start w:w="62" w:type="dxa"/>
              <w:end w:w="62" w:type="dxa"/>
            </w:tcMar>
            <w:shd w:fill="EDF4FA"/>
          </w:tcPr>
          <w:p>
            <w:pPr>
              <w:pStyle w:val="TableText"/>
            </w:pPr>
            <w:r/>
            <w:r>
              <w:rPr>
                <w:b w:val="0"/>
              </w:rPr>
              <w:t>No rollback or unverified restore</w:t>
            </w:r>
          </w:p>
        </w:tc>
        <w:tc>
          <w:tcPr>
            <w:tcW w:type="dxa" w:w="5904"/>
            <w:vAlign w:val="center"/>
            <w:tcMar>
              <w:top w:w="52" w:type="dxa"/>
              <w:bottom w:w="52" w:type="dxa"/>
              <w:start w:w="62" w:type="dxa"/>
              <w:end w:w="62" w:type="dxa"/>
            </w:tcMar>
            <w:shd w:fill="EDF4FA"/>
          </w:tcPr>
          <w:p>
            <w:pPr>
              <w:pStyle w:val="TableText"/>
            </w:pPr>
            <w:r/>
            <w:r>
              <w:rPr>
                <w:b w:val="0"/>
              </w:rPr>
              <w:t>Defect may not be containable.</w:t>
            </w:r>
          </w:p>
        </w:tc>
      </w:tr>
      <w:tr>
        <w:trPr>
          <w:cantSplit/>
        </w:trPr>
        <w:tc>
          <w:tcPr>
            <w:tcW w:type="dxa" w:w="4608"/>
            <w:vAlign w:val="center"/>
            <w:tcMar>
              <w:top w:w="52" w:type="dxa"/>
              <w:bottom w:w="52" w:type="dxa"/>
              <w:start w:w="62" w:type="dxa"/>
              <w:end w:w="62" w:type="dxa"/>
            </w:tcMar>
          </w:tcPr>
          <w:p>
            <w:pPr>
              <w:pStyle w:val="TableText"/>
            </w:pPr>
            <w:r/>
            <w:r>
              <w:rPr>
                <w:b w:val="0"/>
              </w:rPr>
              <w:t>ML failure is hidden</w:t>
            </w:r>
          </w:p>
        </w:tc>
        <w:tc>
          <w:tcPr>
            <w:tcW w:type="dxa" w:w="5904"/>
            <w:vAlign w:val="center"/>
            <w:tcMar>
              <w:top w:w="52" w:type="dxa"/>
              <w:bottom w:w="52" w:type="dxa"/>
              <w:start w:w="62" w:type="dxa"/>
              <w:end w:w="62" w:type="dxa"/>
            </w:tcMar>
          </w:tcPr>
          <w:p>
            <w:pPr>
              <w:pStyle w:val="TableText"/>
            </w:pPr>
            <w:r/>
            <w:r>
              <w:rPr>
                <w:b w:val="0"/>
              </w:rPr>
              <w:t>Users may trust a nonexistent result.</w:t>
            </w:r>
          </w:p>
        </w:tc>
      </w:tr>
      <w:tr>
        <w:trPr>
          <w:cantSplit/>
        </w:trPr>
        <w:tc>
          <w:tcPr>
            <w:tcW w:type="dxa" w:w="4608"/>
            <w:vAlign w:val="center"/>
            <w:tcMar>
              <w:top w:w="52" w:type="dxa"/>
              <w:bottom w:w="52" w:type="dxa"/>
              <w:start w:w="62" w:type="dxa"/>
              <w:end w:w="62" w:type="dxa"/>
            </w:tcMar>
            <w:shd w:fill="EDF4FA"/>
          </w:tcPr>
          <w:p>
            <w:pPr>
              <w:pStyle w:val="TableText"/>
            </w:pPr>
            <w:r/>
            <w:r>
              <w:rPr>
                <w:b w:val="0"/>
              </w:rPr>
              <w:t>Explanation disagrees with decision/input</w:t>
            </w:r>
          </w:p>
        </w:tc>
        <w:tc>
          <w:tcPr>
            <w:tcW w:type="dxa" w:w="5904"/>
            <w:vAlign w:val="center"/>
            <w:tcMar>
              <w:top w:w="52" w:type="dxa"/>
              <w:bottom w:w="52" w:type="dxa"/>
              <w:start w:w="62" w:type="dxa"/>
              <w:end w:w="62" w:type="dxa"/>
            </w:tcMar>
            <w:shd w:fill="EDF4FA"/>
          </w:tcPr>
          <w:p>
            <w:pPr>
              <w:pStyle w:val="TableText"/>
            </w:pPr>
            <w:r/>
            <w:r>
              <w:rPr>
                <w:b w:val="0"/>
              </w:rPr>
              <w:t>Independent review is unsafe.</w:t>
            </w:r>
          </w:p>
        </w:tc>
      </w:tr>
      <w:tr>
        <w:trPr>
          <w:cantSplit/>
        </w:trPr>
        <w:tc>
          <w:tcPr>
            <w:tcW w:type="dxa" w:w="4608"/>
            <w:vAlign w:val="center"/>
            <w:tcMar>
              <w:top w:w="52" w:type="dxa"/>
              <w:bottom w:w="52" w:type="dxa"/>
              <w:start w:w="62" w:type="dxa"/>
              <w:end w:w="62" w:type="dxa"/>
            </w:tcMar>
          </w:tcPr>
          <w:p>
            <w:pPr>
              <w:pStyle w:val="TableText"/>
            </w:pPr>
            <w:r/>
            <w:r>
              <w:rPr>
                <w:b w:val="0"/>
              </w:rPr>
              <w:t>INCOMPLETE shown as reassurance</w:t>
            </w:r>
          </w:p>
        </w:tc>
        <w:tc>
          <w:tcPr>
            <w:tcW w:type="dxa" w:w="5904"/>
            <w:vAlign w:val="center"/>
            <w:tcMar>
              <w:top w:w="52" w:type="dxa"/>
              <w:bottom w:w="52" w:type="dxa"/>
              <w:start w:w="62" w:type="dxa"/>
              <w:end w:w="62" w:type="dxa"/>
            </w:tcMar>
          </w:tcPr>
          <w:p>
            <w:pPr>
              <w:pStyle w:val="TableText"/>
            </w:pPr>
            <w:r/>
            <w:r>
              <w:rPr>
                <w:b w:val="0"/>
              </w:rPr>
              <w:t>Potentially harmful false confidence.</w:t>
            </w:r>
          </w:p>
        </w:tc>
      </w:tr>
      <w:tr>
        <w:trPr>
          <w:cantSplit/>
        </w:trPr>
        <w:tc>
          <w:tcPr>
            <w:tcW w:type="dxa" w:w="4608"/>
            <w:vAlign w:val="center"/>
            <w:tcMar>
              <w:top w:w="52" w:type="dxa"/>
              <w:bottom w:w="52" w:type="dxa"/>
              <w:start w:w="62" w:type="dxa"/>
              <w:end w:w="62" w:type="dxa"/>
            </w:tcMar>
            <w:shd w:fill="EDF4FA"/>
          </w:tcPr>
          <w:p>
            <w:pPr>
              <w:pStyle w:val="TableText"/>
            </w:pPr>
            <w:r/>
            <w:r>
              <w:rPr>
                <w:b w:val="0"/>
              </w:rPr>
              <w:t>Emergency workflow depends on system availability</w:t>
            </w:r>
          </w:p>
        </w:tc>
        <w:tc>
          <w:tcPr>
            <w:tcW w:type="dxa" w:w="5904"/>
            <w:vAlign w:val="center"/>
            <w:tcMar>
              <w:top w:w="52" w:type="dxa"/>
              <w:bottom w:w="52" w:type="dxa"/>
              <w:start w:w="62" w:type="dxa"/>
              <w:end w:w="62" w:type="dxa"/>
            </w:tcMar>
            <w:shd w:fill="EDF4FA"/>
          </w:tcPr>
          <w:p>
            <w:pPr>
              <w:pStyle w:val="TableText"/>
            </w:pPr>
            <w:r/>
            <w:r>
              <w:rPr>
                <w:b w:val="0"/>
              </w:rPr>
              <w:t>Care may be delayed.</w:t>
            </w:r>
          </w:p>
        </w:tc>
      </w:tr>
      <w:tr>
        <w:trPr>
          <w:cantSplit/>
        </w:trPr>
        <w:tc>
          <w:tcPr>
            <w:tcW w:type="dxa" w:w="4608"/>
            <w:vAlign w:val="center"/>
            <w:tcMar>
              <w:top w:w="52" w:type="dxa"/>
              <w:bottom w:w="52" w:type="dxa"/>
              <w:start w:w="62" w:type="dxa"/>
              <w:end w:w="62" w:type="dxa"/>
            </w:tcMar>
          </w:tcPr>
          <w:p>
            <w:pPr>
              <w:pStyle w:val="TableText"/>
            </w:pPr>
            <w:r/>
            <w:r>
              <w:rPr>
                <w:b w:val="0"/>
              </w:rPr>
              <w:t>Ordinary user can alter audit/history</w:t>
            </w:r>
          </w:p>
        </w:tc>
        <w:tc>
          <w:tcPr>
            <w:tcW w:type="dxa" w:w="5904"/>
            <w:vAlign w:val="center"/>
            <w:tcMar>
              <w:top w:w="52" w:type="dxa"/>
              <w:bottom w:w="52" w:type="dxa"/>
              <w:start w:w="62" w:type="dxa"/>
              <w:end w:w="62" w:type="dxa"/>
            </w:tcMar>
          </w:tcPr>
          <w:p>
            <w:pPr>
              <w:pStyle w:val="TableText"/>
            </w:pPr>
            <w:r/>
            <w:r>
              <w:rPr>
                <w:b w:val="0"/>
              </w:rPr>
              <w:t>Evidence integrity is lost.</w:t>
            </w:r>
          </w:p>
        </w:tc>
      </w:tr>
      <w:tr>
        <w:trPr>
          <w:cantSplit/>
        </w:trPr>
        <w:tc>
          <w:tcPr>
            <w:tcW w:type="dxa" w:w="4608"/>
            <w:vAlign w:val="center"/>
            <w:tcMar>
              <w:top w:w="52" w:type="dxa"/>
              <w:bottom w:w="52" w:type="dxa"/>
              <w:start w:w="62" w:type="dxa"/>
              <w:end w:w="62" w:type="dxa"/>
            </w:tcMar>
            <w:shd w:fill="EDF4FA"/>
          </w:tcPr>
          <w:p>
            <w:pPr>
              <w:pStyle w:val="TableText"/>
            </w:pPr>
            <w:r/>
            <w:r>
              <w:rPr>
                <w:b w:val="0"/>
              </w:rPr>
              <w:t>Privacy impact/security review missing for real deployment</w:t>
            </w:r>
          </w:p>
        </w:tc>
        <w:tc>
          <w:tcPr>
            <w:tcW w:type="dxa" w:w="5904"/>
            <w:vAlign w:val="center"/>
            <w:tcMar>
              <w:top w:w="52" w:type="dxa"/>
              <w:bottom w:w="52" w:type="dxa"/>
              <w:start w:w="62" w:type="dxa"/>
              <w:end w:w="62" w:type="dxa"/>
            </w:tcMar>
            <w:shd w:fill="EDF4FA"/>
          </w:tcPr>
          <w:p>
            <w:pPr>
              <w:pStyle w:val="TableText"/>
            </w:pPr>
            <w:r/>
            <w:r>
              <w:rPr>
                <w:b w:val="0"/>
              </w:rPr>
              <w:t>Sensitive health data risk is unassessed.</w:t>
            </w:r>
          </w:p>
        </w:tc>
      </w:tr>
      <w:tr>
        <w:trPr>
          <w:cantSplit/>
        </w:trPr>
        <w:tc>
          <w:tcPr>
            <w:tcW w:type="dxa" w:w="4608"/>
            <w:vAlign w:val="center"/>
            <w:tcMar>
              <w:top w:w="52" w:type="dxa"/>
              <w:bottom w:w="52" w:type="dxa"/>
              <w:start w:w="62" w:type="dxa"/>
              <w:end w:w="62" w:type="dxa"/>
            </w:tcMar>
          </w:tcPr>
          <w:p>
            <w:pPr>
              <w:pStyle w:val="TableText"/>
            </w:pPr>
            <w:r/>
            <w:r>
              <w:rPr>
                <w:b w:val="0"/>
              </w:rPr>
              <w:t>Same sole person authors and approves material change</w:t>
            </w:r>
          </w:p>
        </w:tc>
        <w:tc>
          <w:tcPr>
            <w:tcW w:type="dxa" w:w="5904"/>
            <w:vAlign w:val="center"/>
            <w:tcMar>
              <w:top w:w="52" w:type="dxa"/>
              <w:bottom w:w="52" w:type="dxa"/>
              <w:start w:w="62" w:type="dxa"/>
              <w:end w:w="62" w:type="dxa"/>
            </w:tcMar>
          </w:tcPr>
          <w:p>
            <w:pPr>
              <w:pStyle w:val="TableText"/>
            </w:pPr>
            <w:r/>
            <w:r>
              <w:rPr>
                <w:b w:val="0"/>
              </w:rPr>
              <w:t>No meaningful independent control.</w:t>
            </w:r>
          </w:p>
        </w:tc>
      </w:tr>
      <w:tr>
        <w:trPr>
          <w:cantSplit/>
        </w:trPr>
        <w:tc>
          <w:tcPr>
            <w:tcW w:type="dxa" w:w="4608"/>
            <w:vAlign w:val="center"/>
            <w:tcMar>
              <w:top w:w="52" w:type="dxa"/>
              <w:bottom w:w="52" w:type="dxa"/>
              <w:start w:w="62" w:type="dxa"/>
              <w:end w:w="62" w:type="dxa"/>
            </w:tcMar>
            <w:shd w:fill="EDF4FA"/>
          </w:tcPr>
          <w:p>
            <w:pPr>
              <w:pStyle w:val="TableText"/>
            </w:pPr>
            <w:r/>
            <w:r>
              <w:rPr>
                <w:b w:val="0"/>
              </w:rPr>
              <w:t>Historical records overwritten on recalculation</w:t>
            </w:r>
          </w:p>
        </w:tc>
        <w:tc>
          <w:tcPr>
            <w:tcW w:type="dxa" w:w="5904"/>
            <w:vAlign w:val="center"/>
            <w:tcMar>
              <w:top w:w="52" w:type="dxa"/>
              <w:bottom w:w="52" w:type="dxa"/>
              <w:start w:w="62" w:type="dxa"/>
              <w:end w:w="62" w:type="dxa"/>
            </w:tcMar>
            <w:shd w:fill="EDF4FA"/>
          </w:tcPr>
          <w:p>
            <w:pPr>
              <w:pStyle w:val="TableText"/>
            </w:pPr>
            <w:r/>
            <w:r>
              <w:rPr>
                <w:b w:val="0"/>
              </w:rPr>
              <w:t>Clinical truth and accountability are destroyed.</w:t>
            </w:r>
          </w:p>
        </w:tc>
      </w:tr>
      <w:tr>
        <w:trPr>
          <w:cantSplit/>
        </w:trPr>
        <w:tc>
          <w:tcPr>
            <w:tcW w:type="dxa" w:w="4608"/>
            <w:vAlign w:val="center"/>
            <w:tcMar>
              <w:top w:w="52" w:type="dxa"/>
              <w:bottom w:w="52" w:type="dxa"/>
              <w:start w:w="62" w:type="dxa"/>
              <w:end w:w="62" w:type="dxa"/>
            </w:tcMar>
          </w:tcPr>
          <w:p>
            <w:pPr>
              <w:pStyle w:val="TableText"/>
            </w:pPr>
            <w:r/>
            <w:r>
              <w:rPr>
                <w:b w:val="0"/>
              </w:rPr>
              <w:t>Production model retrains automatically</w:t>
            </w:r>
          </w:p>
        </w:tc>
        <w:tc>
          <w:tcPr>
            <w:tcW w:type="dxa" w:w="5904"/>
            <w:vAlign w:val="center"/>
            <w:tcMar>
              <w:top w:w="52" w:type="dxa"/>
              <w:bottom w:w="52" w:type="dxa"/>
              <w:start w:w="62" w:type="dxa"/>
              <w:end w:w="62" w:type="dxa"/>
            </w:tcMar>
          </w:tcPr>
          <w:p>
            <w:pPr>
              <w:pStyle w:val="TableText"/>
            </w:pPr>
            <w:r/>
            <w:r>
              <w:rPr>
                <w:b w:val="0"/>
              </w:rPr>
              <w:t>Unvalidated behavior change.</w:t>
            </w:r>
          </w:p>
        </w:tc>
      </w:tr>
      <w:tr>
        <w:trPr>
          <w:cantSplit/>
        </w:trPr>
        <w:tc>
          <w:tcPr>
            <w:tcW w:type="dxa" w:w="4608"/>
            <w:vAlign w:val="center"/>
            <w:tcMar>
              <w:top w:w="52" w:type="dxa"/>
              <w:bottom w:w="52" w:type="dxa"/>
              <w:start w:w="62" w:type="dxa"/>
              <w:end w:w="62" w:type="dxa"/>
            </w:tcMar>
            <w:shd w:fill="EDF4FA"/>
          </w:tcPr>
          <w:p>
            <w:pPr>
              <w:pStyle w:val="TableText"/>
            </w:pPr>
            <w:r/>
            <w:r>
              <w:rPr>
                <w:b w:val="0"/>
              </w:rPr>
              <w:t>Unsupported FDA/ISO/DOH approval claim</w:t>
            </w:r>
          </w:p>
        </w:tc>
        <w:tc>
          <w:tcPr>
            <w:tcW w:type="dxa" w:w="5904"/>
            <w:vAlign w:val="center"/>
            <w:tcMar>
              <w:top w:w="52" w:type="dxa"/>
              <w:bottom w:w="52" w:type="dxa"/>
              <w:start w:w="62" w:type="dxa"/>
              <w:end w:w="62" w:type="dxa"/>
            </w:tcMar>
            <w:shd w:fill="EDF4FA"/>
          </w:tcPr>
          <w:p>
            <w:pPr>
              <w:pStyle w:val="TableText"/>
            </w:pPr>
            <w:r/>
            <w:r>
              <w:rPr>
                <w:b w:val="0"/>
              </w:rPr>
              <w:t>Misrepresentation of evidence and status.</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8 - Risk Governance and Continuous Improvement Framework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6" w:line="240" w:lineRule="auto"/>
    </w:pPr>
    <w:rPr>
      <w:rFonts w:ascii="Arial" w:hAnsi="Arial"/>
      <w:b w:val="0"/>
      <w:color w:val="1F1F1F"/>
      <w:sz w:val="18"/>
    </w:rPr>
  </w:style>
  <w:style w:type="paragraph" w:customStyle="1" w:styleId="TableText">
    <w:name w:val="Table Text"/>
    <w:pPr>
      <w:spacing w:after="26" w:line="240" w:lineRule="auto"/>
    </w:pPr>
    <w:rPr>
      <w:rFonts w:ascii="Arial" w:hAnsi="Arial"/>
      <w:b w:val="0"/>
      <w:color w:val="1F1F1F"/>
      <w:sz w:val="14"/>
    </w:rPr>
  </w:style>
  <w:style w:type="paragraph" w:customStyle="1" w:styleId="TableHeader">
    <w:name w:val="Table Header"/>
    <w:pPr>
      <w:spacing w:after="26" w:line="240" w:lineRule="auto"/>
    </w:pPr>
    <w:rPr>
      <w:rFonts w:ascii="Arial" w:hAnsi="Arial"/>
      <w:b/>
      <w:color w:val="FFFFFF"/>
      <w:sz w:val="14"/>
    </w:rPr>
  </w:style>
  <w:style w:type="paragraph" w:customStyle="1" w:styleId="Reference">
    <w:name w:val="Reference"/>
    <w:pPr>
      <w:spacing w:after="26" w:line="240" w:lineRule="auto"/>
    </w:pPr>
    <w:rPr>
      <w:rFonts w:ascii="Arial" w:hAnsi="Arial"/>
      <w:b w:val="0"/>
      <w:color w:val="1F1F1F"/>
      <w:sz w:val="15"/>
    </w:rPr>
  </w:style>
  <w:style w:type="paragraph" w:customStyle="1" w:styleId="Code">
    <w:name w:val="Code"/>
    <w:pPr>
      <w:spacing w:after="26" w:line="240" w:lineRule="auto"/>
    </w:pPr>
    <w:rPr>
      <w:rFonts w:ascii="Consolas" w:hAnsi="Consolas"/>
      <w:b w:val="0"/>
      <w:color w:val="1F1F1F"/>
      <w:sz w:val="15"/>
    </w:rPr>
  </w:style>
  <w:style w:type="paragraph" w:customStyle="1" w:styleId="Flow">
    <w:name w:val="Flow"/>
    <w:pPr>
      <w:spacing w:after="26"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29200" TargetMode="External"/><Relationship Id="rId12" Type="http://schemas.openxmlformats.org/officeDocument/2006/relationships/hyperlink" Target="https://www.who.int/publications/i/item/9789240078871" TargetMode="External"/><Relationship Id="rId13" Type="http://schemas.openxmlformats.org/officeDocument/2006/relationships/hyperlink" Target="https://smart.who.int/" TargetMode="External"/><Relationship Id="rId14" Type="http://schemas.openxmlformats.org/officeDocument/2006/relationships/hyperlink" Target="https://www.who.int/publications/i/item/9789240020306" TargetMode="External"/><Relationship Id="rId15" Type="http://schemas.openxmlformats.org/officeDocument/2006/relationships/hyperlink" Target="https://www.fda.gov/regulatory-information/search-fda-guidance-documents/clinical-decision-support-software" TargetMode="External"/><Relationship Id="rId16" Type="http://schemas.openxmlformats.org/officeDocument/2006/relationships/hyperlink" Target="https://www.nice.org.uk/corporate/ecd7" TargetMode="External"/><Relationship Id="rId17" Type="http://schemas.openxmlformats.org/officeDocument/2006/relationships/hyperlink" Target="https://www.imdrf.org/documents/software-medical-device-samd-clinical-evaluation" TargetMode="External"/><Relationship Id="rId18" Type="http://schemas.openxmlformats.org/officeDocument/2006/relationships/hyperlink" Target="https://www.iso.org/standard/72704.html" TargetMode="External"/><Relationship Id="rId19" Type="http://schemas.openxmlformats.org/officeDocument/2006/relationships/hyperlink" Target="https://www.iso.org/standard/59752.html" TargetMode="External"/><Relationship Id="rId20" Type="http://schemas.openxmlformats.org/officeDocument/2006/relationships/hyperlink" Target="https://privacy.gov.ph/implementing-rules-regulations-data-privacy-act-2012/" TargetMode="External"/><Relationship Id="rId21" Type="http://schemas.openxmlformats.org/officeDocument/2006/relationships/hyperlink" Target="https://elibrary.judiciary.gov.ph/thebookshelf/showdocs/10/52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8 - Risk Governance and Continuous Improvement Framework</dc:title>
  <dc:subject>Governance and lifecycle specification for maternity CDSS</dc:subject>
  <dc:creator>Capstone Research Team</dc:creator>
  <cp:keywords>CDSS, maternity, governance, quality, AI, Random Forest, Laravel, risk management</cp:keywords>
  <dc:description>generated by python-docx</dc:description>
  <cp:lastModifiedBy/>
  <cp:revision>1</cp:revision>
  <dcterms:created xsi:type="dcterms:W3CDTF">2013-12-23T23:15:00Z</dcterms:created>
  <dcterms:modified xsi:type="dcterms:W3CDTF">2013-12-23T23:15:00Z</dcterms:modified>
  <cp:category/>
</cp:coreProperties>
</file>