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宋体"/>
          <w:b/>
          <w:i w:val="0"/>
          <w:sz w:val="32"/>
        </w:rPr>
        <w:t>Replication package explanatory file</w:t>
      </w:r>
    </w:p>
    <w:p>
      <w:pPr>
        <w:spacing w:after="80"/>
      </w:pPr>
      <w:r>
        <w:rPr>
          <w:rFonts w:ascii="Times New Roman" w:hAnsi="Times New Roman" w:eastAsia="宋体"/>
          <w:b/>
          <w:i w:val="0"/>
          <w:sz w:val="24"/>
        </w:rPr>
        <w:t xml:space="preserve">Journal title: </w:t>
      </w:r>
      <w:r>
        <w:rPr>
          <w:rFonts w:ascii="Times New Roman" w:hAnsi="Times New Roman" w:eastAsia="宋体"/>
          <w:b w:val="0"/>
          <w:i/>
          <w:sz w:val="24"/>
        </w:rPr>
        <w:t>[PLEASE FILL: Communications in Transportation Research, or Journal of Intelligent and Connected Vehicles]</w:t>
      </w:r>
    </w:p>
    <w:p>
      <w:pPr>
        <w:spacing w:after="80"/>
      </w:pPr>
      <w:r>
        <w:rPr>
          <w:rFonts w:ascii="Times New Roman" w:hAnsi="Times New Roman" w:eastAsia="宋体"/>
          <w:b/>
          <w:i w:val="0"/>
          <w:sz w:val="24"/>
        </w:rPr>
        <w:t xml:space="preserve">Manuscript title: </w:t>
      </w:r>
      <w:r>
        <w:rPr>
          <w:rFonts w:ascii="Times New Roman" w:hAnsi="Times New Roman" w:eastAsia="宋体"/>
          <w:b w:val="0"/>
          <w:i w:val="0"/>
          <w:sz w:val="24"/>
        </w:rPr>
        <w:t>String-stability-aware sequential propagation network for vehicle-platoon prediction: SSP-DMGTimeNet</w:t>
      </w:r>
    </w:p>
    <w:p>
      <w:pPr>
        <w:spacing w:after="80"/>
      </w:pPr>
      <w:r>
        <w:rPr>
          <w:rFonts w:ascii="Times New Roman" w:hAnsi="Times New Roman" w:eastAsia="宋体"/>
          <w:b/>
          <w:i w:val="0"/>
          <w:sz w:val="24"/>
        </w:rPr>
        <w:t xml:space="preserve">Manuscript ID: </w:t>
      </w:r>
      <w:r>
        <w:rPr>
          <w:rFonts w:ascii="Times New Roman" w:hAnsi="Times New Roman" w:eastAsia="宋体"/>
          <w:b w:val="0"/>
          <w:i/>
          <w:sz w:val="24"/>
        </w:rPr>
        <w:t>[PLEASE FILL after Editorial Manager assignment]</w:t>
      </w:r>
    </w:p>
    <w:p>
      <w:pPr>
        <w:spacing w:after="80"/>
      </w:pPr>
      <w:r>
        <w:rPr>
          <w:rFonts w:ascii="Times New Roman" w:hAnsi="Times New Roman" w:eastAsia="宋体"/>
          <w:b/>
          <w:i w:val="0"/>
          <w:sz w:val="24"/>
        </w:rPr>
        <w:t xml:space="preserve">Authors: </w:t>
      </w:r>
      <w:r>
        <w:rPr>
          <w:rFonts w:ascii="Times New Roman" w:hAnsi="Times New Roman" w:eastAsia="宋体"/>
          <w:b w:val="0"/>
          <w:i/>
          <w:sz w:val="24"/>
        </w:rPr>
        <w:t>[PLEASE FILL: Name1, Name2, ...]</w:t>
      </w:r>
    </w:p>
    <w:p>
      <w:pPr>
        <w:spacing w:before="280" w:after="120"/>
      </w:pPr>
      <w:r>
        <w:rPr>
          <w:rFonts w:ascii="Times New Roman" w:hAnsi="Times New Roman" w:eastAsia="宋体"/>
          <w:b/>
          <w:i w:val="0"/>
          <w:sz w:val="24"/>
        </w:rPr>
        <w:t>For COMMTR or JICV article</w:t>
      </w:r>
    </w:p>
    <w:p>
      <w:pPr>
        <w:spacing w:after="160" w:line="360" w:lineRule="auto"/>
      </w:pPr>
      <w:r>
        <w:rPr>
          <w:rFonts w:ascii="Times New Roman" w:hAnsi="Times New Roman" w:eastAsia="宋体"/>
          <w:b w:val="0"/>
          <w:i w:val="0"/>
          <w:sz w:val="24"/>
        </w:rPr>
        <w:t>This explanatory file is submitted together with the manuscript and is intended for review by a replication editor. A short summary (no more than 100 words) to be placed in the manuscript immediately before the Acknowledgements is provided at the end of this file. Please insert the public repository URL and replace “[the replication package was approved]” after the editor’s confirmation.</w:t>
      </w:r>
    </w:p>
    <w:p>
      <w:pPr>
        <w:spacing w:before="280" w:after="120"/>
      </w:pPr>
      <w:r>
        <w:rPr>
          <w:rFonts w:ascii="Times New Roman" w:hAnsi="Times New Roman" w:eastAsia="宋体"/>
          <w:b/>
          <w:i w:val="0"/>
          <w:sz w:val="24"/>
        </w:rPr>
        <w:t>Replication package access</w:t>
      </w:r>
    </w:p>
    <w:p>
      <w:pPr>
        <w:spacing w:after="160" w:line="360" w:lineRule="auto"/>
      </w:pPr>
      <w:r>
        <w:rPr>
          <w:rFonts w:ascii="Times New Roman" w:hAnsi="Times New Roman" w:eastAsia="宋体"/>
          <w:b w:val="0"/>
          <w:i w:val="0"/>
          <w:sz w:val="24"/>
        </w:rPr>
        <w:t>The replication package consists of two parts.</w:t>
      </w:r>
    </w:p>
    <w:p>
      <w:pPr>
        <w:spacing w:after="160" w:line="360" w:lineRule="auto"/>
      </w:pPr>
      <w:r>
        <w:rPr>
          <w:rFonts w:ascii="Times New Roman" w:hAnsi="Times New Roman" w:eastAsia="宋体"/>
          <w:b w:val="0"/>
          <w:i w:val="0"/>
          <w:color w:val="C00000"/>
          <w:sz w:val="24"/>
        </w:rPr>
        <w:t>(1) Code. All source code, YAML configs, unit tests, and one-click scripts needed to rebuild platoon windows, train models, evaluate the three-layer stability protocol, and regenerate tables/figures are provided in the folder submitted with this file (the `submission/` package). [PLEASE FILL the public URL after depositing the same folder on GitHub / Zenodo / ETS-Data, e.g. https://doi.org/10.5281/zenodo.XXXX or https://github.com/ORG/ssp-dmgtimenet]. If an open platform cannot be used, we will request ETS-Data access through the replication editor.</w:t>
      </w:r>
    </w:p>
    <w:p>
      <w:pPr>
        <w:spacing w:after="160" w:line="360" w:lineRule="auto"/>
      </w:pPr>
      <w:r>
        <w:rPr>
          <w:rFonts w:ascii="Times New Roman" w:hAnsi="Times New Roman" w:eastAsia="宋体"/>
          <w:b w:val="0"/>
          <w:i w:val="0"/>
          <w:sz w:val="24"/>
        </w:rPr>
        <w:t>(2) Raw trajectory data. HighD and NGSIM cannot be redistributed with this package because of their licenses and data-use agreements. They must be obtained from the official providers using the steps below. After placement, the bundled scripts reconstruct every training and test split used in the paper, so the key tables can be regenerated without any hidden data.</w:t>
      </w:r>
    </w:p>
    <w:p>
      <w:pPr>
        <w:spacing w:after="160" w:line="360" w:lineRule="auto"/>
      </w:pPr>
      <w:r>
        <w:rPr>
          <w:rFonts w:ascii="Times New Roman" w:hAnsi="Times New Roman" w:eastAsia="宋体"/>
          <w:b w:val="0"/>
          <w:i w:val="0"/>
          <w:sz w:val="24"/>
        </w:rPr>
        <w:t>HighD (primary training and testing data):</w:t>
      </w:r>
    </w:p>
    <w:p>
      <w:pPr>
        <w:pStyle w:val="ListBullet"/>
        <w:spacing w:after="60" w:line="360" w:lineRule="auto"/>
      </w:pPr>
      <w:r>
        <w:rPr>
          <w:rFonts w:ascii="Times New Roman" w:hAnsi="Times New Roman" w:eastAsia="宋体"/>
          <w:b w:val="0"/>
          <w:i w:val="0"/>
          <w:sz w:val="24"/>
        </w:rPr>
        <w:t>Apply at https://levelxdata.com/highd-dataset/ (RWTH Aachen / ika highD).</w:t>
      </w:r>
    </w:p>
    <w:p>
      <w:pPr>
        <w:pStyle w:val="ListBullet"/>
        <w:spacing w:after="60" w:line="360" w:lineRule="auto"/>
      </w:pPr>
      <w:r>
        <w:rPr>
          <w:rFonts w:ascii="Times New Roman" w:hAnsi="Times New Roman" w:eastAsia="宋体"/>
          <w:b w:val="0"/>
          <w:i w:val="0"/>
          <w:sz w:val="24"/>
        </w:rPr>
        <w:t>Download the 60 recordings and copy the CSV files to `datasets/highD/` so that `01_tracks.csv`, `01_tracksMeta.csv`, `01_recordingMeta.csv`, …, `60_tracks.csv` are present.</w:t>
      </w:r>
    </w:p>
    <w:p>
      <w:pPr>
        <w:spacing w:after="160" w:line="360" w:lineRule="auto"/>
      </w:pPr>
      <w:r>
        <w:rPr>
          <w:rFonts w:ascii="Times New Roman" w:hAnsi="Times New Roman" w:eastAsia="宋体"/>
          <w:b w:val="0"/>
          <w:i w:val="0"/>
          <w:sz w:val="24"/>
        </w:rPr>
        <w:t>NGSIM US-101 and I-80 (zero-shot evaluation and smoothing sensitivity):</w:t>
      </w:r>
    </w:p>
    <w:p>
      <w:pPr>
        <w:pStyle w:val="ListBullet"/>
        <w:spacing w:after="60" w:line="360" w:lineRule="auto"/>
      </w:pPr>
      <w:r>
        <w:rPr>
          <w:rFonts w:ascii="Times New Roman" w:hAnsi="Times New Roman" w:eastAsia="宋体"/>
          <w:b w:val="0"/>
          <w:i w:val="0"/>
          <w:sz w:val="24"/>
        </w:rPr>
        <w:t>Obtain the FHWA NGSIM vehicle-trajectory files from data.gov / the NGSIM community archive.</w:t>
      </w:r>
    </w:p>
    <w:p>
      <w:pPr>
        <w:pStyle w:val="ListBullet"/>
        <w:spacing w:after="60" w:line="360" w:lineRule="auto"/>
      </w:pPr>
      <w:r>
        <w:rPr>
          <w:rFonts w:ascii="Times New Roman" w:hAnsi="Times New Roman" w:eastAsia="宋体"/>
          <w:b w:val="0"/>
          <w:i w:val="0"/>
          <w:sz w:val="24"/>
        </w:rPr>
        <w:t>Place the six 15-minute freeway periods under `datasets/NGSIM/vehicle-trajectory-data/` as listed in `datasets/README.md`.</w:t>
      </w:r>
    </w:p>
    <w:p>
      <w:pPr>
        <w:pStyle w:val="ListBullet"/>
        <w:spacing w:after="60" w:line="360" w:lineRule="auto"/>
      </w:pPr>
      <w:r>
        <w:rPr>
          <w:rFonts w:ascii="Times New Roman" w:hAnsi="Times New Roman" w:eastAsia="宋体"/>
          <w:b w:val="0"/>
          <w:i w:val="0"/>
          <w:sz w:val="24"/>
        </w:rPr>
        <w:t>For the I-80 16:00–16:15 sensitivity study, also place the Montanino–Punzo reconstructed file `RECONSTRUCTED trajectories-400-0415_NO MOTORCYCLES.csv` in the same period folder.</w:t>
      </w:r>
    </w:p>
    <w:p>
      <w:pPr>
        <w:spacing w:before="280" w:after="120"/>
      </w:pPr>
      <w:r>
        <w:rPr>
          <w:rFonts w:ascii="Times New Roman" w:hAnsi="Times New Roman" w:eastAsia="宋体"/>
          <w:b/>
          <w:i w:val="0"/>
          <w:sz w:val="24"/>
        </w:rPr>
        <w:t>Data description</w:t>
      </w:r>
    </w:p>
    <w:p>
      <w:pPr>
        <w:spacing w:after="160" w:line="360" w:lineRule="auto"/>
      </w:pPr>
      <w:r>
        <w:rPr>
          <w:rFonts w:ascii="Times New Roman" w:hAnsi="Times New Roman" w:eastAsia="宋体"/>
          <w:b w:val="0"/>
          <w:i w:val="0"/>
          <w:sz w:val="24"/>
        </w:rPr>
        <w:t>Complete raw trajectories are not uploaded. Only derived processing code is provided. This is required by the HighD license and by FHWA NGSIM redistribution terms, not by a desire to withhold results. The uploaded package still generates the key results because every number in the main HighD, NGSIM, ablation, platoon-length, and sensitivity tables is produced by deterministic scripts from the official CSVs.</w:t>
      </w:r>
    </w:p>
    <w:p>
      <w:pPr>
        <w:spacing w:after="160" w:line="360" w:lineRule="auto"/>
      </w:pPr>
      <w:r>
        <w:rPr>
          <w:rFonts w:ascii="Times New Roman" w:hAnsi="Times New Roman" w:eastAsia="宋体"/>
          <w:b w:val="0"/>
          <w:i w:val="0"/>
          <w:sz w:val="24"/>
        </w:rPr>
        <w:t>Derived data produced by the package (not redistributed here, rebuilt locally):</w:t>
      </w:r>
    </w:p>
    <w:p>
      <w:pPr>
        <w:pStyle w:val="ListBullet"/>
        <w:spacing w:after="60" w:line="360" w:lineRule="auto"/>
      </w:pPr>
      <w:r>
        <w:rPr>
          <w:rFonts w:ascii="Times New Roman" w:hAnsi="Times New Roman" w:eastAsia="宋体"/>
          <w:b w:val="0"/>
          <w:i w:val="0"/>
          <w:sz w:val="24"/>
        </w:rPr>
        <w:t>Format: NumPy `.npz` windows with history/future tensors of shape [B, T, N, F] at 10 Hz, plus vehicle identifiers and recording ids.</w:t>
      </w:r>
    </w:p>
    <w:p>
      <w:pPr>
        <w:pStyle w:val="ListBullet"/>
        <w:spacing w:after="60" w:line="360" w:lineRule="auto"/>
      </w:pPr>
      <w:r>
        <w:rPr>
          <w:rFonts w:ascii="Times New Roman" w:hAnsi="Times New Roman" w:eastAsia="宋体"/>
          <w:b w:val="0"/>
          <w:i w:val="0"/>
          <w:sz w:val="24"/>
        </w:rPr>
        <w:t>HighD splits by recording id: train 01–45, validation 46–50, test 51–60. Main experiment uses N = 5 vehicles, 5 s history, 3 s prediction, 1 s stride, leader-stationarity quantile q = 0.5.</w:t>
      </w:r>
    </w:p>
    <w:p>
      <w:pPr>
        <w:pStyle w:val="ListBullet"/>
        <w:spacing w:after="60" w:line="360" w:lineRule="auto"/>
      </w:pPr>
      <w:r>
        <w:rPr>
          <w:rFonts w:ascii="Times New Roman" w:hAnsi="Times New Roman" w:eastAsia="宋体"/>
          <w:b w:val="0"/>
          <w:i w:val="0"/>
          <w:sz w:val="24"/>
        </w:rPr>
        <w:t>NGSIM: US-101 and I-80, up to 4,000 windows per site, same window protocol; normalisation statistics remain those of the HighD training split (zero-shot).</w:t>
      </w:r>
    </w:p>
    <w:p>
      <w:pPr>
        <w:pStyle w:val="ListBullet"/>
        <w:spacing w:after="60" w:line="360" w:lineRule="auto"/>
      </w:pPr>
      <w:r>
        <w:rPr>
          <w:rFonts w:ascii="Times New Roman" w:hAnsi="Times New Roman" w:eastAsia="宋体"/>
          <w:b w:val="0"/>
          <w:i w:val="0"/>
          <w:sz w:val="24"/>
        </w:rPr>
        <w:t>Platoon-length extensions rebuild N = 3, 6, 7 with the same protocol.</w:t>
      </w:r>
    </w:p>
    <w:p>
      <w:pPr>
        <w:spacing w:after="160" w:line="360" w:lineRule="auto"/>
      </w:pPr>
      <w:r>
        <w:rPr>
          <w:rFonts w:ascii="Times New Roman" w:hAnsi="Times New Roman" w:eastAsia="宋体"/>
          <w:b w:val="0"/>
          <w:i w:val="0"/>
          <w:sz w:val="24"/>
        </w:rPr>
        <w:t>After `bash scripts/prepare_highd.sh` and `bash scripts/prepare_ngsim.sh`, the files `artifacts/platoons/highd_N5_h5_p3/{train,val,test}.npz` and `artifacts/platoons/ngsim_N5_h5_p3/{us101,i80}/test.npz` are the exact inputs of the reported experiments.</w:t>
      </w:r>
    </w:p>
    <w:p>
      <w:pPr>
        <w:spacing w:before="280" w:after="120"/>
      </w:pPr>
      <w:r>
        <w:rPr>
          <w:rFonts w:ascii="Times New Roman" w:hAnsi="Times New Roman" w:eastAsia="宋体"/>
          <w:b/>
          <w:i w:val="0"/>
          <w:sz w:val="24"/>
        </w:rPr>
        <w:t>Code description</w:t>
      </w:r>
    </w:p>
    <w:p>
      <w:pPr>
        <w:spacing w:after="160" w:line="360" w:lineRule="auto"/>
      </w:pPr>
      <w:r>
        <w:rPr>
          <w:rFonts w:ascii="Times New Roman" w:hAnsi="Times New Roman" w:eastAsia="宋体"/>
          <w:b w:val="0"/>
          <w:i w:val="0"/>
          <w:sz w:val="24"/>
        </w:rPr>
        <w:t>Computer environment required to run the scripts:</w:t>
      </w:r>
    </w:p>
    <w:p>
      <w:pPr>
        <w:pStyle w:val="ListBullet"/>
        <w:spacing w:after="60" w:line="360" w:lineRule="auto"/>
      </w:pPr>
      <w:r>
        <w:rPr>
          <w:rFonts w:ascii="Times New Roman" w:hAnsi="Times New Roman" w:eastAsia="宋体"/>
          <w:b w:val="0"/>
          <w:i w:val="0"/>
          <w:sz w:val="24"/>
        </w:rPr>
        <w:t>OS: Linux (bash scripts). Python 3.10, 3.11, or 3.12.</w:t>
      </w:r>
    </w:p>
    <w:p>
      <w:pPr>
        <w:pStyle w:val="ListBullet"/>
        <w:spacing w:after="60" w:line="360" w:lineRule="auto"/>
      </w:pPr>
      <w:r>
        <w:rPr>
          <w:rFonts w:ascii="Times New Roman" w:hAnsi="Times New Roman" w:eastAsia="宋体"/>
          <w:b w:val="0"/>
          <w:i w:val="0"/>
          <w:sz w:val="24"/>
        </w:rPr>
        <w:t>Deep learning: PyTorch ≥ 2.0 with CUDA recommended. One GPU with ≥ 12 GB memory is sufficient for batch size 64; CPU can run evaluation but training is impractical.</w:t>
      </w:r>
    </w:p>
    <w:p>
      <w:pPr>
        <w:pStyle w:val="ListBullet"/>
        <w:spacing w:after="60" w:line="360" w:lineRule="auto"/>
      </w:pPr>
      <w:r>
        <w:rPr>
          <w:rFonts w:ascii="Times New Roman" w:hAnsi="Times New Roman" w:eastAsia="宋体"/>
          <w:b w:val="0"/>
          <w:i w:val="0"/>
          <w:sz w:val="24"/>
        </w:rPr>
        <w:t>Python dependencies: see `requirements.txt` (numpy, pandas, scipy, scikit-learn, torch, einops, PyYAML, tqdm, matplotlib, seaborn, statsmodels, h5py, tensorboard, rich, pytest).</w:t>
      </w:r>
    </w:p>
    <w:p>
      <w:pPr>
        <w:pStyle w:val="ListBullet"/>
        <w:spacing w:after="60" w:line="360" w:lineRule="auto"/>
      </w:pPr>
      <w:r>
        <w:rPr>
          <w:rFonts w:ascii="Times New Roman" w:hAnsi="Times New Roman" w:eastAsia="宋体"/>
          <w:b w:val="0"/>
          <w:i w:val="0"/>
          <w:sz w:val="24"/>
        </w:rPr>
        <w:t>Install: `python -m venv .venv &amp;&amp; source .venv/bin/activate &amp;&amp; pip install -U pip &amp;&amp; pip install torch &amp;&amp; pip install -e "./ssp_dmgtimenet[dev]"`.</w:t>
      </w:r>
    </w:p>
    <w:p>
      <w:pPr>
        <w:pStyle w:val="ListBullet"/>
        <w:spacing w:after="60" w:line="360" w:lineRule="auto"/>
      </w:pPr>
      <w:r>
        <w:rPr>
          <w:rFonts w:ascii="Times New Roman" w:hAnsi="Times New Roman" w:eastAsia="宋体"/>
          <w:b w:val="0"/>
          <w:i w:val="0"/>
          <w:sz w:val="24"/>
        </w:rPr>
        <w:t>Sanity check without data: `bash scripts/smoke_test.sh` (imports + unit tests of the v3 stability protocol).</w:t>
      </w:r>
    </w:p>
    <w:p>
      <w:pPr>
        <w:spacing w:after="160" w:line="360" w:lineRule="auto"/>
      </w:pPr>
      <w:r>
        <w:rPr>
          <w:rFonts w:ascii="Times New Roman" w:hAnsi="Times New Roman" w:eastAsia="宋体"/>
          <w:b w:val="0"/>
          <w:i w:val="0"/>
          <w:sz w:val="24"/>
        </w:rPr>
        <w:t>What the code contains:</w:t>
      </w:r>
    </w:p>
    <w:p>
      <w:pPr>
        <w:pStyle w:val="ListBullet"/>
        <w:spacing w:after="60" w:line="360" w:lineRule="auto"/>
      </w:pPr>
      <w:r>
        <w:rPr>
          <w:rFonts w:ascii="Times New Roman" w:hAnsi="Times New Roman" w:eastAsia="宋体"/>
          <w:b w:val="0"/>
          <w:i w:val="0"/>
          <w:sz w:val="24"/>
        </w:rPr>
        <w:t>`ssp_dmgtimenet/`: model (SP-DACA, Cross-CFE, HGF), losses, metrics, HighD/NGSIM loaders, training and evaluation entry points.</w:t>
      </w:r>
    </w:p>
    <w:p>
      <w:pPr>
        <w:pStyle w:val="ListBullet"/>
        <w:spacing w:after="60" w:line="360" w:lineRule="auto"/>
      </w:pPr>
      <w:r>
        <w:rPr>
          <w:rFonts w:ascii="Times New Roman" w:hAnsi="Times New Roman" w:eastAsia="宋体"/>
          <w:b w:val="0"/>
          <w:i w:val="0"/>
          <w:sz w:val="24"/>
        </w:rPr>
        <w:t>`ssp_dmgtimenet/configs/`: paper configs, including `ssp_dmgtimenet_v6.yaml` (reported model), 9 baselines, 8 ablations, and N-extension YAMLs.</w:t>
      </w:r>
    </w:p>
    <w:p>
      <w:pPr>
        <w:pStyle w:val="ListBullet"/>
        <w:spacing w:after="60" w:line="360" w:lineRule="auto"/>
      </w:pPr>
      <w:r>
        <w:rPr>
          <w:rFonts w:ascii="Times New Roman" w:hAnsi="Times New Roman" w:eastAsia="宋体"/>
          <w:b w:val="0"/>
          <w:i w:val="0"/>
          <w:sz w:val="24"/>
        </w:rPr>
        <w:t>`scripts/`: `prepare_highd.sh`, `prepare_ngsim.sh`, `train_all.sh`, `evaluate_highd.sh`, `evaluate_extensions.sh`, `make_tables_and_figures.sh`, `reproduce_all.sh`.</w:t>
      </w:r>
    </w:p>
    <w:p>
      <w:pPr>
        <w:spacing w:after="160" w:line="360" w:lineRule="auto"/>
      </w:pPr>
      <w:r>
        <w:rPr>
          <w:rFonts w:ascii="Times New Roman" w:hAnsi="Times New Roman" w:eastAsia="宋体"/>
          <w:b w:val="0"/>
          <w:i w:val="0"/>
          <w:sz w:val="24"/>
        </w:rPr>
        <w:t>Step-by-step commands, random seed (42), and the evaluation protocol (δ = 0.05, excitation floor 0.05 m/s) are documented in `README.md`. Do not use `ssp_dmgtimenet.yaml` or `ssp_dmgtimenet_v5.yaml` for the reported numbers; the paper model is v6.</w:t>
      </w:r>
    </w:p>
    <w:p>
      <w:pPr>
        <w:spacing w:before="280" w:after="120"/>
      </w:pPr>
      <w:r>
        <w:rPr>
          <w:rFonts w:ascii="Times New Roman" w:hAnsi="Times New Roman" w:eastAsia="宋体"/>
          <w:b/>
          <w:i w:val="0"/>
          <w:sz w:val="24"/>
        </w:rPr>
        <w:t>Simulation software description</w:t>
      </w:r>
    </w:p>
    <w:p>
      <w:pPr>
        <w:spacing w:after="160" w:line="360" w:lineRule="auto"/>
      </w:pPr>
      <w:r>
        <w:rPr>
          <w:rFonts w:ascii="Times New Roman" w:hAnsi="Times New Roman" w:eastAsia="宋体"/>
          <w:b w:val="0"/>
          <w:i w:val="0"/>
          <w:sz w:val="24"/>
        </w:rPr>
        <w:t>Not applicable. This manuscript does not use traffic microsimulation software (SUMO, VISSIM, AIMSUN, etc.). All experiments are supervised learning and evaluation on reconstructed trajectory windows in PyTorch.</w:t>
      </w:r>
    </w:p>
    <w:p>
      <w:pPr>
        <w:spacing w:before="280" w:after="120"/>
      </w:pPr>
      <w:r>
        <w:rPr>
          <w:rFonts w:ascii="Times New Roman" w:hAnsi="Times New Roman" w:eastAsia="宋体"/>
          <w:b/>
          <w:i w:val="0"/>
          <w:sz w:val="24"/>
        </w:rPr>
        <w:t>Experiment design description</w:t>
      </w:r>
    </w:p>
    <w:p>
      <w:pPr>
        <w:spacing w:after="160" w:line="360" w:lineRule="auto"/>
      </w:pPr>
      <w:r>
        <w:rPr>
          <w:rFonts w:ascii="Times New Roman" w:hAnsi="Times New Roman" w:eastAsia="宋体"/>
          <w:b w:val="0"/>
          <w:i w:val="0"/>
          <w:sz w:val="24"/>
        </w:rPr>
        <w:t>The manuscript does not include surveys, questionnaires, or human-subject experiments. The computational experiment design is as follows.</w:t>
      </w:r>
    </w:p>
    <w:p>
      <w:pPr>
        <w:pStyle w:val="ListBullet"/>
        <w:spacing w:after="60" w:line="360" w:lineRule="auto"/>
      </w:pPr>
      <w:r>
        <w:rPr>
          <w:rFonts w:ascii="Times New Roman" w:hAnsi="Times New Roman" w:eastAsia="宋体"/>
          <w:b w:val="0"/>
          <w:i w:val="0"/>
          <w:sz w:val="24"/>
        </w:rPr>
        <w:t>Task: given a same-lane platoon of N vehicles, predict the next 3 s of longitudinal state (speed, gap, acceleration) from 5 s of history, and score string stability of the predicted trajectories.</w:t>
      </w:r>
    </w:p>
    <w:p>
      <w:pPr>
        <w:pStyle w:val="ListBullet"/>
        <w:spacing w:after="60" w:line="360" w:lineRule="auto"/>
      </w:pPr>
      <w:r>
        <w:rPr>
          <w:rFonts w:ascii="Times New Roman" w:hAnsi="Times New Roman" w:eastAsia="宋体"/>
          <w:b w:val="0"/>
          <w:i w:val="0"/>
          <w:sz w:val="24"/>
        </w:rPr>
        <w:t>Main comparison (HighD, N = 5): SSP-DMGTimeNet versus five learned baselines (Int-LSTM, Transformer, full-graph attention, LSTM, CNN-Int-LSTM-IDM) and four physics/hybrid baselines (IDM, OVM, FVDM, DMGTimeNet cascade).</w:t>
      </w:r>
    </w:p>
    <w:p>
      <w:pPr>
        <w:pStyle w:val="ListBullet"/>
        <w:spacing w:after="60" w:line="360" w:lineRule="auto"/>
      </w:pPr>
      <w:r>
        <w:rPr>
          <w:rFonts w:ascii="Times New Roman" w:hAnsi="Times New Roman" w:eastAsia="宋体"/>
          <w:b w:val="0"/>
          <w:i w:val="0"/>
          <w:sz w:val="24"/>
        </w:rPr>
        <w:t>Ablations (8): remove delay bias, adjacent loss, CFE, sub-platoon loss, HGF, or FFT loss; replace the chain mask by full-graph attention; freeze τ at 1.0 s.</w:t>
      </w:r>
    </w:p>
    <w:p>
      <w:pPr>
        <w:pStyle w:val="ListBullet"/>
        <w:spacing w:after="60" w:line="360" w:lineRule="auto"/>
      </w:pPr>
      <w:r>
        <w:rPr>
          <w:rFonts w:ascii="Times New Roman" w:hAnsi="Times New Roman" w:eastAsia="宋体"/>
          <w:b w:val="0"/>
          <w:i w:val="0"/>
          <w:sz w:val="24"/>
        </w:rPr>
        <w:t>Generalisation: zero-shot transfer of HighD checkpoints to NGSIM US-101 and I-80; I-80 16:00–16:15 original versus reconstructed trajectories; platoon length N ∈ {3, 5, 6, 7}.</w:t>
      </w:r>
    </w:p>
    <w:p>
      <w:pPr>
        <w:pStyle w:val="ListBullet"/>
        <w:spacing w:after="60" w:line="360" w:lineRule="auto"/>
      </w:pPr>
      <w:r>
        <w:rPr>
          <w:rFonts w:ascii="Times New Roman" w:hAnsi="Times New Roman" w:eastAsia="宋体"/>
          <w:b w:val="0"/>
          <w:i w:val="0"/>
          <w:sz w:val="24"/>
        </w:rPr>
        <w:t>Stability protocol v3 (identical for every model): (i) disturbance detection with a shared detrended-leader RMS floor; (ii) unified external response on GT-selected windows (primary comparison); (iii) conditional internal amplification only on GT-and-prediction excited windows, always reporting the conditional sample size.</w:t>
      </w:r>
    </w:p>
    <w:p>
      <w:pPr>
        <w:pStyle w:val="ListBullet"/>
        <w:spacing w:after="60" w:line="360" w:lineRule="auto"/>
      </w:pPr>
      <w:r>
        <w:rPr>
          <w:rFonts w:ascii="Times New Roman" w:hAnsi="Times New Roman" w:eastAsia="宋体"/>
          <w:b w:val="0"/>
          <w:i w:val="0"/>
          <w:sz w:val="24"/>
        </w:rPr>
        <w:t>Outputs used in the paper: `artifacts/evaluation_v3/tables.md` and `extension_tables.md`, produced by `bash scripts/make_tables_and_figures.sh` from JSON reports that store data/config/checkpoint hashes.</w:t>
      </w:r>
    </w:p>
    <w:p>
      <w:pPr>
        <w:spacing w:before="280" w:after="120"/>
      </w:pPr>
      <w:r>
        <w:rPr>
          <w:rFonts w:ascii="Times New Roman" w:hAnsi="Times New Roman" w:eastAsia="宋体"/>
          <w:b/>
          <w:i w:val="0"/>
          <w:sz w:val="24"/>
        </w:rPr>
        <w:t>Others</w:t>
      </w:r>
    </w:p>
    <w:p>
      <w:pPr>
        <w:spacing w:after="160" w:line="360" w:lineRule="auto"/>
      </w:pPr>
      <w:r>
        <w:rPr>
          <w:rFonts w:ascii="Times New Roman" w:hAnsi="Times New Roman" w:eastAsia="宋体"/>
          <w:b w:val="0"/>
          <w:i w:val="0"/>
          <w:sz w:val="24"/>
        </w:rPr>
        <w:t>Recommended replication path after the raw CSVs are in place:</w:t>
      </w:r>
    </w:p>
    <w:p>
      <w:pPr>
        <w:pStyle w:val="ListBullet"/>
        <w:spacing w:after="60" w:line="360" w:lineRule="auto"/>
      </w:pPr>
      <w:r>
        <w:rPr>
          <w:rFonts w:ascii="Times New Roman" w:hAnsi="Times New Roman" w:eastAsia="宋体"/>
          <w:b w:val="0"/>
          <w:i w:val="0"/>
          <w:sz w:val="24"/>
        </w:rPr>
        <w:t>`bash scripts/reproduce_all.sh` runs smoke test → HighD windows → NGSIM windows → training → HighD evaluation → extension evaluation → tables/figures.</w:t>
      </w:r>
    </w:p>
    <w:p>
      <w:pPr>
        <w:pStyle w:val="ListBullet"/>
        <w:spacing w:after="60" w:line="360" w:lineRule="auto"/>
      </w:pPr>
      <w:r>
        <w:rPr>
          <w:rFonts w:ascii="Times New Roman" w:hAnsi="Times New Roman" w:eastAsia="宋体"/>
          <w:b w:val="0"/>
          <w:i w:val="0"/>
          <w:sz w:val="24"/>
        </w:rPr>
        <w:t>Full training of 10 main models + 8 ablations + 9 N-extension models takes several GPU-days. To verify the pipeline first, run only `bash scripts/train_all.sh ssp_dmgtimenet_v6` then `bash scripts/evaluate_highd.sh`.</w:t>
      </w:r>
    </w:p>
    <w:p>
      <w:pPr>
        <w:pStyle w:val="ListBullet"/>
        <w:spacing w:after="60" w:line="360" w:lineRule="auto"/>
      </w:pPr>
      <w:r>
        <w:rPr>
          <w:rFonts w:ascii="Times New Roman" w:hAnsi="Times New Roman" w:eastAsia="宋体"/>
          <w:b w:val="0"/>
          <w:i w:val="0"/>
          <w:sz w:val="24"/>
        </w:rPr>
        <w:t>Resume: `SKIP_EXISTING=1 bash scripts/train_all.sh all` skips existing `best.pt` files.</w:t>
      </w:r>
    </w:p>
    <w:p>
      <w:pPr>
        <w:pStyle w:val="ListBullet"/>
        <w:spacing w:after="60" w:line="360" w:lineRule="auto"/>
      </w:pPr>
      <w:r>
        <w:rPr>
          <w:rFonts w:ascii="Times New Roman" w:hAnsi="Times New Roman" w:eastAsia="宋体"/>
          <w:b w:val="0"/>
          <w:i w:val="0"/>
          <w:sz w:val="24"/>
        </w:rPr>
        <w:t>Bit-wise identity of floating-point metrics is not expected across GPU kernels; ranking and order of magnitude should match. Confirm seed 42, δ = 0.05, and HighD-train normalisation for NGSIM.</w:t>
      </w:r>
    </w:p>
    <w:p>
      <w:pPr>
        <w:pStyle w:val="ListBullet"/>
        <w:spacing w:after="60" w:line="360" w:lineRule="auto"/>
      </w:pPr>
      <w:r>
        <w:rPr>
          <w:rFonts w:ascii="Times New Roman" w:hAnsi="Times New Roman" w:eastAsia="宋体"/>
          <w:b w:val="0"/>
          <w:i w:val="0"/>
          <w:sz w:val="24"/>
        </w:rPr>
        <w:t>Hardware used in our runs: Linux, Python 3.12, PyTorch 2.x, CUDA GPU (training). Any CUDA GPU with ≥ 12 GB can reproduce the reported protocol.</w:t>
      </w:r>
    </w:p>
    <w:p>
      <w:pPr>
        <w:spacing w:before="280" w:after="120"/>
      </w:pPr>
      <w:r>
        <w:rPr>
          <w:rFonts w:ascii="Times New Roman" w:hAnsi="Times New Roman" w:eastAsia="宋体"/>
          <w:b/>
          <w:i w:val="0"/>
          <w:sz w:val="24"/>
        </w:rPr>
        <w:t>Manuscript summary (≤ 100 words; insert before Acknowledgements)</w:t>
      </w:r>
    </w:p>
    <w:p>
      <w:pPr>
        <w:spacing w:after="160" w:line="360" w:lineRule="auto"/>
      </w:pPr>
      <w:r>
        <w:rPr>
          <w:rFonts w:ascii="Times New Roman" w:hAnsi="Times New Roman" w:eastAsia="宋体"/>
          <w:b w:val="0"/>
          <w:i/>
          <w:color w:val="C00000"/>
          <w:sz w:val="24"/>
        </w:rPr>
        <w:t>The code to reconstruct platoon windows, train SSP-DMGTimeNet and all baselines, and regenerate the reported tables is available at [PLEASE FILL URL]. Raw HighD and NGSIM trajectories are not redistributed; they must be obtained from the official providers as described in the replication package. Derived training/test splits are rebuilt by the bundled scripts. [The replication package was approved by the replication editor.]</w:t>
      </w:r>
    </w:p>
    <w:p>
      <w:pPr>
        <w:spacing w:after="160" w:line="360" w:lineRule="auto"/>
      </w:pPr>
      <w:r>
        <w:rPr>
          <w:rFonts w:ascii="Times New Roman" w:hAnsi="Times New Roman" w:eastAsia="宋体"/>
          <w:b w:val="0"/>
          <w:i/>
          <w:sz w:val="24"/>
        </w:rPr>
        <w:t>Word count of the paragraph above (excluding the two bracketed placeholders) is 78 words. After inserting the URL and the approval sentence, keep the total at or below 100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