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4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алгоритма гаммирования</w:t>
            </w:r>
          </w:p>
        </w:tc>
      </w:tr>
    </w:tbl>
    <w:p>
      <w:pPr>
        <w:pStyle w:val="ImageCaption"/>
      </w:pPr>
      <w:r>
        <w:t xml:space="preserve">Работа алгоритма гаммирования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6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altaev-aa.narod.ru/security/XOR.html" TargetMode="External" /><Relationship Type="http://schemas.openxmlformats.org/officeDocument/2006/relationships/hyperlink" Id="rId28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altaev-aa.narod.ru/security/XOR.html" TargetMode="External" /><Relationship Type="http://schemas.openxmlformats.org/officeDocument/2006/relationships/hyperlink" Id="rId28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Краснова Диана Владимировна</dc:creator>
  <dc:language>ru-RU</dc:language>
  <cp:keywords/>
  <dcterms:created xsi:type="dcterms:W3CDTF">2023-10-21T18:39:12Z</dcterms:created>
  <dcterms:modified xsi:type="dcterms:W3CDTF">2023-10-21T18:39:12Z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