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keepNext w:val="0"/>
        <w:keepLines w:val="0"/>
        <w:shd w:val="clear" w:color="auto" w:fill="ffffff"/>
        <w:spacing w:before="0" w:after="60" w:line="768" w:lineRule="atLeast"/>
        <w:ind w:left="1050" w:right="1050" w:firstLine="0"/>
        <w:rPr>
          <w:outline w:val="0"/>
          <w:color w:val="1a1a2e"/>
          <w:spacing w:val="0"/>
          <w:u w:color="1a1a2e"/>
          <w14:textFill>
            <w14:solidFill>
              <w14:srgbClr w14:val="1A1A2E"/>
            </w14:solidFill>
          </w14:textFill>
        </w:rPr>
      </w:pPr>
      <w:r>
        <w:rPr>
          <w:rFonts w:ascii="Verdana" w:hAnsi="Verdana"/>
          <w:rtl w:val="0"/>
          <w:lang w:val="en-US"/>
        </w:rPr>
        <w:t>Dmitry Amelchenko</w:t>
      </w:r>
    </w:p>
    <w:p>
      <w:pPr>
        <w:pStyle w:val="contact-line"/>
        <w:shd w:val="clear" w:color="auto" w:fill="ffffff"/>
        <w:spacing w:after="180" w:line="320" w:lineRule="atLeast"/>
        <w:ind w:left="1050" w:right="1050" w:firstLine="0"/>
        <w:rPr>
          <w:rStyle w:val="None"/>
          <w:outline w:val="0"/>
          <w:color w:val="555555"/>
          <w:u w:color="555555"/>
          <w14:textFill>
            <w14:solidFill>
              <w14:srgbClr w14:val="555555"/>
            </w14:solidFill>
          </w14:textFill>
        </w:rPr>
      </w:pPr>
      <w:r>
        <w:rPr>
          <w:rStyle w:val="None B"/>
          <w:rtl w:val="0"/>
          <w:lang w:val="en-US"/>
        </w:rPr>
        <w:t>Boston, Massachusetts</w:t>
      </w:r>
      <w:r>
        <w:rPr>
          <w:outline w:val="0"/>
          <w:color w:val="cccccc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|</w:t>
      </w:r>
      <w:r>
        <w:rPr>
          <w:rStyle w:val="None B"/>
          <w:rtl w:val="0"/>
          <w:lang w:val="en-US"/>
        </w:rPr>
        <w:t xml:space="preserve"> dmitry@echowaves.com </w:t>
      </w:r>
      <w:r>
        <w:rPr>
          <w:outline w:val="0"/>
          <w:color w:val="cccccc"/>
          <w:u w:color="cccccc"/>
          <w:rtl w:val="0"/>
          <w:lang w:val="en-US"/>
          <w14:textFill>
            <w14:solidFill>
              <w14:srgbClr w14:val="CCCCCC"/>
            </w14:solidFill>
          </w14:textFill>
        </w:rPr>
        <w:t>|</w:t>
      </w:r>
      <w:r>
        <w:rPr>
          <w:rStyle w:val="None B"/>
          <w:rtl w:val="0"/>
          <w:lang w:val="en-US"/>
        </w:rPr>
        <w:t xml:space="preserve">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"https://www.linkedin.com/in/dmitryame"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linkedin.com/in/dmitryame</w:t>
      </w:r>
      <w:r>
        <w:rPr/>
        <w:fldChar w:fldCharType="end" w:fldLock="0"/>
      </w:r>
    </w:p>
    <w:p>
      <w:pPr>
        <w:pStyle w:val="subtitle"/>
        <w:shd w:val="clear" w:color="auto" w:fill="ffffff"/>
        <w:spacing w:after="150" w:line="384" w:lineRule="atLeast"/>
        <w:ind w:left="1050" w:right="1050" w:firstLine="0"/>
        <w:rPr>
          <w:rStyle w:val="None"/>
          <w:outline w:val="0"/>
          <w:color w:val="444444"/>
          <w:u w:color="444444"/>
          <w14:textFill>
            <w14:solidFill>
              <w14:srgbClr w14:val="444444"/>
            </w14:solidFill>
          </w14:textFill>
        </w:rPr>
      </w:pPr>
      <w:r>
        <w:rPr>
          <w:rStyle w:val="None B"/>
          <w:rtl w:val="0"/>
          <w:lang w:val="en-US"/>
        </w:rPr>
        <w:t xml:space="preserve">Enterprise Technology Executive </w:t>
      </w:r>
      <w:r>
        <w:rPr>
          <w:rStyle w:val="None B"/>
          <w:rtl w:val="0"/>
          <w:lang w:val="en-US"/>
        </w:rPr>
        <w:t> </w:t>
      </w:r>
      <w:r>
        <w:rPr>
          <w:rStyle w:val="None B"/>
          <w:rtl w:val="0"/>
          <w:lang w:val="en-US"/>
        </w:rPr>
        <w:t>|</w:t>
      </w:r>
      <w:r>
        <w:rPr>
          <w:rStyle w:val="None B"/>
          <w:rtl w:val="0"/>
          <w:lang w:val="en-US"/>
        </w:rPr>
        <w:t xml:space="preserve">  </w:t>
      </w:r>
      <w:r>
        <w:rPr>
          <w:rStyle w:val="None B"/>
          <w:rtl w:val="0"/>
          <w:lang w:val="en-US"/>
        </w:rPr>
        <w:t xml:space="preserve">Engineering Transformation </w:t>
      </w:r>
      <w:r>
        <w:rPr>
          <w:rStyle w:val="None B"/>
          <w:rtl w:val="0"/>
          <w:lang w:val="en-US"/>
        </w:rPr>
        <w:t> </w:t>
      </w:r>
      <w:r>
        <w:rPr>
          <w:rStyle w:val="None B"/>
          <w:rtl w:val="0"/>
          <w:lang w:val="en-US"/>
        </w:rPr>
        <w:t>|</w:t>
      </w:r>
      <w:r>
        <w:rPr>
          <w:rStyle w:val="None B"/>
          <w:rtl w:val="0"/>
          <w:lang w:val="en-US"/>
        </w:rPr>
        <w:t xml:space="preserve">  </w:t>
      </w:r>
      <w:r>
        <w:rPr>
          <w:rStyle w:val="None B"/>
          <w:rtl w:val="0"/>
          <w:lang w:val="en-US"/>
        </w:rPr>
        <w:t xml:space="preserve">AI-Driven Delivery </w:t>
      </w:r>
      <w:r>
        <w:rPr>
          <w:rStyle w:val="None B"/>
          <w:rtl w:val="0"/>
          <w:lang w:val="en-US"/>
        </w:rPr>
        <w:t> </w:t>
      </w:r>
      <w:r>
        <w:rPr>
          <w:rStyle w:val="None B"/>
          <w:rtl w:val="0"/>
          <w:lang w:val="en-US"/>
        </w:rPr>
        <w:t>|</w:t>
      </w:r>
      <w:r>
        <w:rPr>
          <w:rStyle w:val="None B"/>
          <w:rtl w:val="0"/>
          <w:lang w:val="en-US"/>
        </w:rPr>
        <w:t xml:space="preserve">  </w:t>
      </w:r>
      <w:r>
        <w:rPr>
          <w:rStyle w:val="None B"/>
          <w:rtl w:val="0"/>
          <w:lang w:val="en-US"/>
        </w:rPr>
        <w:t xml:space="preserve">Platform Modernization </w:t>
      </w:r>
    </w:p>
    <w:p>
      <w:pPr>
        <w:pStyle w:val="Heading 2"/>
        <w:keepNext w:val="0"/>
        <w:keepLines w:val="0"/>
        <w:shd w:val="clear" w:color="auto" w:fill="ffffff"/>
        <w:spacing w:before="240" w:after="150" w:line="416" w:lineRule="atLeast"/>
        <w:ind w:left="1050" w:right="1050" w:firstLine="0"/>
        <w:rPr>
          <w:rStyle w:val="None"/>
          <w:caps w:val="1"/>
          <w:outline w:val="0"/>
          <w:color w:val="16213e"/>
          <w:spacing w:val="0"/>
          <w:u w:color="16213e"/>
          <w14:textFill>
            <w14:solidFill>
              <w14:srgbClr w14:val="16213E"/>
            </w14:solidFill>
          </w14:textFill>
        </w:rPr>
      </w:pPr>
      <w:r>
        <w:rPr>
          <w:rStyle w:val="None"/>
          <w:rFonts w:ascii="Verdana" w:hAnsi="Verdana"/>
          <w:rtl w:val="0"/>
          <w:lang w:val="en-US"/>
        </w:rPr>
        <w:t>Executive Summary</w:t>
      </w:r>
    </w:p>
    <w:p>
      <w:pPr>
        <w:pStyle w:val="summary"/>
        <w:shd w:val="clear" w:color="auto" w:fill="ffffff"/>
        <w:spacing w:after="180"/>
        <w:ind w:left="1050" w:right="1050" w:firstLine="0"/>
        <w:rPr>
          <w:rStyle w:val="None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Style w:val="None B"/>
          <w:rtl w:val="0"/>
          <w:lang w:val="en-US"/>
        </w:rPr>
        <w:t xml:space="preserve">Engineering executive who transforms enterprise software organizations into high-performing delivery organizations. Known for modernizing legacy platforms, building engineering cultures with exceptional engagement (89% eNPS), and leading enterprise AI adoption while reducing delivery time by up to 90%. </w:t>
      </w:r>
    </w:p>
    <w:p>
      <w:pPr>
        <w:pStyle w:val="Heading 2"/>
        <w:keepNext w:val="0"/>
        <w:keepLines w:val="0"/>
        <w:shd w:val="clear" w:color="auto" w:fill="ffffff"/>
        <w:spacing w:before="240" w:after="150" w:line="416" w:lineRule="atLeast"/>
        <w:ind w:left="1050" w:right="1050" w:firstLine="0"/>
        <w:rPr>
          <w:rStyle w:val="None"/>
          <w:caps w:val="1"/>
          <w:outline w:val="0"/>
          <w:color w:val="16213e"/>
          <w:spacing w:val="0"/>
          <w:u w:color="16213e"/>
          <w14:textFill>
            <w14:solidFill>
              <w14:srgbClr w14:val="16213E"/>
            </w14:solidFill>
          </w14:textFill>
        </w:rPr>
      </w:pPr>
      <w:r>
        <w:rPr>
          <w:rStyle w:val="None"/>
          <w:rFonts w:ascii="Verdana" w:hAnsi="Verdana"/>
          <w:rtl w:val="0"/>
          <w:lang w:val="en-US"/>
        </w:rPr>
        <w:t>Executive Impact Highlights</w:t>
      </w:r>
    </w:p>
    <w:p>
      <w:pPr>
        <w:pStyle w:val="impact-item"/>
        <w:shd w:val="clear" w:color="auto" w:fill="ffffff"/>
        <w:spacing w:before="150" w:line="320" w:lineRule="atLeast"/>
        <w:ind w:left="1050" w:right="1050" w:firstLine="0"/>
        <w:rPr>
          <w:rStyle w:val="None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50% Reduction</w:t>
      </w:r>
      <w:r>
        <w:rPr>
          <w:rStyle w:val="None B"/>
          <w:rtl w:val="0"/>
          <w:lang w:val="en-US"/>
        </w:rPr>
        <w:t xml:space="preserve"> in delivery cycle time (20 </w:t>
      </w:r>
      <w:r>
        <w:rPr>
          <w:rStyle w:val="None"/>
          <w:rFonts w:ascii="Arial Unicode MS" w:hAnsi="Arial Unicode MS" w:hint="default"/>
          <w:rtl w:val="0"/>
          <w:lang w:val="en-US"/>
        </w:rPr>
        <w:t>→</w:t>
      </w:r>
      <w:r>
        <w:rPr>
          <w:rStyle w:val="None B"/>
          <w:rtl w:val="0"/>
          <w:lang w:val="en-US"/>
        </w:rPr>
        <w:t xml:space="preserve"> 10 days); doubled engineering velocity in enterprise environments</w:t>
      </w:r>
    </w:p>
    <w:p>
      <w:pPr>
        <w:pStyle w:val="impact-item"/>
        <w:shd w:val="clear" w:color="auto" w:fill="ffffff"/>
        <w:spacing w:line="320" w:lineRule="atLeast"/>
        <w:ind w:left="1050" w:right="1050" w:firstLine="0"/>
        <w:rPr>
          <w:rStyle w:val="None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&lt;1% Annual</w:t>
      </w:r>
      <w:r>
        <w:rPr>
          <w:rStyle w:val="None B"/>
          <w:rtl w:val="0"/>
          <w:lang w:val="en-US"/>
        </w:rPr>
        <w:t xml:space="preserve"> production defect rate through quality and reliability improvements</w:t>
      </w:r>
    </w:p>
    <w:p>
      <w:pPr>
        <w:pStyle w:val="impact-item"/>
        <w:shd w:val="clear" w:color="auto" w:fill="ffffff"/>
        <w:spacing w:line="320" w:lineRule="atLeast"/>
        <w:ind w:left="1050" w:right="1050" w:firstLine="0"/>
        <w:rPr>
          <w:rStyle w:val="None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90% Reduction</w:t>
      </w:r>
      <w:r>
        <w:rPr>
          <w:rStyle w:val="None B"/>
          <w:rtl w:val="0"/>
          <w:lang w:val="en-US"/>
        </w:rPr>
        <w:t xml:space="preserve"> in lead time for changes (3 months </w:t>
      </w:r>
      <w:r>
        <w:rPr>
          <w:rStyle w:val="None"/>
          <w:rFonts w:ascii="Arial Unicode MS" w:hAnsi="Arial Unicode MS" w:hint="default"/>
          <w:rtl w:val="0"/>
          <w:lang w:val="en-US"/>
        </w:rPr>
        <w:t>→</w:t>
      </w:r>
      <w:r>
        <w:rPr>
          <w:rStyle w:val="None B"/>
          <w:rtl w:val="0"/>
          <w:lang w:val="en-US"/>
        </w:rPr>
        <w:t xml:space="preserve"> 2 weeks), enabling continuous delivery</w:t>
      </w:r>
    </w:p>
    <w:p>
      <w:pPr>
        <w:pStyle w:val="impact-item"/>
        <w:shd w:val="clear" w:color="auto" w:fill="ffffff"/>
        <w:spacing w:line="320" w:lineRule="atLeast"/>
        <w:ind w:left="1050" w:right="1050" w:firstLine="0"/>
        <w:rPr>
          <w:rStyle w:val="None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50+ Engineers</w:t>
      </w:r>
      <w:r>
        <w:rPr>
          <w:rStyle w:val="None B"/>
          <w:rtl w:val="0"/>
          <w:lang w:val="en-US"/>
        </w:rPr>
        <w:t xml:space="preserve"> led across platform, mobile, QA, and DevOps functions</w:t>
      </w:r>
    </w:p>
    <w:p>
      <w:pPr>
        <w:pStyle w:val="impact-item"/>
        <w:shd w:val="clear" w:color="auto" w:fill="ffffff"/>
        <w:spacing w:line="320" w:lineRule="atLeast"/>
        <w:ind w:left="1050" w:right="1050" w:firstLine="0"/>
        <w:rPr>
          <w:rStyle w:val="None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89% eNPS</w:t>
      </w:r>
      <w:r>
        <w:rPr>
          <w:rStyle w:val="None B"/>
          <w:rtl w:val="0"/>
          <w:lang w:val="en-US"/>
        </w:rPr>
        <w:t xml:space="preserve"> across direct and extended reports vs. 2-25% industry average</w:t>
      </w:r>
    </w:p>
    <w:p>
      <w:pPr>
        <w:pStyle w:val="impact-item"/>
        <w:shd w:val="clear" w:color="auto" w:fill="ffffff"/>
        <w:spacing w:after="150" w:line="320" w:lineRule="atLeast"/>
        <w:ind w:left="1050" w:right="1050" w:firstLine="0"/>
        <w:rPr>
          <w:rStyle w:val="None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GenAI Adoption</w:t>
      </w:r>
      <w:r>
        <w:rPr>
          <w:rStyle w:val="None B"/>
          <w:rtl w:val="0"/>
          <w:lang w:val="en-US"/>
        </w:rPr>
        <w:t xml:space="preserve"> introduced AI-assisted engineering practices to improve developer productivity and SDLC efficiency</w:t>
      </w:r>
    </w:p>
    <w:p>
      <w:pPr>
        <w:pStyle w:val="Heading 2"/>
        <w:keepNext w:val="0"/>
        <w:keepLines w:val="0"/>
        <w:shd w:val="clear" w:color="auto" w:fill="ffffff"/>
        <w:spacing w:before="240" w:after="150" w:line="416" w:lineRule="atLeast"/>
        <w:ind w:left="1050" w:right="1050" w:firstLine="0"/>
        <w:rPr>
          <w:rStyle w:val="None"/>
          <w:caps w:val="1"/>
          <w:outline w:val="0"/>
          <w:color w:val="16213e"/>
          <w:spacing w:val="0"/>
          <w:u w:color="16213e"/>
          <w14:textFill>
            <w14:solidFill>
              <w14:srgbClr w14:val="16213E"/>
            </w14:solidFill>
          </w14:textFill>
        </w:rPr>
      </w:pPr>
      <w:r>
        <w:rPr>
          <w:rStyle w:val="None"/>
          <w:rFonts w:ascii="Verdana" w:hAnsi="Verdana"/>
          <w:rtl w:val="0"/>
          <w:lang w:val="en-US"/>
        </w:rPr>
        <w:t>Core Leadership Competencies</w:t>
      </w:r>
    </w:p>
    <w:p>
      <w:pPr>
        <w:pStyle w:val="skill-item"/>
        <w:shd w:val="clear" w:color="auto" w:fill="ffffff"/>
        <w:spacing w:before="120" w:line="320" w:lineRule="atLeast"/>
        <w:ind w:left="1050" w:right="1050" w:firstLine="0"/>
        <w:rPr>
          <w:rStyle w:val="None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Engineering Strategy:</w:t>
      </w:r>
      <w:r>
        <w:rPr>
          <w:rStyle w:val="None B"/>
          <w:rtl w:val="0"/>
          <w:lang w:val="en-US"/>
        </w:rPr>
        <w:t xml:space="preserve"> Technology Roadmap, Architecture Governance, Platform Modernization</w:t>
      </w:r>
    </w:p>
    <w:p>
      <w:pPr>
        <w:pStyle w:val="skill-item"/>
        <w:shd w:val="clear" w:color="auto" w:fill="ffffff"/>
        <w:spacing w:line="320" w:lineRule="atLeast"/>
        <w:ind w:left="1050" w:right="1050" w:firstLine="0"/>
        <w:rPr>
          <w:rStyle w:val="None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Organizational Transformation:</w:t>
      </w:r>
      <w:r>
        <w:rPr>
          <w:rStyle w:val="None B"/>
          <w:rtl w:val="0"/>
          <w:lang w:val="en-US"/>
        </w:rPr>
        <w:t xml:space="preserve"> Team Scaling, Operating Model Design, Agile at Scale</w:t>
      </w:r>
    </w:p>
    <w:p>
      <w:pPr>
        <w:pStyle w:val="skill-item"/>
        <w:shd w:val="clear" w:color="auto" w:fill="ffffff"/>
        <w:spacing w:line="320" w:lineRule="atLeast"/>
        <w:ind w:left="1050" w:right="1050" w:firstLine="0"/>
        <w:rPr>
          <w:rStyle w:val="None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Delivery Excellence:</w:t>
      </w:r>
      <w:r>
        <w:rPr>
          <w:rStyle w:val="None B"/>
          <w:rtl w:val="0"/>
          <w:lang w:val="en-US"/>
        </w:rPr>
        <w:t xml:space="preserve"> CI/CD, DevOps, Release Management, OKRs</w:t>
      </w:r>
    </w:p>
    <w:p>
      <w:pPr>
        <w:pStyle w:val="skill-item"/>
        <w:shd w:val="clear" w:color="auto" w:fill="ffffff"/>
        <w:spacing w:line="320" w:lineRule="atLeast"/>
        <w:ind w:left="1050" w:right="1050" w:firstLine="0"/>
        <w:rPr>
          <w:rStyle w:val="None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AI &amp; Innovation:</w:t>
      </w:r>
      <w:r>
        <w:rPr>
          <w:rStyle w:val="None B"/>
          <w:rtl w:val="0"/>
          <w:lang w:val="en-US"/>
        </w:rPr>
        <w:t xml:space="preserve"> GenAI Adoption, AI-Assisted Development, Engineering Automation</w:t>
      </w:r>
    </w:p>
    <w:p>
      <w:pPr>
        <w:pStyle w:val="skill-item"/>
        <w:shd w:val="clear" w:color="auto" w:fill="ffffff"/>
        <w:spacing w:line="320" w:lineRule="atLeast"/>
        <w:ind w:left="1050" w:right="1050" w:firstLine="0"/>
        <w:rPr>
          <w:rStyle w:val="None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Cloud &amp; Platform:</w:t>
      </w:r>
      <w:r>
        <w:rPr>
          <w:rStyle w:val="None B"/>
          <w:rtl w:val="0"/>
          <w:lang w:val="en-US"/>
        </w:rPr>
        <w:t xml:space="preserve"> AWS, Cloud-Native, Microservices, API-First, Event-Driven</w:t>
      </w:r>
    </w:p>
    <w:p>
      <w:pPr>
        <w:pStyle w:val="skill-item"/>
        <w:shd w:val="clear" w:color="auto" w:fill="ffffff"/>
        <w:spacing w:line="320" w:lineRule="atLeast"/>
        <w:ind w:left="1050" w:right="1050" w:firstLine="0"/>
        <w:rPr>
          <w:rStyle w:val="None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Stakeholder Management:</w:t>
      </w:r>
      <w:r>
        <w:rPr>
          <w:rStyle w:val="None B"/>
          <w:rtl w:val="0"/>
          <w:lang w:val="en-US"/>
        </w:rPr>
        <w:t xml:space="preserve"> Executive Communication, Vendor Strategy, FinOps</w:t>
      </w:r>
    </w:p>
    <w:p>
      <w:pPr>
        <w:pStyle w:val="skill-item"/>
        <w:shd w:val="clear" w:color="auto" w:fill="ffffff"/>
        <w:spacing w:line="320" w:lineRule="atLeast"/>
        <w:ind w:left="1050" w:right="1050" w:firstLine="0"/>
        <w:rPr>
          <w:rStyle w:val="None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Program &amp; Portfolio Management:</w:t>
      </w:r>
      <w:r>
        <w:rPr>
          <w:rStyle w:val="None B"/>
          <w:rtl w:val="0"/>
          <w:lang w:val="en-US"/>
        </w:rPr>
        <w:t xml:space="preserve"> Multi-Track Initiatives, Budgeting, Cost Optimization</w:t>
      </w:r>
    </w:p>
    <w:p>
      <w:pPr>
        <w:pStyle w:val="skill-item"/>
        <w:shd w:val="clear" w:color="auto" w:fill="ffffff"/>
        <w:spacing w:after="120" w:line="320" w:lineRule="atLeast"/>
        <w:ind w:left="1050" w:right="1050" w:firstLine="0"/>
        <w:rPr>
          <w:rStyle w:val="None B"/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Quality &amp; Reliability:</w:t>
      </w:r>
      <w:r>
        <w:rPr>
          <w:rStyle w:val="None B"/>
          <w:rtl w:val="0"/>
          <w:lang w:val="en-US"/>
        </w:rPr>
        <w:t xml:space="preserve"> SLOs, Observability, Incident Response, Security &amp; Compliance</w:t>
      </w:r>
    </w:p>
    <w:p>
      <w:pPr>
        <w:pStyle w:val="skill-item"/>
        <w:shd w:val="clear" w:color="auto" w:fill="ffffff"/>
        <w:spacing w:after="120" w:line="320" w:lineRule="atLeast"/>
        <w:ind w:left="1050" w:right="1050" w:firstLine="0"/>
        <w:rPr>
          <w:rStyle w:val="None"/>
          <w:rFonts w:ascii="Arial Unicode MS" w:cs="Arial Unicode MS" w:hAnsi="Arial Unicode MS" w:eastAsia="Arial Unicode MS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Heading 2"/>
        <w:keepNext w:val="0"/>
        <w:keepLines w:val="0"/>
        <w:shd w:val="clear" w:color="auto" w:fill="ffffff"/>
        <w:spacing w:before="240" w:after="150" w:line="416" w:lineRule="atLeast"/>
        <w:ind w:left="1050" w:right="1050" w:firstLine="0"/>
        <w:rPr>
          <w:rStyle w:val="None"/>
          <w:caps w:val="1"/>
          <w:outline w:val="0"/>
          <w:color w:val="16213e"/>
          <w:spacing w:val="0"/>
          <w:u w:color="16213e"/>
          <w14:textFill>
            <w14:solidFill>
              <w14:srgbClr w14:val="16213E"/>
            </w14:solidFill>
          </w14:textFill>
        </w:rPr>
      </w:pPr>
      <w:r>
        <w:rPr>
          <w:rStyle w:val="None"/>
          <w:rFonts w:ascii="Verdana" w:hAnsi="Verdana"/>
          <w:rtl w:val="0"/>
          <w:lang w:val="en-US"/>
        </w:rPr>
        <w:t>Professional Experience</w:t>
      </w:r>
    </w:p>
    <w:p>
      <w:pPr>
        <w:pStyle w:val="any Paragraph"/>
        <w:shd w:val="clear" w:color="auto" w:fill="ffffff"/>
        <w:ind w:left="1050" w:right="1050" w:firstLine="0"/>
        <w:rPr>
          <w:rStyle w:val="None B"/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Liberty Mutual Insurance</w:t>
      </w:r>
      <w:r>
        <w:rPr>
          <w:rStyle w:val="None B"/>
          <w:rtl w:val="0"/>
          <w:lang w:val="en-US"/>
        </w:rPr>
        <w:t xml:space="preserve"> </w:t>
      </w:r>
      <w:r>
        <w:rPr>
          <w:rStyle w:val="None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— </w:t>
      </w:r>
      <w:r>
        <w:rPr>
          <w:rStyle w:val="None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Boston, MA</w:t>
      </w:r>
    </w:p>
    <w:p>
      <w:pPr>
        <w:pStyle w:val="Body A"/>
        <w:shd w:val="clear" w:color="auto" w:fill="ffffff"/>
        <w:spacing w:after="30"/>
        <w:ind w:left="1050" w:right="1050" w:firstLine="0"/>
        <w:rPr>
          <w:rStyle w:val="None"/>
          <w:i w:val="1"/>
          <w:iCs w:val="1"/>
          <w:outline w:val="0"/>
          <w:color w:val="666666"/>
          <w:sz w:val="20"/>
          <w:szCs w:val="20"/>
          <w:u w:color="666666"/>
          <w14:textFill>
            <w14:solidFill>
              <w14:srgbClr w14:val="666666"/>
            </w14:solidFill>
          </w14:textFill>
        </w:rPr>
      </w:pPr>
      <w:r>
        <w:rPr>
          <w:rStyle w:val="None"/>
          <w:i w:val="1"/>
          <w:iCs w:val="1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2019 </w:t>
      </w:r>
      <w:r>
        <w:rPr>
          <w:rStyle w:val="None"/>
          <w:i w:val="1"/>
          <w:iCs w:val="1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– </w:t>
      </w:r>
      <w:r>
        <w:rPr>
          <w:rStyle w:val="None"/>
          <w:i w:val="1"/>
          <w:iCs w:val="1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Present</w:t>
      </w:r>
    </w:p>
    <w:p>
      <w:pPr>
        <w:pStyle w:val="job-title"/>
        <w:shd w:val="clear" w:color="auto" w:fill="ffffff"/>
        <w:spacing w:line="368" w:lineRule="atLeast"/>
        <w:ind w:left="1050" w:right="1050" w:firstLine="0"/>
        <w:rPr>
          <w:rStyle w:val="None"/>
          <w:outline w:val="0"/>
          <w:color w:val="1a1a2e"/>
          <w:u w:color="1a1a2e"/>
          <w14:textFill>
            <w14:solidFill>
              <w14:srgbClr w14:val="1A1A2E"/>
            </w14:solidFill>
          </w14:textFill>
        </w:rPr>
      </w:pPr>
      <w:r>
        <w:rPr>
          <w:rStyle w:val="None B"/>
          <w:rtl w:val="0"/>
          <w:lang w:val="en-US"/>
        </w:rPr>
        <w:t>People Leader, Mobile Engineering</w:t>
      </w:r>
    </w:p>
    <w:p>
      <w:pPr>
        <w:pStyle w:val="any Paragraph"/>
        <w:shd w:val="clear" w:color="auto" w:fill="ffffff"/>
        <w:spacing w:before="45" w:after="90" w:line="320" w:lineRule="atLeast"/>
        <w:ind w:left="1050" w:right="1050" w:firstLine="0"/>
        <w:rPr>
          <w:rStyle w:val="None"/>
          <w:outline w:val="0"/>
          <w:color w:val="555555"/>
          <w:sz w:val="20"/>
          <w:szCs w:val="20"/>
          <w:u w:color="555555"/>
          <w14:textFill>
            <w14:solidFill>
              <w14:srgbClr w14:val="555555"/>
            </w14:solidFill>
          </w14:textFill>
        </w:rPr>
      </w:pPr>
      <w:r>
        <w:rPr>
          <w:rStyle w:val="None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Fortune 100 Insurance Company | Enterprise Mobile Platforms</w:t>
      </w:r>
    </w:p>
    <w:p>
      <w:pPr>
        <w:pStyle w:val="ul_achievements_li Paragraph"/>
        <w:numPr>
          <w:ilvl w:val="0"/>
          <w:numId w:val="2"/>
        </w:numPr>
        <w:shd w:val="clear" w:color="auto" w:fill="ffffff"/>
        <w:bidi w:val="0"/>
        <w:spacing w:before="9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Lead engineering strategy, operating model, and execution for enterprise mobile platforms supporting millions of customers in a large-scale regulated environment.</w:t>
      </w:r>
    </w:p>
    <w:p>
      <w:pPr>
        <w:pStyle w:val="ul_achievements_li Paragraph"/>
        <w:numPr>
          <w:ilvl w:val="0"/>
          <w:numId w:val="2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Reduced release cycle from 20 to 10 days, enabling faster rollout of digital capabilities supporting millions of policyholders.</w:t>
      </w:r>
    </w:p>
    <w:p>
      <w:pPr>
        <w:pStyle w:val="ul_achievements_li Paragraph"/>
        <w:numPr>
          <w:ilvl w:val="0"/>
          <w:numId w:val="2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Doubled team velocity through platform standardization, process improvements, and architectural excellence.</w:t>
      </w:r>
    </w:p>
    <w:p>
      <w:pPr>
        <w:pStyle w:val="ul_achievements_li Paragraph"/>
        <w:numPr>
          <w:ilvl w:val="0"/>
          <w:numId w:val="2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Achieved &lt;1% annual production defect rate through improved SDLC, testing discipline, observability, and release management.</w:t>
      </w:r>
    </w:p>
    <w:p>
      <w:pPr>
        <w:pStyle w:val="ul_achievements_li Paragraph"/>
        <w:numPr>
          <w:ilvl w:val="0"/>
          <w:numId w:val="2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Led modernization of enterprise mobile ecosystem using cross-platform strategies, API-first integration, and cloud-native architectures (AWS, GraphQL).</w:t>
      </w:r>
    </w:p>
    <w:p>
      <w:pPr>
        <w:pStyle w:val="ul_achievements_li Paragraph"/>
        <w:numPr>
          <w:ilvl w:val="0"/>
          <w:numId w:val="2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Established enterprise mobile engineering standards adopted across multiple product organizations.</w:t>
      </w:r>
    </w:p>
    <w:p>
      <w:pPr>
        <w:pStyle w:val="ul_achievements_li Paragraph"/>
        <w:numPr>
          <w:ilvl w:val="0"/>
          <w:numId w:val="2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Influenced architecture and engineering practices across a multi-million-user mobile ecosystem.</w:t>
      </w:r>
    </w:p>
    <w:p>
      <w:pPr>
        <w:pStyle w:val="ul_achievements_li Paragraph"/>
        <w:numPr>
          <w:ilvl w:val="0"/>
          <w:numId w:val="2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"/>
          <w:outline w:val="0"/>
          <w:color w:val="333333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Introduced AI-assisted engineering practices that increased developer throughput while improving release quality and reducing engineering effort (</w:t>
      </w:r>
      <w:r>
        <w:rPr>
          <w:rStyle w:val="None B"/>
          <w:rtl w:val="0"/>
          <w:lang w:val="en-US"/>
        </w:rPr>
        <w:t>GitHub Copilot, agentic workflows, specification-driven development).</w:t>
      </w:r>
    </w:p>
    <w:p>
      <w:pPr>
        <w:pStyle w:val="ul_achievements_li Paragraph"/>
        <w:numPr>
          <w:ilvl w:val="0"/>
          <w:numId w:val="2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Improved planning accuracy and execution through stronger alignment across product, engineering, and business leadership.</w:t>
      </w:r>
    </w:p>
    <w:p>
      <w:pPr>
        <w:pStyle w:val="ul_achievements_li Paragraph"/>
        <w:numPr>
          <w:ilvl w:val="0"/>
          <w:numId w:val="2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Built and sustained a high-performing engineering organization achieving 89% eNPS vs. 2-25% industry average.</w:t>
      </w:r>
    </w:p>
    <w:p>
      <w:pPr>
        <w:pStyle w:val="ul_achievements_li Paragraph"/>
        <w:numPr>
          <w:ilvl w:val="0"/>
          <w:numId w:val="2"/>
        </w:numPr>
        <w:shd w:val="clear" w:color="auto" w:fill="ffffff"/>
        <w:bidi w:val="0"/>
        <w:spacing w:after="15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Positioned GenAI as a strategic enabler through tool evaluation, hands-on piloting, team enablement, and cross-team adoption across QE, mobile, and Dev workflows.</w:t>
      </w:r>
    </w:p>
    <w:p>
      <w:pPr>
        <w:pStyle w:val="ul_achievements_li Paragraph"/>
        <w:numPr>
          <w:ilvl w:val="0"/>
          <w:numId w:val="2"/>
        </w:numPr>
        <w:shd w:val="clear" w:color="auto" w:fill="ffffff"/>
        <w:bidi w:val="0"/>
        <w:spacing w:after="15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According to JD Power report, Liberty Mutual captured a 27-point year-over-year increase in overall digital customer satisfaction, propelling the firm to fourth place in industry rankings. This growth was driven heavily by a 47-point surge in mobile app satisfaction following a successful modernization of the account overview interface. Desktop and mobile web channels also yielded double-digit gains, while the firm's strategic rollout of multi-factor authentication secured a login experience that now scores 32 points above the industry average.</w:t>
      </w:r>
    </w:p>
    <w:p>
      <w:pPr>
        <w:pStyle w:val="any Paragraph"/>
        <w:shd w:val="clear" w:color="auto" w:fill="ffffff"/>
        <w:ind w:left="1050" w:right="1050" w:firstLine="0"/>
        <w:rPr>
          <w:rStyle w:val="None"/>
          <w:rFonts w:ascii="Arial Unicode MS" w:cs="Arial Unicode MS" w:hAnsi="Arial Unicode MS" w:eastAsia="Arial Unicode MS"/>
        </w:rPr>
      </w:pPr>
    </w:p>
    <w:p>
      <w:pPr>
        <w:pStyle w:val="any Paragraph"/>
        <w:shd w:val="clear" w:color="auto" w:fill="ffffff"/>
        <w:ind w:left="1050" w:right="1050" w:firstLine="0"/>
        <w:rPr>
          <w:rStyle w:val="None"/>
          <w:rFonts w:ascii="Arial Unicode MS" w:cs="Arial Unicode MS" w:hAnsi="Arial Unicode MS" w:eastAsia="Arial Unicode MS"/>
        </w:rPr>
      </w:pPr>
    </w:p>
    <w:p>
      <w:pPr>
        <w:pStyle w:val="any Paragraph"/>
        <w:shd w:val="clear" w:color="auto" w:fill="ffffff"/>
        <w:ind w:left="1050" w:right="1050" w:firstLine="0"/>
        <w:rPr>
          <w:rStyle w:val="None B"/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American Well</w:t>
      </w:r>
      <w:r>
        <w:rPr>
          <w:rStyle w:val="None B"/>
          <w:rtl w:val="0"/>
          <w:lang w:val="en-US"/>
        </w:rPr>
        <w:t xml:space="preserve"> </w:t>
      </w:r>
      <w:r>
        <w:rPr>
          <w:rStyle w:val="None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— </w:t>
      </w:r>
      <w:r>
        <w:rPr>
          <w:rStyle w:val="None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Boston, MA</w:t>
      </w:r>
    </w:p>
    <w:p>
      <w:pPr>
        <w:pStyle w:val="Body A"/>
        <w:shd w:val="clear" w:color="auto" w:fill="ffffff"/>
        <w:spacing w:after="30"/>
        <w:ind w:left="1050" w:right="1050" w:firstLine="0"/>
        <w:rPr>
          <w:rStyle w:val="None"/>
          <w:i w:val="1"/>
          <w:iCs w:val="1"/>
          <w:outline w:val="0"/>
          <w:color w:val="666666"/>
          <w:sz w:val="20"/>
          <w:szCs w:val="20"/>
          <w:u w:color="666666"/>
          <w14:textFill>
            <w14:solidFill>
              <w14:srgbClr w14:val="666666"/>
            </w14:solidFill>
          </w14:textFill>
        </w:rPr>
      </w:pPr>
      <w:r>
        <w:rPr>
          <w:rStyle w:val="None"/>
          <w:i w:val="1"/>
          <w:iCs w:val="1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2018 </w:t>
      </w:r>
      <w:r>
        <w:rPr>
          <w:rStyle w:val="None"/>
          <w:i w:val="1"/>
          <w:iCs w:val="1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– </w:t>
      </w:r>
      <w:r>
        <w:rPr>
          <w:rStyle w:val="None"/>
          <w:i w:val="1"/>
          <w:iCs w:val="1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2019</w:t>
      </w:r>
    </w:p>
    <w:p>
      <w:pPr>
        <w:pStyle w:val="job-title"/>
        <w:shd w:val="clear" w:color="auto" w:fill="ffffff"/>
        <w:spacing w:line="368" w:lineRule="atLeast"/>
        <w:ind w:left="1050" w:right="1050" w:firstLine="0"/>
        <w:rPr>
          <w:rStyle w:val="None"/>
          <w:outline w:val="0"/>
          <w:color w:val="1a1a2e"/>
          <w:u w:color="1a1a2e"/>
          <w14:textFill>
            <w14:solidFill>
              <w14:srgbClr w14:val="1A1A2E"/>
            </w14:solidFill>
          </w14:textFill>
        </w:rPr>
      </w:pPr>
      <w:r>
        <w:rPr>
          <w:rStyle w:val="None B"/>
          <w:rtl w:val="0"/>
          <w:lang w:val="en-US"/>
        </w:rPr>
        <w:t>Senior Software Manager</w:t>
      </w:r>
    </w:p>
    <w:p>
      <w:pPr>
        <w:pStyle w:val="any Paragraph"/>
        <w:shd w:val="clear" w:color="auto" w:fill="ffffff"/>
        <w:spacing w:before="45" w:after="90" w:line="320" w:lineRule="atLeast"/>
        <w:ind w:left="1050" w:right="1050" w:firstLine="0"/>
        <w:rPr>
          <w:rStyle w:val="None"/>
          <w:outline w:val="0"/>
          <w:color w:val="555555"/>
          <w:sz w:val="20"/>
          <w:szCs w:val="20"/>
          <w:u w:color="555555"/>
          <w14:textFill>
            <w14:solidFill>
              <w14:srgbClr w14:val="555555"/>
            </w14:solidFill>
          </w14:textFill>
        </w:rPr>
      </w:pPr>
      <w:r>
        <w:rPr>
          <w:rStyle w:val="None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Digital Health / Telehealth Platform | HIPAA-Regulated Environment</w:t>
      </w:r>
    </w:p>
    <w:p>
      <w:pPr>
        <w:pStyle w:val="ul_achievements_li Paragraph"/>
        <w:numPr>
          <w:ilvl w:val="0"/>
          <w:numId w:val="4"/>
        </w:numPr>
        <w:shd w:val="clear" w:color="auto" w:fill="ffffff"/>
        <w:bidi w:val="0"/>
        <w:spacing w:before="9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Managed development of secure, scalable telehealth platforms serving millions of patients in a HIPAA-regulated environment.</w:t>
      </w:r>
    </w:p>
    <w:p>
      <w:pPr>
        <w:pStyle w:val="ul_achievements_li Paragraph"/>
        <w:numPr>
          <w:ilvl w:val="0"/>
          <w:numId w:val="4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Improved release speed and quality through CI/CD pipeline optimization and enhanced quality gates.</w:t>
      </w:r>
    </w:p>
    <w:p>
      <w:pPr>
        <w:pStyle w:val="ul_achievements_li Paragraph"/>
        <w:numPr>
          <w:ilvl w:val="0"/>
          <w:numId w:val="4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Partnered with Security, Compliance, and Product teams to balance delivery velocity with regulatory risk.</w:t>
      </w:r>
    </w:p>
    <w:p>
      <w:pPr>
        <w:pStyle w:val="ul_achievements_li Paragraph"/>
        <w:numPr>
          <w:ilvl w:val="0"/>
          <w:numId w:val="4"/>
        </w:numPr>
        <w:shd w:val="clear" w:color="auto" w:fill="ffffff"/>
        <w:bidi w:val="0"/>
        <w:spacing w:after="15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Embedded privacy and security controls into the SDLC without compromising team velocity.</w:t>
      </w:r>
    </w:p>
    <w:p>
      <w:pPr>
        <w:pStyle w:val="ul_achievements_li Paragraph"/>
        <w:numPr>
          <w:ilvl w:val="0"/>
          <w:numId w:val="4"/>
        </w:numPr>
        <w:shd w:val="clear" w:color="auto" w:fill="ffffff"/>
        <w:spacing w:after="150"/>
        <w:ind w:right="1050"/>
      </w:pPr>
    </w:p>
    <w:p>
      <w:pPr>
        <w:pStyle w:val="any Paragraph"/>
        <w:shd w:val="clear" w:color="auto" w:fill="ffffff"/>
        <w:ind w:left="1050" w:right="1050" w:firstLine="0"/>
        <w:rPr>
          <w:rStyle w:val="None B"/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ServiceChannel</w:t>
      </w:r>
      <w:r>
        <w:rPr>
          <w:rStyle w:val="None B"/>
          <w:rtl w:val="0"/>
          <w:lang w:val="en-US"/>
        </w:rPr>
        <w:t xml:space="preserve"> </w:t>
      </w:r>
      <w:r>
        <w:rPr>
          <w:rStyle w:val="None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— </w:t>
      </w:r>
      <w:r>
        <w:rPr>
          <w:rStyle w:val="None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New York, NY (Remote)</w:t>
      </w:r>
    </w:p>
    <w:p>
      <w:pPr>
        <w:pStyle w:val="Body A"/>
        <w:shd w:val="clear" w:color="auto" w:fill="ffffff"/>
        <w:spacing w:after="30"/>
        <w:ind w:left="1050" w:right="1050" w:firstLine="0"/>
        <w:rPr>
          <w:rStyle w:val="None"/>
          <w:i w:val="1"/>
          <w:iCs w:val="1"/>
          <w:outline w:val="0"/>
          <w:color w:val="666666"/>
          <w:sz w:val="20"/>
          <w:szCs w:val="20"/>
          <w:u w:color="666666"/>
          <w14:textFill>
            <w14:solidFill>
              <w14:srgbClr w14:val="666666"/>
            </w14:solidFill>
          </w14:textFill>
        </w:rPr>
      </w:pPr>
      <w:r>
        <w:rPr>
          <w:rStyle w:val="None"/>
          <w:i w:val="1"/>
          <w:iCs w:val="1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2011 </w:t>
      </w:r>
      <w:r>
        <w:rPr>
          <w:rStyle w:val="None"/>
          <w:i w:val="1"/>
          <w:iCs w:val="1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– </w:t>
      </w:r>
      <w:r>
        <w:rPr>
          <w:rStyle w:val="None"/>
          <w:i w:val="1"/>
          <w:iCs w:val="1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2015</w:t>
      </w:r>
    </w:p>
    <w:p>
      <w:pPr>
        <w:pStyle w:val="job-title"/>
        <w:shd w:val="clear" w:color="auto" w:fill="ffffff"/>
        <w:spacing w:line="368" w:lineRule="atLeast"/>
        <w:ind w:left="1050" w:right="1050" w:firstLine="0"/>
        <w:rPr>
          <w:rStyle w:val="None"/>
          <w:outline w:val="0"/>
          <w:color w:val="1a1a2e"/>
          <w:u w:color="1a1a2e"/>
          <w14:textFill>
            <w14:solidFill>
              <w14:srgbClr w14:val="1A1A2E"/>
            </w14:solidFill>
          </w14:textFill>
        </w:rPr>
      </w:pPr>
      <w:r>
        <w:rPr>
          <w:rStyle w:val="None B"/>
          <w:rtl w:val="0"/>
          <w:lang w:val="en-US"/>
        </w:rPr>
        <w:t>Vice President of Software Engineering</w:t>
      </w:r>
    </w:p>
    <w:p>
      <w:pPr>
        <w:pStyle w:val="any Paragraph"/>
        <w:shd w:val="clear" w:color="auto" w:fill="ffffff"/>
        <w:spacing w:before="45" w:after="90" w:line="320" w:lineRule="atLeast"/>
        <w:ind w:left="1050" w:right="1050" w:firstLine="0"/>
        <w:rPr>
          <w:rStyle w:val="None"/>
          <w:outline w:val="0"/>
          <w:color w:val="555555"/>
          <w:sz w:val="20"/>
          <w:szCs w:val="20"/>
          <w:u w:color="555555"/>
          <w14:textFill>
            <w14:solidFill>
              <w14:srgbClr w14:val="555555"/>
            </w14:solidFill>
          </w14:textFill>
        </w:rPr>
      </w:pPr>
      <w:r>
        <w:rPr>
          <w:rStyle w:val="None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Enterprise SaaS Platform | Facilities Management</w:t>
      </w:r>
    </w:p>
    <w:p>
      <w:pPr>
        <w:pStyle w:val="ul_achievements_li Paragraph"/>
        <w:numPr>
          <w:ilvl w:val="0"/>
          <w:numId w:val="6"/>
        </w:numPr>
        <w:shd w:val="clear" w:color="auto" w:fill="ffffff"/>
        <w:bidi w:val="0"/>
        <w:spacing w:before="9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Led a 50+ person engineering organization across backend, frontend, QA, and DevOps delivering enterprise SaaS platform for large retail clients.</w:t>
      </w:r>
    </w:p>
    <w:p>
      <w:pPr>
        <w:pStyle w:val="ul_achievements_li Paragraph"/>
        <w:numPr>
          <w:ilvl w:val="0"/>
          <w:numId w:val="6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 xml:space="preserve">Reduced lead time for changes by 90% </w:t>
      </w:r>
      <w:r>
        <w:rPr>
          <w:rStyle w:val="None B"/>
          <w:rtl w:val="0"/>
          <w:lang w:val="en-US"/>
        </w:rPr>
        <w:t xml:space="preserve">— </w:t>
      </w:r>
      <w:r>
        <w:rPr>
          <w:rStyle w:val="None B"/>
          <w:rtl w:val="0"/>
          <w:lang w:val="en-US"/>
        </w:rPr>
        <w:t>moved from quarterly releases to on-demand delivery through pipeline automation, trunk-based development, and test automation.</w:t>
      </w:r>
    </w:p>
    <w:p>
      <w:pPr>
        <w:pStyle w:val="ul_achievements_li Paragraph"/>
        <w:numPr>
          <w:ilvl w:val="0"/>
          <w:numId w:val="6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Directed transition from monolithic architecture to microservices and API-first architecture, improving scalability, resiliency, and time-to-value.</w:t>
      </w:r>
    </w:p>
    <w:p>
      <w:pPr>
        <w:pStyle w:val="ul_achievements_li Paragraph"/>
        <w:numPr>
          <w:ilvl w:val="0"/>
          <w:numId w:val="6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Established outcome-based roadmaps, OKRs, and engineering operating mechanisms aligned to business goals.</w:t>
      </w:r>
    </w:p>
    <w:p>
      <w:pPr>
        <w:pStyle w:val="ul_achievements_li Paragraph"/>
        <w:numPr>
          <w:ilvl w:val="0"/>
          <w:numId w:val="6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Influenced strategic decision to migrate infrastructure to AWS cloud; oversaw full cloud migration.</w:t>
      </w:r>
    </w:p>
    <w:p>
      <w:pPr>
        <w:pStyle w:val="ul_achievements_li Paragraph"/>
        <w:numPr>
          <w:ilvl w:val="0"/>
          <w:numId w:val="6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Built and led multiple distributed development teams including offshore developers; streamlined cross-team collaboration.</w:t>
      </w:r>
    </w:p>
    <w:p>
      <w:pPr>
        <w:pStyle w:val="ul_achievements_li Paragraph"/>
        <w:numPr>
          <w:ilvl w:val="0"/>
          <w:numId w:val="6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Established centralized QA organization and release management process, reducing production defects and improving customer satisfaction.</w:t>
      </w:r>
    </w:p>
    <w:p>
      <w:pPr>
        <w:pStyle w:val="ul_achievements_li Paragraph"/>
        <w:numPr>
          <w:ilvl w:val="0"/>
          <w:numId w:val="6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Led strategic mobile platform development initiative; consolidated scattered mobile efforts and set architectural guidelines.</w:t>
      </w:r>
    </w:p>
    <w:p>
      <w:pPr>
        <w:pStyle w:val="ul_achievements_li Paragraph"/>
        <w:numPr>
          <w:ilvl w:val="0"/>
          <w:numId w:val="6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Led technical implementation of mission-critical billing platform initiative, resulting in increased revenue.</w:t>
      </w:r>
    </w:p>
    <w:p>
      <w:pPr>
        <w:pStyle w:val="ul_achievements_li Paragraph"/>
        <w:numPr>
          <w:ilvl w:val="0"/>
          <w:numId w:val="6"/>
        </w:numPr>
        <w:shd w:val="clear" w:color="auto" w:fill="ffffff"/>
        <w:bidi w:val="0"/>
        <w:spacing w:after="15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Managed headcount planning, hiring, performance management, and vendor partnerships with SLA alignment.</w:t>
      </w:r>
    </w:p>
    <w:p>
      <w:pPr>
        <w:pStyle w:val="any Paragraph"/>
        <w:shd w:val="clear" w:color="auto" w:fill="ffffff"/>
        <w:ind w:left="1050" w:right="1050" w:firstLine="0"/>
        <w:rPr>
          <w:rStyle w:val="None"/>
          <w:rFonts w:ascii="Arial Unicode MS" w:cs="Arial Unicode MS" w:hAnsi="Arial Unicode MS" w:eastAsia="Arial Unicode MS"/>
        </w:rPr>
      </w:pPr>
    </w:p>
    <w:p>
      <w:pPr>
        <w:pStyle w:val="any Paragraph"/>
        <w:shd w:val="clear" w:color="auto" w:fill="ffffff"/>
        <w:ind w:left="1050" w:right="1050" w:firstLine="0"/>
        <w:rPr>
          <w:rStyle w:val="None B"/>
        </w:rPr>
      </w:pPr>
      <w:r>
        <w:rPr>
          <w:rStyle w:val="None"/>
          <w:b w:val="1"/>
          <w:bCs w:val="1"/>
          <w:outline w:val="0"/>
          <w:color w:val="16213e"/>
          <w:u w:color="16213e"/>
          <w:rtl w:val="0"/>
          <w:lang w:val="en-US"/>
          <w14:textFill>
            <w14:solidFill>
              <w14:srgbClr w14:val="16213E"/>
            </w14:solidFill>
          </w14:textFill>
        </w:rPr>
        <w:t>Sober Grid</w:t>
      </w:r>
      <w:r>
        <w:rPr>
          <w:rStyle w:val="None B"/>
          <w:rtl w:val="0"/>
          <w:lang w:val="en-US"/>
        </w:rPr>
        <w:t xml:space="preserve"> </w:t>
      </w:r>
      <w:r>
        <w:rPr>
          <w:rStyle w:val="None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 xml:space="preserve">— </w:t>
      </w:r>
      <w:r>
        <w:rPr>
          <w:rStyle w:val="None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Boston, MA</w:t>
      </w:r>
    </w:p>
    <w:p>
      <w:pPr>
        <w:pStyle w:val="Body A"/>
        <w:shd w:val="clear" w:color="auto" w:fill="ffffff"/>
        <w:spacing w:after="30"/>
        <w:ind w:left="1050" w:right="1050" w:firstLine="0"/>
        <w:rPr>
          <w:rStyle w:val="None"/>
          <w:i w:val="1"/>
          <w:iCs w:val="1"/>
          <w:outline w:val="0"/>
          <w:color w:val="666666"/>
          <w:sz w:val="20"/>
          <w:szCs w:val="20"/>
          <w:u w:color="666666"/>
          <w14:textFill>
            <w14:solidFill>
              <w14:srgbClr w14:val="666666"/>
            </w14:solidFill>
          </w14:textFill>
        </w:rPr>
      </w:pPr>
      <w:r>
        <w:rPr>
          <w:rStyle w:val="None"/>
          <w:i w:val="1"/>
          <w:iCs w:val="1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2015 </w:t>
      </w:r>
      <w:r>
        <w:rPr>
          <w:rStyle w:val="None"/>
          <w:i w:val="1"/>
          <w:iCs w:val="1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– </w:t>
      </w:r>
      <w:r>
        <w:rPr>
          <w:rStyle w:val="None"/>
          <w:i w:val="1"/>
          <w:iCs w:val="1"/>
          <w:outline w:val="0"/>
          <w:color w:val="666666"/>
          <w:sz w:val="20"/>
          <w:szCs w:val="20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2018</w:t>
      </w:r>
    </w:p>
    <w:p>
      <w:pPr>
        <w:pStyle w:val="job-title"/>
        <w:shd w:val="clear" w:color="auto" w:fill="ffffff"/>
        <w:spacing w:line="368" w:lineRule="atLeast"/>
        <w:ind w:left="1050" w:right="1050" w:firstLine="0"/>
        <w:rPr>
          <w:rStyle w:val="None"/>
          <w:outline w:val="0"/>
          <w:color w:val="1a1a2e"/>
          <w:u w:color="1a1a2e"/>
          <w14:textFill>
            <w14:solidFill>
              <w14:srgbClr w14:val="1A1A2E"/>
            </w14:solidFill>
          </w14:textFill>
        </w:rPr>
      </w:pPr>
      <w:r>
        <w:rPr>
          <w:rStyle w:val="None B"/>
          <w:rtl w:val="0"/>
          <w:lang w:val="en-US"/>
        </w:rPr>
        <w:t>Chief Technology Officer &amp; Consultant</w:t>
      </w:r>
    </w:p>
    <w:p>
      <w:pPr>
        <w:pStyle w:val="any Paragraph"/>
        <w:shd w:val="clear" w:color="auto" w:fill="ffffff"/>
        <w:spacing w:before="45" w:after="90" w:line="320" w:lineRule="atLeast"/>
        <w:ind w:left="1050" w:right="1050" w:firstLine="0"/>
        <w:rPr>
          <w:rStyle w:val="None"/>
          <w:outline w:val="0"/>
          <w:color w:val="555555"/>
          <w:sz w:val="20"/>
          <w:szCs w:val="20"/>
          <w:u w:color="555555"/>
          <w14:textFill>
            <w14:solidFill>
              <w14:srgbClr w14:val="555555"/>
            </w14:solidFill>
          </w14:textFill>
        </w:rPr>
      </w:pPr>
      <w:r>
        <w:rPr>
          <w:rStyle w:val="None"/>
          <w:outline w:val="0"/>
          <w:color w:val="555555"/>
          <w:sz w:val="20"/>
          <w:szCs w:val="20"/>
          <w:u w:color="555555"/>
          <w:rtl w:val="0"/>
          <w:lang w:val="en-US"/>
          <w14:textFill>
            <w14:solidFill>
              <w14:srgbClr w14:val="555555"/>
            </w14:solidFill>
          </w14:textFill>
        </w:rPr>
        <w:t>Social Platform for Addiction Recovery</w:t>
      </w:r>
    </w:p>
    <w:p>
      <w:pPr>
        <w:pStyle w:val="ul_achievements_li Paragraph"/>
        <w:numPr>
          <w:ilvl w:val="0"/>
          <w:numId w:val="8"/>
        </w:numPr>
        <w:shd w:val="clear" w:color="auto" w:fill="ffffff"/>
        <w:bidi w:val="0"/>
        <w:spacing w:before="9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Built and scaled a social platform from prototype to production, supporting user growth and engagement.</w:t>
      </w:r>
    </w:p>
    <w:p>
      <w:pPr>
        <w:pStyle w:val="ul_achievements_li Paragraph"/>
        <w:numPr>
          <w:ilvl w:val="0"/>
          <w:numId w:val="8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Led product, engineering, security, and analytics functions; implemented data analytics to drive retention and product decisions.</w:t>
      </w:r>
    </w:p>
    <w:p>
      <w:pPr>
        <w:pStyle w:val="ul_achievements_li Paragraph"/>
        <w:numPr>
          <w:ilvl w:val="0"/>
          <w:numId w:val="8"/>
        </w:numPr>
        <w:shd w:val="clear" w:color="auto" w:fill="ffffff"/>
        <w:bidi w:val="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Strengthened platform security with improved identity and authentication systems.</w:t>
      </w:r>
    </w:p>
    <w:p>
      <w:pPr>
        <w:pStyle w:val="ul_achievements_li Paragraph"/>
        <w:numPr>
          <w:ilvl w:val="0"/>
          <w:numId w:val="8"/>
        </w:numPr>
        <w:shd w:val="clear" w:color="auto" w:fill="ffffff"/>
        <w:bidi w:val="0"/>
        <w:spacing w:after="150"/>
        <w:ind w:right="1050"/>
        <w:jc w:val="left"/>
        <w:rPr>
          <w:rtl w:val="0"/>
          <w:lang w:val="en-US"/>
        </w:rPr>
      </w:pPr>
      <w:r>
        <w:rPr>
          <w:rStyle w:val="None B"/>
          <w:rtl w:val="0"/>
          <w:lang w:val="en-US"/>
        </w:rPr>
        <w:t>Led architectural and infrastructure decisions achieving ongoing scalability and quality of service.</w:t>
      </w:r>
    </w:p>
    <w:p>
      <w:pPr>
        <w:pStyle w:val="any Paragraph"/>
        <w:shd w:val="clear" w:color="auto" w:fill="ffffff"/>
        <w:spacing w:line="360" w:lineRule="atLeast"/>
        <w:ind w:left="1050" w:right="1050" w:firstLine="0"/>
        <w:rPr>
          <w:rStyle w:val="None"/>
          <w:outline w:val="0"/>
          <w:color w:val="333333"/>
          <w:sz w:val="20"/>
          <w:szCs w:val="20"/>
          <w:u w:color="333333"/>
          <w14:textFill>
            <w14:solidFill>
              <w14:srgbClr w14:val="333333"/>
            </w14:solidFill>
          </w14:textFill>
        </w:rPr>
      </w:pPr>
    </w:p>
    <w:p>
      <w:pPr>
        <w:pStyle w:val="Heading 2"/>
        <w:keepNext w:val="0"/>
        <w:keepLines w:val="0"/>
        <w:shd w:val="clear" w:color="auto" w:fill="ffffff"/>
        <w:spacing w:before="240" w:after="150" w:line="416" w:lineRule="atLeast"/>
        <w:ind w:left="1050" w:right="1050" w:firstLine="0"/>
        <w:rPr>
          <w:rStyle w:val="None"/>
          <w:caps w:val="1"/>
          <w:outline w:val="0"/>
          <w:color w:val="16213e"/>
          <w:spacing w:val="0"/>
          <w:u w:color="16213e"/>
          <w14:textFill>
            <w14:solidFill>
              <w14:srgbClr w14:val="16213E"/>
            </w14:solidFill>
          </w14:textFill>
        </w:rPr>
      </w:pPr>
      <w:r>
        <w:rPr>
          <w:rStyle w:val="None"/>
          <w:rFonts w:ascii="Verdana" w:hAnsi="Verdana"/>
          <w:rtl w:val="0"/>
          <w:lang w:val="en-US"/>
        </w:rPr>
        <w:t>Education</w:t>
      </w:r>
    </w:p>
    <w:p>
      <w:pPr>
        <w:pStyle w:val="education-degree"/>
        <w:shd w:val="clear" w:color="auto" w:fill="ffffff"/>
        <w:spacing w:before="90" w:line="336" w:lineRule="atLeast"/>
        <w:ind w:left="1050" w:right="1050" w:firstLine="0"/>
        <w:rPr>
          <w:rStyle w:val="None"/>
          <w:outline w:val="0"/>
          <w:color w:val="1a1a2e"/>
          <w:u w:color="1a1a2e"/>
          <w14:textFill>
            <w14:solidFill>
              <w14:srgbClr w14:val="1A1A2E"/>
            </w14:solidFill>
          </w14:textFill>
        </w:rPr>
      </w:pPr>
      <w:r>
        <w:rPr>
          <w:rStyle w:val="None B"/>
          <w:rtl w:val="0"/>
          <w:lang w:val="en-US"/>
        </w:rPr>
        <w:t>Master of Science, Computer Science &amp; Engineering</w:t>
      </w:r>
    </w:p>
    <w:p>
      <w:pPr>
        <w:pStyle w:val="education-school"/>
        <w:shd w:val="clear" w:color="auto" w:fill="ffffff"/>
        <w:spacing w:after="90" w:line="320" w:lineRule="atLeast"/>
        <w:ind w:left="1050" w:right="1050" w:firstLine="0"/>
        <w:rPr>
          <w:rStyle w:val="None"/>
          <w:outline w:val="0"/>
          <w:color w:val="555555"/>
          <w:u w:color="555555"/>
          <w14:textFill>
            <w14:solidFill>
              <w14:srgbClr w14:val="555555"/>
            </w14:solidFill>
          </w14:textFill>
        </w:rPr>
      </w:pPr>
      <w:r>
        <w:rPr>
          <w:rStyle w:val="None B"/>
          <w:rtl w:val="0"/>
          <w:lang w:val="en-US"/>
        </w:rPr>
        <w:t>Belarusian State University of Informatics and Radioelectronics, Minsk, Belarus</w:t>
      </w:r>
    </w:p>
    <w:p>
      <w:pPr>
        <w:pStyle w:val="Heading 2"/>
        <w:keepNext w:val="0"/>
        <w:keepLines w:val="0"/>
        <w:shd w:val="clear" w:color="auto" w:fill="ffffff"/>
        <w:spacing w:before="240" w:after="150" w:line="416" w:lineRule="atLeast"/>
        <w:ind w:left="1050" w:right="1050" w:firstLine="0"/>
        <w:rPr>
          <w:rStyle w:val="None"/>
          <w:caps w:val="1"/>
          <w:outline w:val="0"/>
          <w:color w:val="16213e"/>
          <w:spacing w:val="0"/>
          <w:u w:color="16213e"/>
          <w14:textFill>
            <w14:solidFill>
              <w14:srgbClr w14:val="16213E"/>
            </w14:solidFill>
          </w14:textFill>
        </w:rPr>
      </w:pPr>
      <w:r>
        <w:rPr>
          <w:rStyle w:val="None"/>
          <w:rFonts w:ascii="Verdana" w:hAnsi="Verdana"/>
          <w:rtl w:val="0"/>
          <w:lang w:val="en-US"/>
        </w:rPr>
        <w:t>Certifications &amp; Professional Affiliations</w:t>
      </w:r>
    </w:p>
    <w:p>
      <w:pPr>
        <w:pStyle w:val="cert-item"/>
        <w:shd w:val="clear" w:color="auto" w:fill="ffffff"/>
        <w:spacing w:before="90" w:line="320" w:lineRule="atLeast"/>
        <w:ind w:left="1050" w:right="1050" w:firstLine="0"/>
        <w:rPr>
          <w:rStyle w:val="None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Style w:val="None B"/>
          <w:rtl w:val="0"/>
          <w:lang w:val="en-US"/>
        </w:rPr>
        <w:t xml:space="preserve">• </w:t>
      </w:r>
      <w:r>
        <w:rPr>
          <w:rStyle w:val="None B"/>
          <w:rtl w:val="0"/>
          <w:lang w:val="en-US"/>
        </w:rPr>
        <w:t>Certified ScrumMaster (CSM)</w:t>
      </w:r>
    </w:p>
    <w:p>
      <w:pPr>
        <w:pStyle w:val="cert-item"/>
        <w:shd w:val="clear" w:color="auto" w:fill="ffffff"/>
        <w:spacing w:line="320" w:lineRule="atLeast"/>
        <w:ind w:left="1050" w:right="1050" w:firstLine="0"/>
        <w:rPr>
          <w:rStyle w:val="None"/>
          <w:outline w:val="0"/>
          <w:color w:val="333333"/>
          <w:u w:color="333333"/>
          <w14:textFill>
            <w14:solidFill>
              <w14:srgbClr w14:val="333333"/>
            </w14:solidFill>
          </w14:textFill>
        </w:rPr>
      </w:pPr>
      <w:r>
        <w:rPr>
          <w:rStyle w:val="None B"/>
          <w:rtl w:val="0"/>
          <w:lang w:val="en-US"/>
        </w:rPr>
        <w:t xml:space="preserve">• </w:t>
      </w:r>
      <w:r>
        <w:rPr>
          <w:rStyle w:val="None B"/>
          <w:rtl w:val="0"/>
          <w:lang w:val="en-US"/>
        </w:rPr>
        <w:t xml:space="preserve">Published Author </w:t>
      </w:r>
      <w:r>
        <w:rPr>
          <w:rStyle w:val="None B"/>
          <w:rtl w:val="0"/>
          <w:lang w:val="en-US"/>
        </w:rPr>
        <w:t xml:space="preserve">— </w:t>
      </w:r>
      <w:r>
        <w:rPr>
          <w:rStyle w:val="None B"/>
          <w:rtl w:val="0"/>
          <w:lang w:val="en-US"/>
        </w:rPr>
        <w:t>Rails Magazine, Dev.to (Thought Leadership on AI-Assisted Development)</w:t>
      </w:r>
    </w:p>
    <w:p>
      <w:pPr>
        <w:pStyle w:val="cert-item"/>
        <w:shd w:val="clear" w:color="auto" w:fill="ffffff"/>
        <w:spacing w:after="90" w:line="320" w:lineRule="atLeast"/>
        <w:ind w:left="1050" w:right="1050" w:firstLine="0"/>
      </w:pPr>
      <w:r>
        <w:rPr>
          <w:rStyle w:val="None B"/>
          <w:rtl w:val="0"/>
          <w:lang w:val="en-US"/>
        </w:rPr>
        <w:t xml:space="preserve">• </w:t>
      </w:r>
      <w:r>
        <w:rPr>
          <w:rStyle w:val="None B"/>
          <w:rtl w:val="0"/>
          <w:lang w:val="en-US"/>
        </w:rPr>
        <w:t xml:space="preserve">Open Source Contributor </w:t>
      </w:r>
      <w:r>
        <w:rPr>
          <w:rStyle w:val="None B"/>
          <w:rtl w:val="0"/>
          <w:lang w:val="en-US"/>
        </w:rPr>
        <w:t xml:space="preserve">— </w:t>
      </w:r>
      <w:r>
        <w:rPr>
          <w:rStyle w:val="None B"/>
          <w:rtl w:val="0"/>
          <w:lang w:val="en-US"/>
        </w:rPr>
        <w:t>GitHub: github.com/dmitryame</w:t>
      </w:r>
    </w:p>
    <w:sectPr>
      <w:headerReference w:type="default" r:id="rId4"/>
      <w:footerReference w:type="default" r:id="rId5"/>
      <w:pgSz w:w="12240" w:h="14240" w:orient="portrait"/>
      <w:pgMar w:top="0" w:right="0" w:bottom="0" w:left="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Verdan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9042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9042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5F5F5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612.0pt;height:71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5F5F5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nothing"/>
      <w:lvlText w:val="▸"/>
      <w:lvlJc w:val="left"/>
      <w:pPr>
        <w:tabs>
          <w:tab w:val="left" w:pos="1426"/>
        </w:tabs>
        <w:ind w:left="129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26"/>
          <w:tab w:val="num" w:pos="2121"/>
        </w:tabs>
        <w:ind w:left="201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26"/>
          <w:tab w:val="num" w:pos="2841"/>
        </w:tabs>
        <w:ind w:left="2730" w:hanging="3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26"/>
          <w:tab w:val="num" w:pos="3561"/>
        </w:tabs>
        <w:ind w:left="345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26"/>
          <w:tab w:val="num" w:pos="4281"/>
        </w:tabs>
        <w:ind w:left="417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26"/>
          <w:tab w:val="num" w:pos="5001"/>
        </w:tabs>
        <w:ind w:left="4890" w:hanging="3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26"/>
          <w:tab w:val="num" w:pos="5721"/>
        </w:tabs>
        <w:ind w:left="561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26"/>
          <w:tab w:val="num" w:pos="6441"/>
        </w:tabs>
        <w:ind w:left="633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26"/>
          <w:tab w:val="num" w:pos="7161"/>
        </w:tabs>
        <w:ind w:left="7050" w:hanging="3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nothing"/>
      <w:lvlText w:val="▸"/>
      <w:lvlJc w:val="left"/>
      <w:pPr>
        <w:tabs>
          <w:tab w:val="left" w:pos="1426"/>
        </w:tabs>
        <w:ind w:left="129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26"/>
          <w:tab w:val="num" w:pos="2121"/>
        </w:tabs>
        <w:ind w:left="201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26"/>
          <w:tab w:val="num" w:pos="2841"/>
        </w:tabs>
        <w:ind w:left="2730" w:hanging="3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26"/>
          <w:tab w:val="num" w:pos="3561"/>
        </w:tabs>
        <w:ind w:left="345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26"/>
          <w:tab w:val="num" w:pos="4281"/>
        </w:tabs>
        <w:ind w:left="417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26"/>
          <w:tab w:val="num" w:pos="5001"/>
        </w:tabs>
        <w:ind w:left="4890" w:hanging="3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26"/>
          <w:tab w:val="num" w:pos="5721"/>
        </w:tabs>
        <w:ind w:left="561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26"/>
          <w:tab w:val="num" w:pos="6441"/>
        </w:tabs>
        <w:ind w:left="633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26"/>
          <w:tab w:val="num" w:pos="7161"/>
        </w:tabs>
        <w:ind w:left="7050" w:hanging="3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nothing"/>
      <w:lvlText w:val="▸"/>
      <w:lvlJc w:val="left"/>
      <w:pPr>
        <w:tabs>
          <w:tab w:val="left" w:pos="1426"/>
        </w:tabs>
        <w:ind w:left="129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26"/>
          <w:tab w:val="num" w:pos="2121"/>
        </w:tabs>
        <w:ind w:left="201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26"/>
          <w:tab w:val="num" w:pos="2841"/>
        </w:tabs>
        <w:ind w:left="2730" w:hanging="3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26"/>
          <w:tab w:val="num" w:pos="3561"/>
        </w:tabs>
        <w:ind w:left="345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26"/>
          <w:tab w:val="num" w:pos="4281"/>
        </w:tabs>
        <w:ind w:left="417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26"/>
          <w:tab w:val="num" w:pos="5001"/>
        </w:tabs>
        <w:ind w:left="4890" w:hanging="3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26"/>
          <w:tab w:val="num" w:pos="5721"/>
        </w:tabs>
        <w:ind w:left="561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26"/>
          <w:tab w:val="num" w:pos="6441"/>
        </w:tabs>
        <w:ind w:left="633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26"/>
          <w:tab w:val="num" w:pos="7161"/>
        </w:tabs>
        <w:ind w:left="7050" w:hanging="3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nothing"/>
      <w:lvlText w:val="▸"/>
      <w:lvlJc w:val="left"/>
      <w:pPr>
        <w:tabs>
          <w:tab w:val="left" w:pos="1426"/>
        </w:tabs>
        <w:ind w:left="129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left" w:pos="1426"/>
          <w:tab w:val="num" w:pos="2121"/>
        </w:tabs>
        <w:ind w:left="201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left" w:pos="1426"/>
          <w:tab w:val="num" w:pos="2841"/>
        </w:tabs>
        <w:ind w:left="2730" w:hanging="3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1426"/>
          <w:tab w:val="num" w:pos="3561"/>
        </w:tabs>
        <w:ind w:left="345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left" w:pos="1426"/>
          <w:tab w:val="num" w:pos="4281"/>
        </w:tabs>
        <w:ind w:left="417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left" w:pos="1426"/>
          <w:tab w:val="num" w:pos="5001"/>
        </w:tabs>
        <w:ind w:left="4890" w:hanging="3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1426"/>
          <w:tab w:val="num" w:pos="5721"/>
        </w:tabs>
        <w:ind w:left="561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left" w:pos="1426"/>
          <w:tab w:val="num" w:pos="6441"/>
        </w:tabs>
        <w:ind w:left="6330" w:hanging="31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left" w:pos="1426"/>
          <w:tab w:val="num" w:pos="7161"/>
        </w:tabs>
        <w:ind w:left="7050" w:hanging="3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6213e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pBdr>
        <w:top w:val="nil"/>
        <w:left w:val="nil"/>
        <w:bottom w:val="single" w:color="16213e" w:sz="18" w:space="0" w:shadow="0" w:frame="0"/>
        <w:right w:val="nil"/>
      </w:pBdr>
      <w:shd w:val="clear" w:color="auto" w:fill="auto"/>
      <w:suppressAutoHyphens w:val="0"/>
      <w:bidi w:val="0"/>
      <w:spacing w:before="240" w:after="0" w:line="352" w:lineRule="atLeast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a1a2e"/>
      <w:spacing w:val="15"/>
      <w:kern w:val="36"/>
      <w:position w:val="0"/>
      <w:sz w:val="48"/>
      <w:szCs w:val="48"/>
      <w:u w:val="none" w:color="1a1a2e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A1A2E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52" w:lineRule="atLeast"/>
      <w:ind w:left="0" w:right="0" w:firstLine="0"/>
      <w:jc w:val="left"/>
      <w:outlineLvl w:val="9"/>
    </w:pPr>
    <w:rPr>
      <w:rFonts w:ascii="Verdana" w:cs="Arial Unicode MS" w:hAnsi="Verdan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c2c2c"/>
      <w:spacing w:val="0"/>
      <w:kern w:val="0"/>
      <w:position w:val="0"/>
      <w:sz w:val="22"/>
      <w:szCs w:val="22"/>
      <w:u w:val="none" w:color="2c2c2c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2C2C2C"/>
        </w14:solidFill>
      </w14:textFill>
    </w:rPr>
  </w:style>
  <w:style w:type="paragraph" w:styleId="contact-line">
    <w:name w:val="contact-line"/>
    <w:next w:val="contact-lin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52" w:lineRule="atLeast"/>
      <w:ind w:left="0" w:right="0" w:firstLine="0"/>
      <w:jc w:val="center"/>
      <w:outlineLvl w:val="9"/>
    </w:pPr>
    <w:rPr>
      <w:rFonts w:ascii="Verdana" w:cs="Arial Unicode MS" w:hAnsi="Verdan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555555"/>
      <w:spacing w:val="0"/>
      <w:kern w:val="0"/>
      <w:position w:val="0"/>
      <w:sz w:val="20"/>
      <w:szCs w:val="20"/>
      <w:u w:val="none" w:color="555555"/>
      <w:shd w:val="nil" w:color="auto" w:fill="auto"/>
      <w:vertAlign w:val="baseline"/>
      <w:lang w:val="en-US"/>
      <w14:textFill>
        <w14:solidFill>
          <w14:srgbClr w14:val="555555"/>
        </w14:solidFill>
      </w14:textFill>
    </w:rPr>
  </w:style>
  <w:style w:type="character" w:styleId="None B">
    <w:name w:val="None B"/>
    <w:rPr>
      <w:lang w:val="en-US"/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16213e"/>
      <w:u w:color="16213e"/>
      <w14:textFill>
        <w14:solidFill>
          <w14:srgbClr w14:val="16213E"/>
        </w14:solidFill>
      </w14:textFill>
    </w:rPr>
  </w:style>
  <w:style w:type="paragraph" w:styleId="subtitle">
    <w:name w:val="subtitle"/>
    <w:next w:val="sub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52" w:lineRule="atLeast"/>
      <w:ind w:left="0" w:right="0" w:firstLine="0"/>
      <w:jc w:val="left"/>
      <w:outlineLvl w:val="9"/>
    </w:pPr>
    <w:rPr>
      <w:rFonts w:ascii="Verdana" w:cs="Arial Unicode MS" w:hAnsi="Verdan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44444"/>
      <w:spacing w:val="0"/>
      <w:kern w:val="0"/>
      <w:position w:val="0"/>
      <w:sz w:val="24"/>
      <w:szCs w:val="24"/>
      <w:u w:val="none" w:color="444444"/>
      <w:shd w:val="nil" w:color="auto" w:fill="auto"/>
      <w:vertAlign w:val="baseline"/>
      <w:lang w:val="en-US"/>
      <w14:textFill>
        <w14:solidFill>
          <w14:srgbClr w14:val="444444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pBdr>
        <w:top w:val="nil"/>
        <w:left w:val="nil"/>
        <w:bottom w:val="single" w:color="e0e0e0" w:sz="12" w:space="0" w:shadow="0" w:frame="0"/>
        <w:right w:val="nil"/>
      </w:pBdr>
      <w:shd w:val="clear" w:color="auto" w:fill="auto"/>
      <w:suppressAutoHyphens w:val="0"/>
      <w:bidi w:val="0"/>
      <w:spacing w:before="40" w:after="0" w:line="352" w:lineRule="atLeast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1"/>
      <w:bCs w:val="1"/>
      <w:i w:val="0"/>
      <w:iCs w:val="0"/>
      <w:caps w:val="1"/>
      <w:strike w:val="0"/>
      <w:dstrike w:val="0"/>
      <w:outline w:val="0"/>
      <w:color w:val="16213e"/>
      <w:spacing w:val="22"/>
      <w:kern w:val="0"/>
      <w:position w:val="0"/>
      <w:sz w:val="26"/>
      <w:szCs w:val="26"/>
      <w:u w:val="none" w:color="16213e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6213E"/>
        </w14:solidFill>
      </w14:textFill>
    </w:rPr>
  </w:style>
  <w:style w:type="paragraph" w:styleId="summary">
    <w:name w:val="summary"/>
    <w:next w:val="summar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57" w:lineRule="atLeast"/>
      <w:ind w:left="0" w:right="0" w:firstLine="0"/>
      <w:jc w:val="both"/>
      <w:outlineLvl w:val="9"/>
    </w:pPr>
    <w:rPr>
      <w:rFonts w:ascii="Verdana" w:cs="Arial Unicode MS" w:hAnsi="Verdan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33333"/>
      <w:spacing w:val="0"/>
      <w:kern w:val="0"/>
      <w:position w:val="0"/>
      <w:sz w:val="21"/>
      <w:szCs w:val="21"/>
      <w:u w:val="none" w:color="333333"/>
      <w:shd w:val="nil" w:color="auto" w:fill="auto"/>
      <w:vertAlign w:val="baseline"/>
      <w:lang w:val="en-US"/>
      <w14:textFill>
        <w14:solidFill>
          <w14:srgbClr w14:val="333333"/>
        </w14:solidFill>
      </w14:textFill>
    </w:rPr>
  </w:style>
  <w:style w:type="paragraph" w:styleId="impact-item">
    <w:name w:val="impact-item"/>
    <w:next w:val="impact-item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52" w:lineRule="atLeast"/>
      <w:ind w:left="0" w:right="0" w:firstLine="0"/>
      <w:jc w:val="left"/>
      <w:outlineLvl w:val="9"/>
    </w:pPr>
    <w:rPr>
      <w:rFonts w:ascii="Verdana" w:cs="Arial Unicode MS" w:hAnsi="Verdan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33333"/>
      <w:spacing w:val="0"/>
      <w:kern w:val="0"/>
      <w:position w:val="0"/>
      <w:sz w:val="20"/>
      <w:szCs w:val="20"/>
      <w:u w:val="none" w:color="333333"/>
      <w:shd w:val="nil" w:color="auto" w:fill="auto"/>
      <w:vertAlign w:val="baseline"/>
      <w:lang w:val="en-US"/>
      <w14:textFill>
        <w14:solidFill>
          <w14:srgbClr w14:val="333333"/>
        </w14:solidFill>
      </w14:textFill>
    </w:rPr>
  </w:style>
  <w:style w:type="paragraph" w:styleId="skill-item">
    <w:name w:val="skill-item"/>
    <w:next w:val="skill-item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52" w:lineRule="atLeast"/>
      <w:ind w:left="0" w:right="0" w:firstLine="0"/>
      <w:jc w:val="left"/>
      <w:outlineLvl w:val="9"/>
    </w:pPr>
    <w:rPr>
      <w:rFonts w:ascii="Verdana" w:cs="Arial Unicode MS" w:hAnsi="Verdan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33333"/>
      <w:spacing w:val="0"/>
      <w:kern w:val="0"/>
      <w:position w:val="0"/>
      <w:sz w:val="20"/>
      <w:szCs w:val="20"/>
      <w:u w:val="none" w:color="333333"/>
      <w:shd w:val="nil" w:color="auto" w:fill="auto"/>
      <w:vertAlign w:val="baseline"/>
      <w:lang w:val="en-US"/>
      <w14:textFill>
        <w14:solidFill>
          <w14:srgbClr w14:val="333333"/>
        </w14:solidFill>
      </w14:textFill>
    </w:rPr>
  </w:style>
  <w:style w:type="paragraph" w:styleId="any Paragraph">
    <w:name w:val="any Paragraph"/>
    <w:next w:val="any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52" w:lineRule="atLeast"/>
      <w:ind w:left="0" w:right="0" w:firstLine="0"/>
      <w:jc w:val="left"/>
      <w:outlineLvl w:val="9"/>
    </w:pPr>
    <w:rPr>
      <w:rFonts w:ascii="Verdana" w:cs="Arial Unicode MS" w:hAnsi="Verdan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c2c2c"/>
      <w:spacing w:val="0"/>
      <w:kern w:val="0"/>
      <w:position w:val="0"/>
      <w:sz w:val="22"/>
      <w:szCs w:val="22"/>
      <w:u w:val="none" w:color="2c2c2c"/>
      <w:shd w:val="nil" w:color="auto" w:fill="auto"/>
      <w:vertAlign w:val="baseline"/>
      <w:lang w:val="en-US"/>
      <w14:textFill>
        <w14:solidFill>
          <w14:srgbClr w14:val="2C2C2C"/>
        </w14:solidFill>
      </w14:textFill>
    </w:rPr>
  </w:style>
  <w:style w:type="paragraph" w:styleId="job-title">
    <w:name w:val="job-title"/>
    <w:next w:val="job-titl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52" w:lineRule="atLeast"/>
      <w:ind w:left="0" w:right="0" w:firstLine="0"/>
      <w:jc w:val="left"/>
      <w:outlineLvl w:val="9"/>
    </w:pPr>
    <w:rPr>
      <w:rFonts w:ascii="Verdana" w:cs="Arial Unicode MS" w:hAnsi="Verdan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a1a2e"/>
      <w:spacing w:val="0"/>
      <w:kern w:val="0"/>
      <w:position w:val="0"/>
      <w:sz w:val="23"/>
      <w:szCs w:val="23"/>
      <w:u w:val="none" w:color="1a1a2e"/>
      <w:shd w:val="nil" w:color="auto" w:fill="auto"/>
      <w:vertAlign w:val="baseline"/>
      <w:lang w:val="en-US"/>
      <w14:textFill>
        <w14:solidFill>
          <w14:srgbClr w14:val="1A1A2E"/>
        </w14:solidFill>
      </w14:textFill>
    </w:rPr>
  </w:style>
  <w:style w:type="paragraph" w:styleId="ul_achievements_li Paragraph">
    <w:name w:val="ul_achievements_li Paragraph"/>
    <w:next w:val="ul_achievements_li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15" w:lineRule="atLeast"/>
      <w:ind w:left="0" w:right="0" w:firstLine="0"/>
      <w:jc w:val="left"/>
      <w:outlineLvl w:val="9"/>
    </w:pPr>
    <w:rPr>
      <w:rFonts w:ascii="Verdana" w:cs="Arial Unicode MS" w:hAnsi="Verdan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33333"/>
      <w:spacing w:val="0"/>
      <w:kern w:val="0"/>
      <w:position w:val="0"/>
      <w:sz w:val="21"/>
      <w:szCs w:val="21"/>
      <w:u w:val="none" w:color="333333"/>
      <w:shd w:val="nil" w:color="auto" w:fill="auto"/>
      <w:vertAlign w:val="baseline"/>
      <w:lang w:val="en-US"/>
      <w14:textFill>
        <w14:solidFill>
          <w14:srgbClr w14:val="333333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paragraph" w:styleId="education-degree">
    <w:name w:val="education-degree"/>
    <w:next w:val="education-degre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52" w:lineRule="atLeast"/>
      <w:ind w:left="0" w:right="0" w:firstLine="0"/>
      <w:jc w:val="left"/>
      <w:outlineLvl w:val="9"/>
    </w:pPr>
    <w:rPr>
      <w:rFonts w:ascii="Verdana" w:cs="Arial Unicode MS" w:hAnsi="Verdana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1a1a2e"/>
      <w:spacing w:val="0"/>
      <w:kern w:val="0"/>
      <w:position w:val="0"/>
      <w:sz w:val="21"/>
      <w:szCs w:val="21"/>
      <w:u w:val="none" w:color="1a1a2e"/>
      <w:shd w:val="nil" w:color="auto" w:fill="auto"/>
      <w:vertAlign w:val="baseline"/>
      <w:lang w:val="en-US"/>
      <w14:textFill>
        <w14:solidFill>
          <w14:srgbClr w14:val="1A1A2E"/>
        </w14:solidFill>
      </w14:textFill>
    </w:rPr>
  </w:style>
  <w:style w:type="paragraph" w:styleId="education-school">
    <w:name w:val="education-school"/>
    <w:next w:val="education-school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52" w:lineRule="atLeast"/>
      <w:ind w:left="0" w:right="0" w:firstLine="0"/>
      <w:jc w:val="left"/>
      <w:outlineLvl w:val="9"/>
    </w:pPr>
    <w:rPr>
      <w:rFonts w:ascii="Verdana" w:cs="Arial Unicode MS" w:hAnsi="Verdan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555555"/>
      <w:spacing w:val="0"/>
      <w:kern w:val="0"/>
      <w:position w:val="0"/>
      <w:sz w:val="20"/>
      <w:szCs w:val="20"/>
      <w:u w:val="none" w:color="555555"/>
      <w:shd w:val="nil" w:color="auto" w:fill="auto"/>
      <w:vertAlign w:val="baseline"/>
      <w:lang w:val="en-US"/>
      <w14:textFill>
        <w14:solidFill>
          <w14:srgbClr w14:val="555555"/>
        </w14:solidFill>
      </w14:textFill>
    </w:rPr>
  </w:style>
  <w:style w:type="paragraph" w:styleId="cert-item">
    <w:name w:val="cert-item"/>
    <w:next w:val="cert-item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52" w:lineRule="atLeast"/>
      <w:ind w:left="0" w:right="0" w:firstLine="0"/>
      <w:jc w:val="left"/>
      <w:outlineLvl w:val="9"/>
    </w:pPr>
    <w:rPr>
      <w:rFonts w:ascii="Verdana" w:cs="Arial Unicode MS" w:hAnsi="Verdan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333333"/>
      <w:spacing w:val="0"/>
      <w:kern w:val="0"/>
      <w:position w:val="0"/>
      <w:sz w:val="20"/>
      <w:szCs w:val="20"/>
      <w:u w:val="none" w:color="333333"/>
      <w:shd w:val="nil" w:color="auto" w:fill="auto"/>
      <w:vertAlign w:val="baseline"/>
      <w:lang w:val="en-US"/>
      <w14:textFill>
        <w14:solidFill>
          <w14:srgbClr w14:val="333333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