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37.png" ContentType="image/png"/>
  <Override PartName="/word/media/rId36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12.</w:t>
      </w:r>
      <w:bookmarkEnd w:id="20"/>
    </w:p>
    <w:p>
      <w:pPr>
        <w:pStyle w:val="FirstParagraph"/>
      </w:pPr>
      <w:r>
        <w:rPr>
          <w:b/>
        </w:rPr>
        <w:t xml:space="preserve">为实现对防火墙的安全管理，在防火墙 DCFW 的 Trust 安全域开启 PING,HTTP，SNMP 功能，Untrust 安全域开启 SSH、HTTPS 功能;</w:t>
      </w:r>
    </w:p>
    <w:p>
      <w:pPr>
        <w:pStyle w:val="BodyText"/>
      </w:pPr>
      <w:r>
        <w:t xml:space="preserve">在对应的接口处进行配置就行了，记得打勾截图：</w:t>
      </w:r>
    </w:p>
    <w:p>
      <w:pPr>
        <w:pStyle w:val="CaptionedFigure"/>
      </w:pPr>
      <w:r>
        <w:drawing>
          <wp:inline>
            <wp:extent cx="5334000" cy="4055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1680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65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17007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86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17197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9"/>
      <w:r>
        <w:t xml:space="preserve">13.</w:t>
      </w:r>
      <w:bookmarkEnd w:id="24"/>
    </w:p>
    <w:p>
      <w:pPr>
        <w:pStyle w:val="FirstParagraph"/>
      </w:pPr>
      <w:r>
        <w:rPr>
          <w:b/>
        </w:rPr>
        <w:t xml:space="preserve">总部 VLAN 业务用户通过防火墙访问 Internet 时，复用公网 IP：218.5.18.9、218.5.18.10；</w:t>
      </w:r>
    </w:p>
    <w:p>
      <w:pPr>
        <w:pStyle w:val="BodyText"/>
      </w:pPr>
      <w:r>
        <w:t xml:space="preserve">复用IP，也就是说，内网根据这两个IP进行映射，那我们首先应该去创建地址薄。</w:t>
      </w:r>
    </w:p>
    <w:p>
      <w:pPr>
        <w:pStyle w:val="BodyText"/>
      </w:pPr>
      <w:r>
        <w:t xml:space="preserve"> </w:t>
      </w:r>
      <w:r>
        <w:drawing>
          <wp:inline>
            <wp:extent cx="5334000" cy="373126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28488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我们做了多条汇聚子接口，所以应该限制是哪些用户通过复用IP进行访问外网的，那么当然是我们配置了外网IP的子接口咯。所以这里的出接口设置为aggregate1.50。</w:t>
      </w:r>
    </w:p>
    <w:p>
      <w:pPr>
        <w:pStyle w:val="BodyText"/>
      </w:pPr>
      <w:r>
        <w:t xml:space="preserve">同时，应该指定NAT的转化条件，添加上我们创建的地址薄</w:t>
      </w:r>
    </w:p>
    <w:p>
      <w:pPr>
        <w:pStyle w:val="CaptionedFigure"/>
      </w:pPr>
      <w:r>
        <w:drawing>
          <wp:inline>
            <wp:extent cx="5334000" cy="39539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31438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7" w:name="header-n18"/>
      <w:r>
        <w:t xml:space="preserve">14.</w:t>
      </w:r>
      <w:bookmarkEnd w:id="27"/>
    </w:p>
    <w:p>
      <w:pPr>
        <w:pStyle w:val="FirstParagraph"/>
      </w:pPr>
      <w:r>
        <w:rPr>
          <w:b/>
        </w:rPr>
        <w:t xml:space="preserve">项目二期要启用云端路由器，需要在总部防火墙DCFW上完成以下预配：</w:t>
      </w:r>
      <w:r>
        <w:br/>
      </w:r>
      <w:r>
        <w:rPr>
          <w:b/>
        </w:rPr>
        <w:t xml:space="preserve">防火墙DCFW与云端路由器220.5.22.3建立GRE隧道，并使用IPSec保护GRE隧道，保证隧道两端2.2.2.2与VLAN20安全通信。</w:t>
      </w:r>
      <w:r>
        <w:br/>
      </w:r>
      <w:r>
        <w:rPr>
          <w:b/>
        </w:rPr>
        <w:t xml:space="preserve">第一阶段 采用pre-share认证 加密算法:3DES；</w:t>
      </w:r>
      <w:r>
        <w:br/>
      </w:r>
      <w:r>
        <w:rPr>
          <w:b/>
        </w:rPr>
        <w:t xml:space="preserve">第二阶段 采用ESP协议， 加密算法:3DES，预设共享秘钥 :DCN2014</w:t>
      </w:r>
    </w:p>
    <w:p>
      <w:pPr>
        <w:pStyle w:val="BodyText"/>
      </w:pPr>
    </w:p>
    <w:p>
      <w:pPr>
        <w:pStyle w:val="BodyText"/>
      </w:pPr>
      <w:r>
        <w:t xml:space="preserve">遇到加密认证的，大多数在VPN处，先配置认证算法：</w:t>
      </w:r>
    </w:p>
    <w:p>
      <w:pPr>
        <w:pStyle w:val="CaptionedFigure"/>
      </w:pPr>
      <w:r>
        <w:drawing>
          <wp:inline>
            <wp:extent cx="5334000" cy="2324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37243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025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37844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对于IPSec的配置，分为两端：一个是本端，另一个是对端</w:t>
      </w:r>
    </w:p>
    <w:p>
      <w:pPr>
        <w:pStyle w:val="BodyText"/>
      </w:pPr>
      <w:r>
        <w:rPr>
          <w:b/>
        </w:rPr>
        <w:t xml:space="preserve">“保证隧道两端2.2.2.2与VLAN20安全通信。”</w:t>
      </w:r>
    </w:p>
    <w:p>
      <w:pPr>
        <w:pStyle w:val="BodyText"/>
      </w:pPr>
      <w:r>
        <w:t xml:space="preserve">这就是对端ID了。记得勾选IP，同时提议1是在对端上面加的。</w:t>
      </w:r>
    </w:p>
    <w:p>
      <w:pPr>
        <w:pStyle w:val="CaptionedFigure"/>
      </w:pPr>
      <w:r>
        <w:drawing>
          <wp:inline>
            <wp:extent cx="5334000" cy="37280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46147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本端的配置，绑定对端，通知加上P2提议的加密算法</w:t>
      </w:r>
    </w:p>
    <w:p>
      <w:pPr>
        <w:pStyle w:val="CaptionedFigure"/>
      </w:pPr>
      <w:r>
        <w:drawing>
          <wp:inline>
            <wp:extent cx="5334000" cy="3494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4111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配置结果：</w:t>
      </w:r>
    </w:p>
    <w:p>
      <w:pPr>
        <w:pStyle w:val="CaptionedFigure"/>
      </w:pPr>
      <w:r>
        <w:drawing>
          <wp:inline>
            <wp:extent cx="5334000" cy="2564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746408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37"/>
      <w:r>
        <w:t xml:space="preserve">15.</w:t>
      </w:r>
      <w:bookmarkEnd w:id="33"/>
    </w:p>
    <w:p>
      <w:pPr>
        <w:pStyle w:val="FirstParagraph"/>
      </w:pPr>
      <w:r>
        <w:rPr>
          <w:b/>
        </w:rPr>
        <w:t xml:space="preserve">配置RIP完成云端路由器2.2.2.2、DCFW、总部核心交换机VLAN20的连通性，使用MD5认证，密钥为DCN2014；</w:t>
      </w:r>
    </w:p>
    <w:p>
      <w:pPr>
        <w:pStyle w:val="BodyText"/>
      </w:pPr>
    </w:p>
    <w:p>
      <w:pPr>
        <w:pStyle w:val="Heading4"/>
      </w:pPr>
      <w:bookmarkStart w:id="34" w:name="header-n40"/>
      <w:r>
        <w:t xml:space="preserve">FW上面的配置：</w:t>
      </w:r>
      <w:bookmarkEnd w:id="34"/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606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852946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drawing>
          <wp:inline>
            <wp:extent cx="5334000" cy="30280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848479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020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848392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9873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855266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45"/>
      <w:r>
        <w:t xml:space="preserve">RS上面的配置：</w:t>
      </w:r>
      <w:bookmarkEnd w:id="39"/>
    </w:p>
    <w:p>
      <w:pPr>
        <w:pStyle w:val="CaptionedFigure"/>
      </w:pPr>
      <w:r>
        <w:drawing>
          <wp:inline>
            <wp:extent cx="5334000" cy="2435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868720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50"/>
      <w:r>
        <w:t xml:space="preserve">16.</w:t>
      </w:r>
      <w:bookmarkEnd w:id="41"/>
    </w:p>
    <w:p>
      <w:pPr>
        <w:pStyle w:val="FirstParagraph"/>
      </w:pPr>
      <w:r>
        <w:rPr>
          <w:b/>
        </w:rPr>
        <w:t xml:space="preserve">总部核心交换机 DCRS 上使用某种技术，将 VLAN20 通过 RIP 连接云端路由器路由与本地其它用户访问 INTERNET 路由隔离；</w:t>
      </w:r>
    </w:p>
    <w:p>
      <w:pPr>
        <w:pStyle w:val="CaptionedFigure"/>
      </w:pPr>
      <w:r>
        <w:drawing>
          <wp:inline>
            <wp:extent cx="5334000" cy="2544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02742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55"/>
      <w:r>
        <w:t xml:space="preserve">17.</w:t>
      </w:r>
      <w:bookmarkEnd w:id="43"/>
    </w:p>
    <w:p>
      <w:pPr>
        <w:pStyle w:val="FirstParagraph"/>
      </w:pPr>
      <w:r>
        <w:rPr>
          <w:b/>
        </w:rPr>
        <w:t xml:space="preserve">远程移动办公用户通过专线方式接入总部网络，在防火墙 DCFW 上配置，采用 SSL 方式实现仅允许对内网 VLAN 30 的访问，用户名密码均为 DCN2014，地址池参见地址表；</w:t>
      </w:r>
    </w:p>
    <w:p>
      <w:pPr>
        <w:pStyle w:val="BodyText"/>
      </w:pPr>
    </w:p>
    <w:p>
      <w:pPr>
        <w:pStyle w:val="BodyText"/>
      </w:pPr>
      <w:r>
        <w:t xml:space="preserve">首先，去用户配置里面添加vlan30的用户</w:t>
      </w:r>
    </w:p>
    <w:p>
      <w:pPr>
        <w:pStyle w:val="CaptionedFigure"/>
      </w:pPr>
      <w:r>
        <w:drawing>
          <wp:inline>
            <wp:extent cx="5334000" cy="2022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10296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93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11721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地址池就按照IP信息地址表配置，隧道接口、以及地址池（可自行分配）</w:t>
      </w:r>
    </w:p>
    <w:p>
      <w:pPr>
        <w:pStyle w:val="CaptionedFigure"/>
      </w:pPr>
      <w:r>
        <w:drawing>
          <wp:inline>
            <wp:extent cx="5334000" cy="2914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22657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06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35295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67"/>
      <w:r>
        <w:t xml:space="preserve">18.</w:t>
      </w:r>
      <w:bookmarkEnd w:id="48"/>
    </w:p>
    <w:p>
      <w:pPr>
        <w:pStyle w:val="FirstParagraph"/>
      </w:pPr>
      <w:r>
        <w:rPr>
          <w:b/>
        </w:rPr>
        <w:t xml:space="preserve">出于安全考虑，无线用户移动性较强，无线用户访问 INTERNET 时需要采用认证，在防火墙上开启 WEB 认证，账号密码为Web2014;</w:t>
      </w:r>
    </w:p>
    <w:p>
      <w:pPr>
        <w:pStyle w:val="BodyText"/>
      </w:pPr>
      <w:r>
        <w:t xml:space="preserve">涉及到认证，还是要想到用户，于是要添加用户</w:t>
      </w:r>
    </w:p>
    <w:p>
      <w:pPr>
        <w:pStyle w:val="CaptionedFigure"/>
      </w:pPr>
      <w:r>
        <w:drawing>
          <wp:inline>
            <wp:extent cx="5334000" cy="1151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37896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接着，配置地址薄，绑定无线用户的IP</w:t>
      </w:r>
    </w:p>
    <w:p>
      <w:pPr>
        <w:pStyle w:val="CaptionedFigure"/>
      </w:pPr>
      <w:r>
        <w:drawing>
          <wp:inline>
            <wp:extent cx="5334000" cy="37281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2851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147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39379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990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0103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然后，这里的用户限定是unknown，我们需要到策略里面将源信息中的用户配置为web2014，将地址改为地址薄中设置的无线用户。</w:t>
      </w:r>
    </w:p>
    <w:p>
      <w:pPr>
        <w:pStyle w:val="CaptionedFigure"/>
      </w:pPr>
      <w:r>
        <w:drawing>
          <wp:inline>
            <wp:extent cx="5334000" cy="35831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3670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627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4829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84"/>
      <w:r>
        <w:t xml:space="preserve">19.</w:t>
      </w:r>
      <w:bookmarkEnd w:id="55"/>
    </w:p>
    <w:p>
      <w:pPr>
        <w:pStyle w:val="FirstParagraph"/>
      </w:pPr>
      <w:r>
        <w:rPr>
          <w:b/>
        </w:rPr>
        <w:t xml:space="preserve">为了保证带宽的合理使用，通过流量管理功能将引流组应用数据流，上行最小带宽设置为 2M，下行最大带宽设置为 4M;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48366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546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上行也就是正向</w:t>
      </w:r>
    </w:p>
    <w:p>
      <w:pPr>
        <w:pStyle w:val="CaptionedFigure"/>
      </w:pPr>
      <w:r>
        <w:drawing>
          <wp:inline>
            <wp:extent cx="5334000" cy="3444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55172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18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55804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0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55535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97"/>
      <w:r>
        <w:t xml:space="preserve">20.</w:t>
      </w:r>
      <w:bookmarkEnd w:id="60"/>
    </w:p>
    <w:p>
      <w:pPr>
        <w:pStyle w:val="FirstParagraph"/>
      </w:pPr>
      <w:r>
        <w:rPr>
          <w:b/>
        </w:rPr>
        <w:t xml:space="preserve">为净化上网环境，要求在防火墙DCFW做相关配置，禁止无线用户周一至周五工作时间9：00-18：00的邮件内容中含有“病毒”、“赌博”的内容，且记录日志；</w:t>
      </w:r>
    </w:p>
    <w:p>
      <w:pPr>
        <w:pStyle w:val="BodyText"/>
      </w:pPr>
    </w:p>
    <w:p>
      <w:pPr>
        <w:pStyle w:val="BodyText"/>
      </w:pPr>
      <w:r>
        <w:t xml:space="preserve">添加时间表：</w:t>
      </w:r>
    </w:p>
    <w:p>
      <w:pPr>
        <w:pStyle w:val="CaptionedFigure"/>
      </w:pPr>
      <w:r>
        <w:drawing>
          <wp:inline>
            <wp:extent cx="5334000" cy="1803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6093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823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679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794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89946914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2020-01-14T09:54:10Z</dcterms:created>
  <dcterms:modified xsi:type="dcterms:W3CDTF">2020-01-14T09:54:10Z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