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、通过「确认版」字样定位采集数据的行数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17226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7"/>
                <wp:lineTo x="0" y="2165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22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参数说明：</w:t>
      </w:r>
    </w:p>
    <w:p>
      <w:pPr>
        <w:pStyle w:val="Body"/>
        <w:bidi w:val="0"/>
      </w:pPr>
      <w:r>
        <w:rPr>
          <w:rtl w:val="0"/>
        </w:rPr>
        <w:t>z Excel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单元格</w:t>
      </w:r>
    </w:p>
    <w:p>
      <w:pPr>
        <w:pStyle w:val="Body"/>
        <w:bidi w:val="0"/>
      </w:pPr>
      <w:r>
        <w:rPr>
          <w:rtl w:val="0"/>
        </w:rPr>
        <w:t xml:space="preserve">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单元格内容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、定义要获取数据的单元格列数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325718</wp:posOffset>
            </wp:positionV>
            <wp:extent cx="6120057" cy="20125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1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、获取数据，</w:t>
      </w:r>
      <w:r>
        <w:rPr>
          <w:rtl w:val="0"/>
        </w:rPr>
        <w:t>cellObj.provId+_row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定位是单元格，将单元格的内容存到对象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-2450</wp:posOffset>
            </wp:positionH>
            <wp:positionV relativeFrom="line">
              <wp:posOffset>321399</wp:posOffset>
            </wp:positionV>
            <wp:extent cx="6120057" cy="34283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28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