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A4B8D" w14:textId="6914E885" w:rsidR="006A7C31" w:rsidRPr="002270AC" w:rsidRDefault="002270AC" w:rsidP="002270AC">
      <w:pPr>
        <w:pStyle w:val="Title"/>
        <w:rPr>
          <w:sz w:val="44"/>
          <w:szCs w:val="44"/>
        </w:rPr>
      </w:pPr>
      <w:r w:rsidRPr="002270AC">
        <w:rPr>
          <w:sz w:val="44"/>
          <w:szCs w:val="44"/>
        </w:rPr>
        <w:t>IMHOTEP</w:t>
      </w:r>
      <w:r>
        <w:rPr>
          <w:sz w:val="44"/>
          <w:szCs w:val="44"/>
        </w:rPr>
        <w:t xml:space="preserve"> </w:t>
      </w:r>
      <w:r w:rsidR="0032131D">
        <w:rPr>
          <w:sz w:val="44"/>
          <w:szCs w:val="44"/>
        </w:rPr>
        <w:t xml:space="preserve">Execution Runtime </w:t>
      </w:r>
      <w:r w:rsidR="00A13B1F">
        <w:rPr>
          <w:sz w:val="44"/>
          <w:szCs w:val="44"/>
        </w:rPr>
        <w:t>&amp;</w:t>
      </w:r>
      <w:r w:rsidR="0032131D">
        <w:rPr>
          <w:sz w:val="44"/>
          <w:szCs w:val="44"/>
        </w:rPr>
        <w:t xml:space="preserve"> Orchestration Engine</w:t>
      </w:r>
    </w:p>
    <w:p w14:paraId="34A37F3A" w14:textId="18402719" w:rsidR="00EA7F3E" w:rsidRDefault="00EA7F3E" w:rsidP="0032131D">
      <w:pPr>
        <w:pStyle w:val="Heading1"/>
      </w:pPr>
      <w:r>
        <w:t>Executive Summary</w:t>
      </w:r>
    </w:p>
    <w:p w14:paraId="76CB4E2B" w14:textId="2CDE6F22" w:rsidR="00EA7F3E" w:rsidRDefault="00EA7F3E" w:rsidP="00EA7F3E">
      <w:pPr>
        <w:pStyle w:val="Heading2"/>
      </w:pPr>
      <w:r>
        <w:t>Theoretical and Structural Models</w:t>
      </w:r>
    </w:p>
    <w:p w14:paraId="150824CD" w14:textId="4E2F5741" w:rsidR="00EA7F3E" w:rsidRDefault="00EA7F3E" w:rsidP="004931F5">
      <w:pPr>
        <w:pStyle w:val="NormalWeb"/>
        <w:spacing w:before="120" w:beforeAutospacing="0" w:after="120" w:afterAutospacing="0"/>
      </w:pPr>
      <w:r>
        <w:t xml:space="preserve">The IMHOTEP architecture </w:t>
      </w:r>
      <w:r w:rsidR="00F02127">
        <w:t>pictures</w:t>
      </w:r>
      <w:r>
        <w:t xml:space="preserve"> software engineering by drawing on the metaphor of physical construction: specifications are the blueprints, the platform organizes the workflow, reasoning agents perform the labor, and deterministic tools verify the structural integrity.</w:t>
      </w:r>
    </w:p>
    <w:p w14:paraId="74787D2C" w14:textId="77777777" w:rsidR="00EA7F3E" w:rsidRDefault="00EA7F3E" w:rsidP="004931F5">
      <w:pPr>
        <w:pStyle w:val="NormalWeb"/>
        <w:spacing w:before="120" w:beforeAutospacing="0" w:after="120" w:afterAutospacing="0"/>
      </w:pPr>
      <w:r>
        <w:t>Here is a comprehensive summary of the theoretical and structural models that make up the IMHOTEP platform:</w:t>
      </w:r>
    </w:p>
    <w:p w14:paraId="4D6703BC" w14:textId="77777777" w:rsidR="00EA7F3E" w:rsidRDefault="00EA7F3E" w:rsidP="004931F5">
      <w:pPr>
        <w:pStyle w:val="NormalWeb"/>
        <w:spacing w:before="120" w:beforeAutospacing="0" w:after="120" w:afterAutospacing="0"/>
      </w:pPr>
      <w:r>
        <w:rPr>
          <w:rStyle w:val="Strong"/>
        </w:rPr>
        <w:t>1. The Blueprint: ISL and the Canonical Semantic Model</w:t>
      </w:r>
      <w:r>
        <w:t xml:space="preserve"> Everything in IMHOTEP begins with the </w:t>
      </w:r>
      <w:r>
        <w:rPr>
          <w:rStyle w:val="Strong"/>
        </w:rPr>
        <w:t>IMHOTEP Specification Language (ISL)</w:t>
      </w:r>
      <w:r>
        <w:t xml:space="preserve">, which translates human intent into a structured format that is both human-readable and machine-interpretable. These specifications are normalized into a </w:t>
      </w:r>
      <w:r>
        <w:rPr>
          <w:rStyle w:val="Strong"/>
        </w:rPr>
        <w:t>Canonical Semantic Model</w:t>
      </w:r>
      <w:r>
        <w:t xml:space="preserve">, breaking the system down into exact architectural entities (like Services, </w:t>
      </w:r>
      <w:proofErr w:type="spellStart"/>
      <w:r>
        <w:t>DataEntities</w:t>
      </w:r>
      <w:proofErr w:type="spellEnd"/>
      <w:r>
        <w:t>, and Policies) that the platform can natively process.</w:t>
      </w:r>
    </w:p>
    <w:p w14:paraId="04071BCB" w14:textId="77777777" w:rsidR="00EA7F3E" w:rsidRDefault="00EA7F3E" w:rsidP="004931F5">
      <w:pPr>
        <w:pStyle w:val="NormalWeb"/>
        <w:spacing w:before="120" w:beforeAutospacing="0" w:after="120" w:afterAutospacing="0"/>
      </w:pPr>
      <w:r>
        <w:rPr>
          <w:rStyle w:val="Strong"/>
        </w:rPr>
        <w:t>2. The Workforce: Agent Collaboration and Model Interaction</w:t>
      </w:r>
      <w:r>
        <w:t xml:space="preserve"> The cognitive labor is distributed across the </w:t>
      </w:r>
      <w:r>
        <w:rPr>
          <w:rStyle w:val="Strong"/>
        </w:rPr>
        <w:t>Agent Collaboration Model</w:t>
      </w:r>
      <w:r>
        <w:t xml:space="preserve">, which assigns specialized roles such as the Specification Interpreter, Architecture Planner, Implementation Generator, and Repair Analyst. Crucially, these agents are governed by the </w:t>
      </w:r>
      <w:r>
        <w:rPr>
          <w:rStyle w:val="Strong"/>
        </w:rPr>
        <w:t>Model Interaction Protocol</w:t>
      </w:r>
      <w:r>
        <w:t xml:space="preserve">, which completely abandons informal, conversational AI chat. Instead, agents communicate exclusively through </w:t>
      </w:r>
      <w:r>
        <w:rPr>
          <w:rStyle w:val="Strong"/>
        </w:rPr>
        <w:t>Structured Reasoning Transactions</w:t>
      </w:r>
      <w:r>
        <w:t xml:space="preserve"> with strict output contracts, ensuring that all generated content is highly predictable, traceable, and </w:t>
      </w:r>
      <w:proofErr w:type="gramStart"/>
      <w:r>
        <w:t>machine-</w:t>
      </w:r>
      <w:proofErr w:type="spellStart"/>
      <w:r>
        <w:t>parseable</w:t>
      </w:r>
      <w:proofErr w:type="spellEnd"/>
      <w:proofErr w:type="gramEnd"/>
      <w:r>
        <w:t>.</w:t>
      </w:r>
    </w:p>
    <w:p w14:paraId="1FC1DBB8" w14:textId="77777777" w:rsidR="00EA7F3E" w:rsidRDefault="00EA7F3E" w:rsidP="004931F5">
      <w:pPr>
        <w:pStyle w:val="NormalWeb"/>
        <w:spacing w:before="120" w:beforeAutospacing="0" w:after="120" w:afterAutospacing="0"/>
      </w:pPr>
      <w:r>
        <w:rPr>
          <w:rStyle w:val="Strong"/>
        </w:rPr>
        <w:t>3. The Foreman and The Workshop: Execution Runtime and Tool Plugins</w:t>
      </w:r>
      <w:r>
        <w:t xml:space="preserve"> </w:t>
      </w:r>
      <w:proofErr w:type="gramStart"/>
      <w:r>
        <w:t>The</w:t>
      </w:r>
      <w:proofErr w:type="gramEnd"/>
      <w:r>
        <w:t xml:space="preserve"> </w:t>
      </w:r>
      <w:r>
        <w:rPr>
          <w:rStyle w:val="Strong"/>
        </w:rPr>
        <w:t>Execution Runtime Model</w:t>
      </w:r>
      <w:r>
        <w:t xml:space="preserve"> serves as the operational engine, scheduling tasks from the planning graph, invoking agents, and triggering automated repair cycles. However, generative AI is always balanced by objective engineering. The </w:t>
      </w:r>
      <w:r>
        <w:rPr>
          <w:rStyle w:val="Strong"/>
        </w:rPr>
        <w:t>Tool Plugin Architecture</w:t>
      </w:r>
      <w:r>
        <w:t xml:space="preserve"> acts as the engineering workshop, integrating deterministic tools—like compilers, automated testing frameworks, and static security scanners—to verify the agents' work within isolated, secure environments.</w:t>
      </w:r>
    </w:p>
    <w:p w14:paraId="6B16D252" w14:textId="77777777" w:rsidR="00EA7F3E" w:rsidRDefault="00EA7F3E" w:rsidP="004931F5">
      <w:pPr>
        <w:pStyle w:val="NormalWeb"/>
        <w:spacing w:before="120" w:beforeAutospacing="0" w:after="120" w:afterAutospacing="0"/>
      </w:pPr>
      <w:r>
        <w:rPr>
          <w:rStyle w:val="Strong"/>
        </w:rPr>
        <w:t>4. The Archives: Artifact Repository and Traceability</w:t>
      </w:r>
      <w:r>
        <w:t xml:space="preserve"> The concrete outputs of construction—source code, configurations, and schemas—are stored in the </w:t>
      </w:r>
      <w:r>
        <w:rPr>
          <w:rStyle w:val="Strong"/>
        </w:rPr>
        <w:t>Artifact Repository Model</w:t>
      </w:r>
      <w:r>
        <w:t xml:space="preserve">, a version-controlled, human-readable workspace organized strictly by architectural boundaries. This repository relies heavily on a bidirectional </w:t>
      </w:r>
      <w:r>
        <w:rPr>
          <w:rStyle w:val="Strong"/>
        </w:rPr>
        <w:t>Traceability Graph</w:t>
      </w:r>
      <w:r>
        <w:t>, which persistently links every single generated file and executed task back to the specific business requirement or policy that justified its creation.</w:t>
      </w:r>
    </w:p>
    <w:p w14:paraId="658F81A2" w14:textId="77777777" w:rsidR="00EA7F3E" w:rsidRDefault="00EA7F3E" w:rsidP="004931F5">
      <w:pPr>
        <w:pStyle w:val="NormalWeb"/>
        <w:spacing w:before="120" w:beforeAutospacing="0" w:after="120" w:afterAutospacing="0"/>
      </w:pPr>
      <w:r>
        <w:rPr>
          <w:rStyle w:val="Strong"/>
        </w:rPr>
        <w:t>5. Continuity: State, Memory, and Scaling</w:t>
      </w:r>
      <w:r>
        <w:t xml:space="preserve"> Because autonomous builds can be long-running and complex, the </w:t>
      </w:r>
      <w:r>
        <w:rPr>
          <w:rStyle w:val="Strong"/>
        </w:rPr>
        <w:t>State and Memory Model</w:t>
      </w:r>
      <w:r>
        <w:t xml:space="preserve"> </w:t>
      </w:r>
      <w:proofErr w:type="gramStart"/>
      <w:r>
        <w:t>preserves</w:t>
      </w:r>
      <w:proofErr w:type="gramEnd"/>
      <w:r>
        <w:t xml:space="preserve"> the operational context and historical record of the platform's execution, allowing it to survive infrastructure failures and seamlessly resume construction. The </w:t>
      </w:r>
      <w:r>
        <w:rPr>
          <w:rStyle w:val="Strong"/>
        </w:rPr>
        <w:t>Enterprise Deployment and Scaling Model</w:t>
      </w:r>
      <w:r>
        <w:t xml:space="preserve"> </w:t>
      </w:r>
      <w:proofErr w:type="gramStart"/>
      <w:r>
        <w:t>ensures</w:t>
      </w:r>
      <w:proofErr w:type="gramEnd"/>
      <w:r>
        <w:t xml:space="preserve"> this entire setup can scale flexibly, running entirely local-first on a developer's workstation or distributed across an enterprise cluster.</w:t>
      </w:r>
    </w:p>
    <w:p w14:paraId="4D6D08C8" w14:textId="77777777" w:rsidR="00EA7F3E" w:rsidRDefault="00EA7F3E" w:rsidP="004931F5">
      <w:pPr>
        <w:pStyle w:val="NormalWeb"/>
        <w:spacing w:before="120" w:beforeAutospacing="0" w:after="120" w:afterAutospacing="0"/>
      </w:pPr>
      <w:r>
        <w:rPr>
          <w:rStyle w:val="Strong"/>
        </w:rPr>
        <w:lastRenderedPageBreak/>
        <w:t>6. The Watchtower: Observability, Governance, and Security</w:t>
      </w:r>
      <w:r>
        <w:t xml:space="preserve"> Finally, IMHOTEP transforms the "black box" of AI generation into a transparent process. The </w:t>
      </w:r>
      <w:r>
        <w:rPr>
          <w:rStyle w:val="Strong"/>
        </w:rPr>
        <w:t>Observability and Telemetry Model</w:t>
      </w:r>
      <w:r>
        <w:t xml:space="preserve"> </w:t>
      </w:r>
      <w:proofErr w:type="gramStart"/>
      <w:r>
        <w:t>captures</w:t>
      </w:r>
      <w:proofErr w:type="gramEnd"/>
      <w:r>
        <w:t xml:space="preserve"> real-time metrics on agent behavior, execution progress, and tool results. Operating alongside this is the </w:t>
      </w:r>
      <w:r>
        <w:rPr>
          <w:rStyle w:val="Strong"/>
        </w:rPr>
        <w:t>Governance and Control Model</w:t>
      </w:r>
      <w:r>
        <w:t xml:space="preserve"> and the </w:t>
      </w:r>
      <w:r>
        <w:rPr>
          <w:rStyle w:val="Strong"/>
        </w:rPr>
        <w:t>Platform Security Architecture</w:t>
      </w:r>
      <w:r>
        <w:t xml:space="preserve">, which enforce zero-trust security boundaries, automated policy compliance, and formal human </w:t>
      </w:r>
      <w:r>
        <w:rPr>
          <w:rStyle w:val="Strong"/>
        </w:rPr>
        <w:t>Approval Gates</w:t>
      </w:r>
      <w:r>
        <w:t xml:space="preserve"> to guarantee that the system remains safe, auditable, and firmly under human control.</w:t>
      </w:r>
    </w:p>
    <w:p w14:paraId="20C44EA9" w14:textId="3FDDA22D" w:rsidR="0032131D" w:rsidRDefault="0032131D" w:rsidP="004931F5">
      <w:pPr>
        <w:pStyle w:val="Heading1"/>
        <w:spacing w:before="120" w:after="120"/>
      </w:pPr>
      <w:r>
        <w:t>Technology Stack</w:t>
      </w:r>
    </w:p>
    <w:p w14:paraId="7629DEB1" w14:textId="77777777" w:rsidR="0032131D" w:rsidRDefault="0032131D" w:rsidP="004931F5">
      <w:pPr>
        <w:pStyle w:val="NormalWeb"/>
        <w:spacing w:before="120" w:beforeAutospacing="0" w:after="120" w:afterAutospacing="0"/>
      </w:pPr>
      <w:r>
        <w:t>The IMHOTEP Reference Implementation Architecture (ISL v3.0) establishes a concrete technology stack designed to provide a mature development ecosystem, ensuring the platform can be built without starting from scratch. By leveraging established frameworks, the architecture focuses on a modular, local-first, and cloud-portable design.</w:t>
      </w:r>
    </w:p>
    <w:p w14:paraId="3F51260F" w14:textId="77777777" w:rsidR="0032131D" w:rsidRDefault="0032131D" w:rsidP="004931F5">
      <w:pPr>
        <w:pStyle w:val="NormalWeb"/>
        <w:spacing w:before="120" w:beforeAutospacing="0" w:after="120" w:afterAutospacing="0"/>
      </w:pPr>
      <w:r>
        <w:t>The core technological foundation relies on the following components:</w:t>
      </w:r>
    </w:p>
    <w:p w14:paraId="272DEDBC" w14:textId="77777777" w:rsidR="0032131D" w:rsidRDefault="0032131D" w:rsidP="004931F5">
      <w:pPr>
        <w:pStyle w:val="NormalWeb"/>
        <w:spacing w:before="120" w:beforeAutospacing="0" w:after="120" w:afterAutospacing="0"/>
      </w:pPr>
      <w:r>
        <w:rPr>
          <w:rStyle w:val="Strong"/>
        </w:rPr>
        <w:t>1. The Engine and Runtime Foundation (.NET &amp; C#)</w:t>
      </w:r>
      <w:r>
        <w:t xml:space="preserve"> The platform's core is built on the </w:t>
      </w:r>
      <w:r>
        <w:rPr>
          <w:rStyle w:val="Strong"/>
        </w:rPr>
        <w:t>.NET runtime environment and the C# programming language</w:t>
      </w:r>
      <w:r>
        <w:t xml:space="preserve">. This provides the robust, scalable execution framework required to host the platform's various subsystems, such as the Specification Engine, Semantic Model Service, and the Execution Runtime itself. This foundation perfectly aligns with the initial Minimal Autonomous Construction System (MACS) proof-of-concept, which specifically targets the autonomous generation of a </w:t>
      </w:r>
      <w:r>
        <w:rPr>
          <w:rStyle w:val="Strong"/>
        </w:rPr>
        <w:t>local-first, containerized .NET REST service</w:t>
      </w:r>
      <w:r>
        <w:t>.</w:t>
      </w:r>
    </w:p>
    <w:p w14:paraId="2806086F" w14:textId="77777777" w:rsidR="0032131D" w:rsidRDefault="0032131D" w:rsidP="004931F5">
      <w:pPr>
        <w:pStyle w:val="NormalWeb"/>
        <w:spacing w:before="120" w:beforeAutospacing="0" w:after="120" w:afterAutospacing="0"/>
      </w:pPr>
      <w:r>
        <w:rPr>
          <w:rStyle w:val="Strong"/>
        </w:rPr>
        <w:t>2. Cognitive Orchestration (Microsoft Semantic Kernel)</w:t>
      </w:r>
      <w:r>
        <w:t xml:space="preserve"> To avoid reinventing complex AI coordination logic, the platform's </w:t>
      </w:r>
      <w:r>
        <w:rPr>
          <w:rStyle w:val="Strong"/>
        </w:rPr>
        <w:t>Agent Orchestration Engine is built directly on top of the Microsoft Semantic Kernel framework</w:t>
      </w:r>
      <w:r>
        <w:t xml:space="preserve">. Implemented via the </w:t>
      </w:r>
      <w:proofErr w:type="spellStart"/>
      <w:r>
        <w:rPr>
          <w:rStyle w:val="HTMLCode"/>
        </w:rPr>
        <w:t>Imhotep.</w:t>
      </w:r>
      <w:proofErr w:type="gramStart"/>
      <w:r>
        <w:rPr>
          <w:rStyle w:val="HTMLCode"/>
        </w:rPr>
        <w:t>Agents</w:t>
      </w:r>
      <w:proofErr w:type="spellEnd"/>
      <w:proofErr w:type="gramEnd"/>
      <w:r>
        <w:t xml:space="preserve"> library, Semantic Kernel handles the complex mechanics of orchestrating structured reasoning transactions between the platform's specialized agents (like the Architecture Planner and Implementation Generator).</w:t>
      </w:r>
    </w:p>
    <w:p w14:paraId="0A7E5A93" w14:textId="77777777" w:rsidR="0032131D" w:rsidRDefault="0032131D" w:rsidP="004931F5">
      <w:pPr>
        <w:numPr>
          <w:ilvl w:val="0"/>
          <w:numId w:val="3"/>
        </w:numPr>
      </w:pPr>
      <w:r>
        <w:rPr>
          <w:rStyle w:val="Strong"/>
        </w:rPr>
        <w:t>Model Independence:</w:t>
      </w:r>
      <w:r>
        <w:t xml:space="preserve"> To keep this system future-proof, IMHOTEP uses a </w:t>
      </w:r>
      <w:r>
        <w:rPr>
          <w:rStyle w:val="Strong"/>
        </w:rPr>
        <w:t>Model Abstraction Interface</w:t>
      </w:r>
      <w:r>
        <w:t xml:space="preserve"> and provider adapters. This allows Semantic Kernel to route requests to any locally hosted model, enterprise AI service, or cloud-based API without requiring architectural changes.</w:t>
      </w:r>
    </w:p>
    <w:p w14:paraId="2C65817C" w14:textId="77777777" w:rsidR="0032131D" w:rsidRDefault="0032131D" w:rsidP="004931F5">
      <w:pPr>
        <w:pStyle w:val="NormalWeb"/>
        <w:spacing w:before="120" w:beforeAutospacing="0" w:after="120" w:afterAutospacing="0"/>
      </w:pPr>
      <w:r>
        <w:rPr>
          <w:rStyle w:val="Strong"/>
        </w:rPr>
        <w:t>3. Artifact Storage and Versioning (Git)</w:t>
      </w:r>
      <w:r>
        <w:t xml:space="preserve"> Rather than building a proprietary storage system for generated code, the Artifact Repository Interface relies on </w:t>
      </w:r>
      <w:r>
        <w:rPr>
          <w:rStyle w:val="Strong"/>
        </w:rPr>
        <w:t>Git-based repositories</w:t>
      </w:r>
      <w:r>
        <w:t>. This ensures that every artifact generated by the autonomous loop—source code, configuration files, and documentation—is version-controlled using standard software engineering practices, making it highly traceable and easily accessible to human engineers.</w:t>
      </w:r>
    </w:p>
    <w:p w14:paraId="4D2541D8" w14:textId="77777777" w:rsidR="0032131D" w:rsidRDefault="0032131D" w:rsidP="004931F5">
      <w:pPr>
        <w:pStyle w:val="NormalWeb"/>
        <w:spacing w:before="120" w:beforeAutospacing="0" w:after="120" w:afterAutospacing="0"/>
      </w:pPr>
      <w:r>
        <w:rPr>
          <w:rStyle w:val="Strong"/>
        </w:rPr>
        <w:t>4. Specifications and Data Formatting (Markdown, JSON, YAML)</w:t>
      </w:r>
      <w:r>
        <w:t xml:space="preserve"> The IMHOTEP Specification Language (ISL) avoids proprietary syntax by relying on ubiquitous, structured document formats. Human architects draft blueprints using </w:t>
      </w:r>
      <w:r>
        <w:rPr>
          <w:rStyle w:val="Strong"/>
        </w:rPr>
        <w:t>Markdown, JSON, and YAML</w:t>
      </w:r>
      <w:r>
        <w:t>, heavily utilizing strict YAML-style frontmatter and Markdown headers to enforce physical entity demarcation. This allows the platform's parsers to easily extract the architectural intent into the Canonical Semantic Model without custom parsing engines.</w:t>
      </w:r>
    </w:p>
    <w:p w14:paraId="295BE678" w14:textId="77777777" w:rsidR="0032131D" w:rsidRDefault="0032131D" w:rsidP="004931F5">
      <w:pPr>
        <w:pStyle w:val="NormalWeb"/>
        <w:spacing w:before="120" w:beforeAutospacing="0" w:after="120" w:afterAutospacing="0"/>
      </w:pPr>
      <w:r>
        <w:rPr>
          <w:rStyle w:val="Strong"/>
        </w:rPr>
        <w:lastRenderedPageBreak/>
        <w:t>5. Deterministic Validation (Tool Plugin Architecture)</w:t>
      </w:r>
      <w:r>
        <w:t xml:space="preserve"> The platform does not attempt to build its own code compilers or security scanners. Instead, it utilizes a </w:t>
      </w:r>
      <w:r>
        <w:rPr>
          <w:rStyle w:val="Strong"/>
        </w:rPr>
        <w:t>Tool Plugin Architecture</w:t>
      </w:r>
      <w:r>
        <w:t xml:space="preserve"> to serve as adapters connecting the execution runtime to the external engineering tools that already dominate the industry. This allows the platform to natively invoke existing compilers, testing frameworks, static analysis systems, and security scanners to deterministically validate the code generated by Semantic Kernel.</w:t>
      </w:r>
    </w:p>
    <w:p w14:paraId="45A54BC1" w14:textId="77777777" w:rsidR="0032131D" w:rsidRDefault="0032131D" w:rsidP="004931F5">
      <w:pPr>
        <w:pStyle w:val="NormalWeb"/>
        <w:spacing w:before="120" w:beforeAutospacing="0" w:after="120" w:afterAutospacing="0"/>
      </w:pPr>
      <w:r>
        <w:rPr>
          <w:rStyle w:val="Strong"/>
        </w:rPr>
        <w:t>6. Deployment and Infrastructure (Containerization)</w:t>
      </w:r>
      <w:r>
        <w:t xml:space="preserve"> Finally, the platform and its generated outputs rely on </w:t>
      </w:r>
      <w:r>
        <w:rPr>
          <w:rStyle w:val="Strong"/>
        </w:rPr>
        <w:t>container-based deployment environments</w:t>
      </w:r>
      <w:r>
        <w:t xml:space="preserve"> (such as Docker or Kubernetes). This containerization ensures the system can seamlessly shift from a single developer's workstation to a distributed enterprise cluster without any structural changes to the platform.</w:t>
      </w:r>
    </w:p>
    <w:p w14:paraId="715813DC" w14:textId="638876D8" w:rsidR="0032131D" w:rsidRDefault="0032131D" w:rsidP="004931F5">
      <w:pPr>
        <w:pStyle w:val="NormalWeb"/>
        <w:spacing w:before="120" w:beforeAutospacing="0" w:after="120" w:afterAutospacing="0"/>
      </w:pPr>
      <w:r>
        <w:t xml:space="preserve">By layering Microsoft Semantic Kernel's cognitive orchestration over a .NET/C# foundation and integrating standard tools like Git and containers, IMHOTEP creates a highly extensible construction engine. With this understanding of the foundational tools powering the system, we can easily transition to defining the </w:t>
      </w:r>
      <w:r>
        <w:rPr>
          <w:rStyle w:val="Strong"/>
        </w:rPr>
        <w:t>Execution Runtime and Orchestration Engine</w:t>
      </w:r>
      <w:r>
        <w:t xml:space="preserve"> to see exactly how it schedules tasks, invokes these tools, and drives the autonomous development loop.</w:t>
      </w:r>
    </w:p>
    <w:p w14:paraId="5CAA6744" w14:textId="7C62BC4A" w:rsidR="0032131D" w:rsidRPr="00733D4B" w:rsidRDefault="00733D4B" w:rsidP="004931F5">
      <w:pPr>
        <w:pStyle w:val="Heading1"/>
        <w:spacing w:before="120" w:after="120"/>
      </w:pPr>
      <w:r w:rsidRPr="00733D4B">
        <w:rPr>
          <w:rStyle w:val="Strong"/>
          <w:b w:val="0"/>
          <w:bCs w:val="0"/>
        </w:rPr>
        <w:t>Execution Runtime and Orchestration Engine</w:t>
      </w:r>
    </w:p>
    <w:p w14:paraId="52F03539" w14:textId="4B39576B" w:rsidR="0032131D" w:rsidRDefault="00733D4B" w:rsidP="004931F5">
      <w:pPr>
        <w:spacing w:before="120" w:after="120"/>
      </w:pPr>
      <w:r>
        <w:t>ISL v2.4 and v3.5 establish as the operational core—or the "construction foreman"—of the IMHOTEP platform.</w:t>
      </w:r>
    </w:p>
    <w:p w14:paraId="32248080" w14:textId="77777777" w:rsidR="00733D4B" w:rsidRDefault="00733D4B" w:rsidP="004931F5">
      <w:pPr>
        <w:pStyle w:val="NormalWeb"/>
        <w:spacing w:before="120" w:beforeAutospacing="0" w:after="120" w:afterAutospacing="0"/>
      </w:pPr>
      <w:r>
        <w:t xml:space="preserve">While the specifications provide the blueprint and the Planning Engine organizes the work, the Execution Runtime provides the machinery that </w:t>
      </w:r>
      <w:proofErr w:type="gramStart"/>
      <w:r>
        <w:t>actually drives</w:t>
      </w:r>
      <w:proofErr w:type="gramEnd"/>
      <w:r>
        <w:t xml:space="preserve"> the autonomous development loop. It operates using a highly structured, </w:t>
      </w:r>
      <w:r>
        <w:rPr>
          <w:rStyle w:val="Strong"/>
        </w:rPr>
        <w:t>event-driven model</w:t>
      </w:r>
      <w:r>
        <w:t xml:space="preserve"> that manages the continuous flow of tasks, data, and decisions.</w:t>
      </w:r>
    </w:p>
    <w:p w14:paraId="3D627323" w14:textId="77777777" w:rsidR="00733D4B" w:rsidRDefault="00733D4B" w:rsidP="004931F5">
      <w:pPr>
        <w:pStyle w:val="NormalWeb"/>
        <w:spacing w:before="120" w:beforeAutospacing="0" w:after="120" w:afterAutospacing="0"/>
      </w:pPr>
      <w:r>
        <w:t>Here is exactly how the Execution Runtime processes tasks and controls the platform:</w:t>
      </w:r>
    </w:p>
    <w:p w14:paraId="04E7C7E1" w14:textId="77777777" w:rsidR="00733D4B" w:rsidRDefault="00733D4B" w:rsidP="004931F5">
      <w:pPr>
        <w:pStyle w:val="NormalWeb"/>
        <w:spacing w:before="120" w:beforeAutospacing="0" w:after="120" w:afterAutospacing="0"/>
      </w:pPr>
      <w:r>
        <w:rPr>
          <w:rStyle w:val="Strong"/>
        </w:rPr>
        <w:t>1. Task Scheduling and the Execution Graph</w:t>
      </w:r>
      <w:r>
        <w:t xml:space="preserve"> The runtime does not operate on narrative instructions; it operates strictly on the </w:t>
      </w:r>
      <w:r>
        <w:rPr>
          <w:rStyle w:val="Strong"/>
        </w:rPr>
        <w:t>Construction Task Graph</w:t>
      </w:r>
      <w:r>
        <w:t xml:space="preserve"> generated by the Planning Engine.</w:t>
      </w:r>
    </w:p>
    <w:p w14:paraId="4AEBC520" w14:textId="77777777" w:rsidR="00733D4B" w:rsidRDefault="00733D4B" w:rsidP="004931F5">
      <w:pPr>
        <w:numPr>
          <w:ilvl w:val="0"/>
          <w:numId w:val="4"/>
        </w:numPr>
        <w:spacing w:before="120"/>
      </w:pPr>
      <w:r>
        <w:rPr>
          <w:rStyle w:val="Strong"/>
        </w:rPr>
        <w:t>Dependency Resolution:</w:t>
      </w:r>
      <w:r>
        <w:t xml:space="preserve"> The scheduler constantly evaluates the task graph to identify which tasks are eligible for execution based on their structural dependencies.</w:t>
      </w:r>
    </w:p>
    <w:p w14:paraId="51F633EA" w14:textId="77777777" w:rsidR="00733D4B" w:rsidRDefault="00733D4B" w:rsidP="004931F5">
      <w:pPr>
        <w:numPr>
          <w:ilvl w:val="0"/>
          <w:numId w:val="4"/>
        </w:numPr>
      </w:pPr>
      <w:r>
        <w:rPr>
          <w:rStyle w:val="Strong"/>
        </w:rPr>
        <w:t>Parallel &amp; Distributed Execution:</w:t>
      </w:r>
      <w:r>
        <w:t xml:space="preserve"> When tasks are independent (e.g., generating two separate data models or distinct service endpoints), the runtime schedules them to run in parallel. In enterprise environments, this execution can be distributed across multiple computing nodes.</w:t>
      </w:r>
    </w:p>
    <w:p w14:paraId="6D32894C" w14:textId="77777777" w:rsidR="00733D4B" w:rsidRDefault="00733D4B" w:rsidP="004931F5">
      <w:pPr>
        <w:pStyle w:val="NormalWeb"/>
        <w:spacing w:before="120" w:beforeAutospacing="0" w:after="0" w:afterAutospacing="0"/>
      </w:pPr>
      <w:r>
        <w:rPr>
          <w:rStyle w:val="Strong"/>
        </w:rPr>
        <w:t>2. The Bounded Task Lifecycle</w:t>
      </w:r>
      <w:r>
        <w:t xml:space="preserve"> Every individual task within the runtime follows a rigid execution lifecycle to ensure predictability:</w:t>
      </w:r>
    </w:p>
    <w:p w14:paraId="46CA1B06" w14:textId="77777777" w:rsidR="00733D4B" w:rsidRDefault="00733D4B" w:rsidP="004931F5">
      <w:pPr>
        <w:numPr>
          <w:ilvl w:val="0"/>
          <w:numId w:val="5"/>
        </w:numPr>
        <w:spacing w:before="120" w:after="120"/>
      </w:pPr>
      <w:r>
        <w:rPr>
          <w:rStyle w:val="Strong"/>
        </w:rPr>
        <w:t>Agent Invocation (Cognitive Work):</w:t>
      </w:r>
      <w:r>
        <w:t xml:space="preserve"> If a task requires reasoning or code generation, the runtime assigns it to the Agent Orchestrator. The runtime is responsible for assembling the precise </w:t>
      </w:r>
      <w:r>
        <w:rPr>
          <w:rStyle w:val="Strong"/>
        </w:rPr>
        <w:t>context</w:t>
      </w:r>
      <w:r>
        <w:t xml:space="preserve"> (specification fragments, prior artifacts, constraints) the agent needs and demanding a strictly validated </w:t>
      </w:r>
      <w:r>
        <w:rPr>
          <w:rStyle w:val="Strong"/>
        </w:rPr>
        <w:t>output contract</w:t>
      </w:r>
      <w:r>
        <w:t>.</w:t>
      </w:r>
    </w:p>
    <w:p w14:paraId="527B9D1B" w14:textId="77777777" w:rsidR="00733D4B" w:rsidRDefault="00733D4B" w:rsidP="004931F5">
      <w:pPr>
        <w:numPr>
          <w:ilvl w:val="0"/>
          <w:numId w:val="5"/>
        </w:numPr>
        <w:spacing w:before="120" w:after="120"/>
      </w:pPr>
      <w:r>
        <w:rPr>
          <w:rStyle w:val="Strong"/>
        </w:rPr>
        <w:t>Tool Invocation (Deterministic Validation):</w:t>
      </w:r>
      <w:r>
        <w:t xml:space="preserve"> Once an agent generates an artifact (like source code), the runtime immediately passes it to the Tool Plugin Architecture. It </w:t>
      </w:r>
      <w:r>
        <w:lastRenderedPageBreak/>
        <w:t>invokes deterministic engineering tools—such as compilers, test frameworks, or security scanners—to verify the artifact against the specification's rules.</w:t>
      </w:r>
    </w:p>
    <w:p w14:paraId="6B46EC2C" w14:textId="77777777" w:rsidR="00733D4B" w:rsidRDefault="00733D4B" w:rsidP="004931F5">
      <w:pPr>
        <w:pStyle w:val="NormalWeb"/>
        <w:spacing w:before="0" w:beforeAutospacing="0" w:after="120" w:afterAutospacing="0"/>
      </w:pPr>
      <w:r>
        <w:rPr>
          <w:rStyle w:val="Strong"/>
        </w:rPr>
        <w:t>3. Automated Repair and Convergence Loops</w:t>
      </w:r>
      <w:r>
        <w:t xml:space="preserve"> This is the most critical function of the runtime for true autonomy. If a deterministic tool flags an error (e.g., a compilation failure or a security vulnerability), the runtime does not halt and wait for a human developer.</w:t>
      </w:r>
    </w:p>
    <w:p w14:paraId="1ADF4C3F" w14:textId="77777777" w:rsidR="00733D4B" w:rsidRDefault="00733D4B" w:rsidP="004931F5">
      <w:pPr>
        <w:numPr>
          <w:ilvl w:val="0"/>
          <w:numId w:val="6"/>
        </w:numPr>
      </w:pPr>
      <w:r>
        <w:t xml:space="preserve">It immediately initiates an </w:t>
      </w:r>
      <w:r>
        <w:rPr>
          <w:rStyle w:val="Strong"/>
        </w:rPr>
        <w:t>Automated Repair Cycle</w:t>
      </w:r>
      <w:r>
        <w:t>.</w:t>
      </w:r>
    </w:p>
    <w:p w14:paraId="037CD4E6" w14:textId="77777777" w:rsidR="00733D4B" w:rsidRDefault="00733D4B" w:rsidP="004931F5">
      <w:pPr>
        <w:numPr>
          <w:ilvl w:val="0"/>
          <w:numId w:val="6"/>
        </w:numPr>
      </w:pPr>
      <w:r>
        <w:t xml:space="preserve">The runtime captures the failure context and routes it to the </w:t>
      </w:r>
      <w:r>
        <w:rPr>
          <w:rStyle w:val="Strong"/>
        </w:rPr>
        <w:t>Repair Analyst agent</w:t>
      </w:r>
      <w:r>
        <w:t>, which diagnoses the issue and proposes a fix.</w:t>
      </w:r>
    </w:p>
    <w:p w14:paraId="67001E05" w14:textId="77777777" w:rsidR="00733D4B" w:rsidRDefault="00733D4B" w:rsidP="004931F5">
      <w:pPr>
        <w:numPr>
          <w:ilvl w:val="0"/>
          <w:numId w:val="6"/>
        </w:numPr>
      </w:pPr>
      <w:r>
        <w:t xml:space="preserve">The runtime then directs the </w:t>
      </w:r>
      <w:r>
        <w:rPr>
          <w:rStyle w:val="Strong"/>
        </w:rPr>
        <w:t>Implementation Generator</w:t>
      </w:r>
      <w:r>
        <w:t xml:space="preserve"> to apply the fix and resubmits the artifact for tool validation.</w:t>
      </w:r>
    </w:p>
    <w:p w14:paraId="0A8C94F0" w14:textId="77777777" w:rsidR="00733D4B" w:rsidRDefault="00733D4B" w:rsidP="004931F5">
      <w:pPr>
        <w:numPr>
          <w:ilvl w:val="0"/>
          <w:numId w:val="6"/>
        </w:numPr>
      </w:pPr>
      <w:r>
        <w:t xml:space="preserve">This feedback loop continues iteratively until the system </w:t>
      </w:r>
      <w:r>
        <w:rPr>
          <w:rStyle w:val="Strong"/>
        </w:rPr>
        <w:t>converges</w:t>
      </w:r>
      <w:r>
        <w:t xml:space="preserve"> on a stable implementation that passes all deterministic checks.</w:t>
      </w:r>
    </w:p>
    <w:p w14:paraId="4E3A7CF9" w14:textId="77777777" w:rsidR="00733D4B" w:rsidRDefault="00733D4B" w:rsidP="004931F5">
      <w:pPr>
        <w:pStyle w:val="NormalWeb"/>
        <w:spacing w:before="120" w:beforeAutospacing="0" w:after="120" w:afterAutospacing="0"/>
      </w:pPr>
      <w:r>
        <w:rPr>
          <w:rStyle w:val="Strong"/>
        </w:rPr>
        <w:t>4. State Management and Resilience</w:t>
      </w:r>
      <w:r>
        <w:t xml:space="preserve"> Because autonomous construction of complex systems can be a long-running process, the runtime continuously records its </w:t>
      </w:r>
      <w:r>
        <w:rPr>
          <w:rStyle w:val="Strong"/>
        </w:rPr>
        <w:t>execution state</w:t>
      </w:r>
      <w:r>
        <w:t xml:space="preserve"> (the status of tasks, generated artifacts, and validation outcomes) into the platform's State and Memory Model. If the system crashes or experiences an infrastructure interruption, the runtime can completely reconstruct the task graph state and resume construction exactly where it left off.</w:t>
      </w:r>
    </w:p>
    <w:p w14:paraId="34D948BB" w14:textId="77777777" w:rsidR="00733D4B" w:rsidRDefault="00733D4B" w:rsidP="004931F5">
      <w:pPr>
        <w:pStyle w:val="NormalWeb"/>
        <w:spacing w:before="120" w:beforeAutospacing="0" w:after="120" w:afterAutospacing="0"/>
      </w:pPr>
      <w:r>
        <w:rPr>
          <w:rStyle w:val="Strong"/>
        </w:rPr>
        <w:t>5. Governance and Observability</w:t>
      </w:r>
      <w:r>
        <w:t xml:space="preserve"> The runtime acts as the ultimate enforcer of enterprise rules. Before executing certain tasks, it integrates with the Governance Service to check if explicit human </w:t>
      </w:r>
      <w:r>
        <w:rPr>
          <w:rStyle w:val="Strong"/>
        </w:rPr>
        <w:t>Approval Gates</w:t>
      </w:r>
      <w:r>
        <w:t xml:space="preserve"> are required. Throughout the process, it continuously emits telemetry (task progress, agent decisions, repair cycles) so human administrators have complete observability into the autonomous build.</w:t>
      </w:r>
    </w:p>
    <w:p w14:paraId="2BE74C9C" w14:textId="1B77BE0F" w:rsidR="0032131D" w:rsidRPr="00733D4B" w:rsidRDefault="00733D4B" w:rsidP="004931F5">
      <w:pPr>
        <w:pStyle w:val="Heading2"/>
        <w:spacing w:before="120" w:after="120"/>
      </w:pPr>
      <w:r w:rsidRPr="00733D4B">
        <w:rPr>
          <w:rStyle w:val="Strong"/>
          <w:b w:val="0"/>
          <w:bCs w:val="0"/>
        </w:rPr>
        <w:t>Agent Collaboration Model</w:t>
      </w:r>
    </w:p>
    <w:p w14:paraId="575054CB" w14:textId="77777777" w:rsidR="00733D4B" w:rsidRDefault="00733D4B" w:rsidP="004931F5">
      <w:pPr>
        <w:pStyle w:val="NormalWeb"/>
        <w:spacing w:before="120" w:beforeAutospacing="0" w:after="120" w:afterAutospacing="0"/>
      </w:pPr>
      <w:r>
        <w:t xml:space="preserve">The </w:t>
      </w:r>
      <w:r>
        <w:rPr>
          <w:rStyle w:val="Strong"/>
        </w:rPr>
        <w:t>Agent Collaboration Model (ISL v2.1)</w:t>
      </w:r>
      <w:r>
        <w:t xml:space="preserve"> represents the cognitive workforce of the IMHOTEP platform. Unlike traditional AI tools that rely on a single, undifferentiated reasoning process, IMHOTEP distributes the work across specialized agents that reflect the distinct disciplines of a real-world software engineering team.</w:t>
      </w:r>
    </w:p>
    <w:p w14:paraId="3FD1E289" w14:textId="77777777" w:rsidR="00733D4B" w:rsidRDefault="00733D4B" w:rsidP="004931F5">
      <w:pPr>
        <w:pStyle w:val="NormalWeb"/>
        <w:spacing w:before="120" w:beforeAutospacing="0" w:after="120" w:afterAutospacing="0"/>
      </w:pPr>
      <w:r>
        <w:t xml:space="preserve">Crucially, these agents </w:t>
      </w:r>
      <w:r>
        <w:rPr>
          <w:rStyle w:val="Strong"/>
        </w:rPr>
        <w:t>do not operate as independent, free-form actors</w:t>
      </w:r>
      <w:r>
        <w:t xml:space="preserve">. They function within a tightly controlled orchestration environment and communicate exclusively through </w:t>
      </w:r>
      <w:r>
        <w:rPr>
          <w:rStyle w:val="Strong"/>
        </w:rPr>
        <w:t>structured contracts rather than unbounded conversational exchanges</w:t>
      </w:r>
      <w:r>
        <w:t>.</w:t>
      </w:r>
    </w:p>
    <w:p w14:paraId="71EC8619" w14:textId="7D3BBCC5" w:rsidR="00733D4B" w:rsidRDefault="00733D4B" w:rsidP="004931F5">
      <w:pPr>
        <w:pStyle w:val="NormalWeb"/>
        <w:spacing w:before="120" w:beforeAutospacing="0" w:after="120" w:afterAutospacing="0"/>
      </w:pPr>
      <w:r>
        <w:t xml:space="preserve">Here </w:t>
      </w:r>
      <w:r w:rsidR="004931F5">
        <w:t>are</w:t>
      </w:r>
      <w:r>
        <w:t xml:space="preserve"> the exact roster of primary agents and their strict operational boundaries:</w:t>
      </w:r>
    </w:p>
    <w:p w14:paraId="19E14F3E" w14:textId="77777777" w:rsidR="00733D4B" w:rsidRDefault="00733D4B" w:rsidP="004931F5">
      <w:pPr>
        <w:numPr>
          <w:ilvl w:val="0"/>
          <w:numId w:val="7"/>
        </w:numPr>
      </w:pPr>
      <w:r>
        <w:rPr>
          <w:rStyle w:val="Strong"/>
        </w:rPr>
        <w:t>The Specification Interpreter:</w:t>
      </w:r>
      <w:r>
        <w:t xml:space="preserve"> The first reasoning bridge between human intent and the platform. It examines the normalized specification, identifies ambiguities or missing assumptions, and ensures the blueprint is operationally clear for downstream agents.</w:t>
      </w:r>
    </w:p>
    <w:p w14:paraId="73A9AF33" w14:textId="77777777" w:rsidR="00733D4B" w:rsidRDefault="00733D4B" w:rsidP="004931F5">
      <w:pPr>
        <w:numPr>
          <w:ilvl w:val="0"/>
          <w:numId w:val="7"/>
        </w:numPr>
      </w:pPr>
      <w:r>
        <w:rPr>
          <w:rStyle w:val="Strong"/>
        </w:rPr>
        <w:t>The Architecture Planner:</w:t>
      </w:r>
      <w:r>
        <w:t xml:space="preserve"> Acts as the master designer. It takes capabilities, services, data entities, and policies from the Canonical Semantic Model to propose the structural organization of the system, defining module boundaries and integration patterns.</w:t>
      </w:r>
    </w:p>
    <w:p w14:paraId="4FB321C6" w14:textId="77777777" w:rsidR="00733D4B" w:rsidRDefault="00733D4B" w:rsidP="004931F5">
      <w:pPr>
        <w:numPr>
          <w:ilvl w:val="0"/>
          <w:numId w:val="7"/>
        </w:numPr>
      </w:pPr>
      <w:r>
        <w:rPr>
          <w:rStyle w:val="Strong"/>
        </w:rPr>
        <w:t>The Construction Planner:</w:t>
      </w:r>
      <w:r>
        <w:t xml:space="preserve"> Transforms the architectural design into executable, implementation-oriented work packages that align with the platform's task graph.</w:t>
      </w:r>
    </w:p>
    <w:p w14:paraId="262398A6" w14:textId="77777777" w:rsidR="00733D4B" w:rsidRDefault="00733D4B" w:rsidP="004931F5">
      <w:pPr>
        <w:numPr>
          <w:ilvl w:val="0"/>
          <w:numId w:val="7"/>
        </w:numPr>
      </w:pPr>
      <w:r>
        <w:rPr>
          <w:rStyle w:val="Strong"/>
        </w:rPr>
        <w:t>The Implementation Generator:</w:t>
      </w:r>
      <w:r>
        <w:t xml:space="preserve"> The builder. Operating strictly on bounded tasks from the construction plan, this agent produces the concrete software artifacts—such as source </w:t>
      </w:r>
      <w:r>
        <w:lastRenderedPageBreak/>
        <w:t>code, schema definitions, and configuration files—and links them to traceability identifiers.</w:t>
      </w:r>
    </w:p>
    <w:p w14:paraId="3EA3EB7A" w14:textId="77777777" w:rsidR="00733D4B" w:rsidRDefault="00733D4B" w:rsidP="004931F5">
      <w:pPr>
        <w:numPr>
          <w:ilvl w:val="0"/>
          <w:numId w:val="7"/>
        </w:numPr>
      </w:pPr>
      <w:r>
        <w:rPr>
          <w:rStyle w:val="Strong"/>
        </w:rPr>
        <w:t>The Test Generator:</w:t>
      </w:r>
      <w:r>
        <w:t xml:space="preserve"> Derives validation artifacts (unit tests, integration scenarios, and behavioral checks) directly from the requirements, interfaces, and workflows defined in the specification.</w:t>
      </w:r>
    </w:p>
    <w:p w14:paraId="318D72A0" w14:textId="77777777" w:rsidR="00733D4B" w:rsidRDefault="00733D4B" w:rsidP="004931F5">
      <w:pPr>
        <w:numPr>
          <w:ilvl w:val="0"/>
          <w:numId w:val="7"/>
        </w:numPr>
      </w:pPr>
      <w:r>
        <w:rPr>
          <w:rStyle w:val="Strong"/>
        </w:rPr>
        <w:t>The Security Validator:</w:t>
      </w:r>
      <w:r>
        <w:t xml:space="preserve"> Interprets and enforces policy constraints related to security, compliance, and data protection (such as CJIS or NIST Zero Trust frameworks), collaborating with deterministic security tools to ensure safe implementation.</w:t>
      </w:r>
    </w:p>
    <w:p w14:paraId="1A732CA9" w14:textId="77777777" w:rsidR="00733D4B" w:rsidRDefault="00733D4B" w:rsidP="004931F5">
      <w:pPr>
        <w:numPr>
          <w:ilvl w:val="0"/>
          <w:numId w:val="7"/>
        </w:numPr>
      </w:pPr>
      <w:r>
        <w:rPr>
          <w:rStyle w:val="Strong"/>
        </w:rPr>
        <w:t>The Review Agent:</w:t>
      </w:r>
      <w:r>
        <w:t xml:space="preserve"> Performs critical judgment and quality assessment, scrutinizing generated artifacts for architectural drift, poor decomposition, and maintainability before or after deterministic validation.</w:t>
      </w:r>
    </w:p>
    <w:p w14:paraId="4F84FC47" w14:textId="77777777" w:rsidR="00733D4B" w:rsidRDefault="00733D4B" w:rsidP="004931F5">
      <w:pPr>
        <w:numPr>
          <w:ilvl w:val="0"/>
          <w:numId w:val="7"/>
        </w:numPr>
      </w:pPr>
      <w:r>
        <w:rPr>
          <w:rStyle w:val="Strong"/>
        </w:rPr>
        <w:t>The Repair Analyst:</w:t>
      </w:r>
      <w:r>
        <w:t xml:space="preserve"> The cognitive engine of the automated repair cycle. When compilation fails or tests do not pass, this agent analyzes the failure context to diagnose the problem and proposes or generates corrective changes.</w:t>
      </w:r>
    </w:p>
    <w:p w14:paraId="3BCF0211" w14:textId="77777777" w:rsidR="00733D4B" w:rsidRDefault="00733D4B" w:rsidP="004931F5">
      <w:pPr>
        <w:numPr>
          <w:ilvl w:val="0"/>
          <w:numId w:val="7"/>
        </w:numPr>
      </w:pPr>
      <w:r>
        <w:rPr>
          <w:rStyle w:val="Strong"/>
        </w:rPr>
        <w:t>The Deployment Preparer:</w:t>
      </w:r>
      <w:r>
        <w:t xml:space="preserve"> Translates the successfully constructed and validated system into operationally deployable outputs, including packaging guidance and environment configurations.</w:t>
      </w:r>
    </w:p>
    <w:p w14:paraId="0F8F0A97" w14:textId="77777777" w:rsidR="00733D4B" w:rsidRDefault="00733D4B" w:rsidP="004931F5">
      <w:pPr>
        <w:pStyle w:val="NormalWeb"/>
        <w:spacing w:before="120" w:beforeAutospacing="0" w:after="120" w:afterAutospacing="0"/>
      </w:pPr>
      <w:r>
        <w:t>Every agent operates on clearly defined inputs (such as specific semantic entities, task definitions, or validation failures) and must return strictly defined outputs (such as generated code, structured architectural plans, or repair instructions). This strict boundary is vital because it ensures that the platform's autonomous workflow remains transparent, inspectable, and testable.</w:t>
      </w:r>
    </w:p>
    <w:p w14:paraId="1320C679" w14:textId="1AAFE05A" w:rsidR="00733D4B" w:rsidRPr="00733D4B" w:rsidRDefault="00733D4B" w:rsidP="004931F5">
      <w:pPr>
        <w:pStyle w:val="Heading2"/>
        <w:spacing w:before="120" w:after="120"/>
      </w:pPr>
      <w:r w:rsidRPr="00733D4B">
        <w:rPr>
          <w:rStyle w:val="Strong"/>
          <w:b w:val="0"/>
          <w:bCs w:val="0"/>
        </w:rPr>
        <w:t>Model Interaction Protocol</w:t>
      </w:r>
    </w:p>
    <w:p w14:paraId="713EF2B2" w14:textId="275215F3" w:rsidR="00733D4B" w:rsidRDefault="00733D4B" w:rsidP="004931F5">
      <w:pPr>
        <w:pStyle w:val="NormalWeb"/>
        <w:spacing w:before="120" w:beforeAutospacing="0" w:after="120" w:afterAutospacing="0"/>
      </w:pPr>
      <w:r>
        <w:t xml:space="preserve">The </w:t>
      </w:r>
      <w:r>
        <w:rPr>
          <w:rStyle w:val="Strong"/>
        </w:rPr>
        <w:t>Model Interaction Protocol (ISL v3.8)</w:t>
      </w:r>
      <w:r>
        <w:t xml:space="preserve"> establishes the operational contract between the IMHOTEP platform and the underlying reasoning models that power its agents. Because autonomous software construction depends on outputs that can be safely consumed by downstream subsystems, this protocol explicitly abandons informal, conversational AI prompting in favor of strict, programmatic communication.</w:t>
      </w:r>
    </w:p>
    <w:p w14:paraId="16F18F14" w14:textId="77777777" w:rsidR="00733D4B" w:rsidRDefault="00733D4B" w:rsidP="004931F5">
      <w:pPr>
        <w:pStyle w:val="NormalWeb"/>
        <w:spacing w:before="120" w:beforeAutospacing="0" w:after="120" w:afterAutospacing="0"/>
      </w:pPr>
      <w:r>
        <w:t>Here is how the Model Interaction Protocol governs all AI behavior within the platform:</w:t>
      </w:r>
    </w:p>
    <w:p w14:paraId="4C0AA1D8" w14:textId="77777777" w:rsidR="00733D4B" w:rsidRDefault="00733D4B" w:rsidP="004931F5">
      <w:pPr>
        <w:pStyle w:val="NormalWeb"/>
        <w:spacing w:before="120" w:beforeAutospacing="0" w:after="120" w:afterAutospacing="0"/>
      </w:pPr>
      <w:r>
        <w:rPr>
          <w:rStyle w:val="Strong"/>
        </w:rPr>
        <w:t>1. Structured Reasoning Transactions</w:t>
      </w:r>
      <w:r>
        <w:t xml:space="preserve"> Model interactions are not treated as loose, free-form chat prompts, but as formal, bounded units of work called </w:t>
      </w:r>
      <w:r>
        <w:rPr>
          <w:rStyle w:val="Strong"/>
        </w:rPr>
        <w:t>Structured Reasoning Transactions</w:t>
      </w:r>
      <w:r>
        <w:t xml:space="preserve">. To initiate a task, the platform constructs a formal </w:t>
      </w:r>
      <w:r>
        <w:rPr>
          <w:rStyle w:val="Strong"/>
        </w:rPr>
        <w:t>Structured Transaction Payload (STP)</w:t>
      </w:r>
      <w:r>
        <w:t>. This payload utilizes YAML-style frontmatter to define essential metadata (such as the transaction ID, assigned agent roles, and target architecture) followed by exact Markdown headers that delineate the context, operational constraints, and expected output.</w:t>
      </w:r>
    </w:p>
    <w:p w14:paraId="4EEFC26B" w14:textId="77777777" w:rsidR="00733D4B" w:rsidRDefault="00733D4B" w:rsidP="004931F5">
      <w:pPr>
        <w:pStyle w:val="NormalWeb"/>
        <w:spacing w:before="120" w:beforeAutospacing="0" w:after="120" w:afterAutospacing="0"/>
      </w:pPr>
      <w:r>
        <w:rPr>
          <w:rStyle w:val="Strong"/>
        </w:rPr>
        <w:t>2. Context Assembly and Agent Framing</w:t>
      </w:r>
      <w:r>
        <w:t xml:space="preserve"> Before invoking a model, the platform carefully assembles the necessary context from the semantic model, prior artifacts, validation results, and task history. This context must be sufficient for accurate reasoning but bounded enough to prevent ambiguity.</w:t>
      </w:r>
    </w:p>
    <w:p w14:paraId="5F0272BD" w14:textId="77777777" w:rsidR="00733D4B" w:rsidRDefault="00733D4B" w:rsidP="004931F5">
      <w:pPr>
        <w:pStyle w:val="NormalWeb"/>
        <w:spacing w:before="120" w:beforeAutospacing="0" w:after="120" w:afterAutospacing="0"/>
      </w:pPr>
      <w:r>
        <w:t>The request is framed using a structured instruction format that separates the identity of the agent from the model provider. The specific agent role applies its "cognitive lens" to the task—for example, the Architecture Planner frames requests around system structure, while the Repair Analyst frames requests around validation failures.</w:t>
      </w:r>
    </w:p>
    <w:p w14:paraId="7BF89DC4" w14:textId="77777777" w:rsidR="00733D4B" w:rsidRDefault="00733D4B" w:rsidP="004931F5">
      <w:pPr>
        <w:pStyle w:val="NormalWeb"/>
        <w:spacing w:before="120" w:beforeAutospacing="0" w:after="120" w:afterAutospacing="0"/>
      </w:pPr>
      <w:r>
        <w:rPr>
          <w:rStyle w:val="Strong"/>
        </w:rPr>
        <w:lastRenderedPageBreak/>
        <w:t>3. Strict Output Contracts and Format Constraints</w:t>
      </w:r>
      <w:r>
        <w:t xml:space="preserve"> Every model interaction is governed by a strict </w:t>
      </w:r>
      <w:r>
        <w:rPr>
          <w:rStyle w:val="Strong"/>
        </w:rPr>
        <w:t>Output Contract</w:t>
      </w:r>
      <w:r>
        <w:t xml:space="preserve"> that dictates the exact shape the model's response must take, such as a JSON schema, a typed object definition, or an ISL Markdown structure.</w:t>
      </w:r>
    </w:p>
    <w:p w14:paraId="0BC951A1" w14:textId="77777777" w:rsidR="00733D4B" w:rsidRDefault="00733D4B" w:rsidP="004931F5">
      <w:pPr>
        <w:numPr>
          <w:ilvl w:val="0"/>
          <w:numId w:val="8"/>
        </w:numPr>
      </w:pPr>
      <w:r>
        <w:rPr>
          <w:rStyle w:val="Strong"/>
        </w:rPr>
        <w:t>Format Constraints:</w:t>
      </w:r>
      <w:r>
        <w:t xml:space="preserve"> The protocol strictly prohibits agents from generating conversational filler, preambles, acknowledgments, or concluding remarks.</w:t>
      </w:r>
    </w:p>
    <w:p w14:paraId="454D56D8" w14:textId="77777777" w:rsidR="00733D4B" w:rsidRDefault="00733D4B" w:rsidP="004931F5">
      <w:pPr>
        <w:numPr>
          <w:ilvl w:val="0"/>
          <w:numId w:val="8"/>
        </w:numPr>
      </w:pPr>
      <w:r>
        <w:rPr>
          <w:rStyle w:val="Strong"/>
        </w:rPr>
        <w:t>Advisory Collaboration:</w:t>
      </w:r>
      <w:r>
        <w:t xml:space="preserve"> If a task requires clarification (e.g., ambiguous compliance standards or undefined boundaries), agents are forbidden from asking inline conversational questions; they must append a strictly formatted </w:t>
      </w:r>
      <w:r>
        <w:rPr>
          <w:rStyle w:val="HTMLCode"/>
        </w:rPr>
        <w:t>### CLARIFICATIONS REQUIRED</w:t>
      </w:r>
      <w:r>
        <w:t xml:space="preserve"> block at the very end of the generated document.</w:t>
      </w:r>
    </w:p>
    <w:p w14:paraId="43096FA4" w14:textId="77777777" w:rsidR="00733D4B" w:rsidRDefault="00733D4B" w:rsidP="004931F5">
      <w:pPr>
        <w:pStyle w:val="NormalWeb"/>
        <w:spacing w:before="120" w:beforeAutospacing="0" w:after="120" w:afterAutospacing="0"/>
      </w:pPr>
      <w:r>
        <w:t xml:space="preserve">This ensures that all outputs satisfy the </w:t>
      </w:r>
      <w:r>
        <w:rPr>
          <w:rStyle w:val="Strong"/>
        </w:rPr>
        <w:t>Dual-Audience Requirement</w:t>
      </w:r>
      <w:r>
        <w:t>: they remain highly readable for Human Governance Roles during Approval Gates while being immediately machine-</w:t>
      </w:r>
      <w:proofErr w:type="spellStart"/>
      <w:r>
        <w:t>parseable</w:t>
      </w:r>
      <w:proofErr w:type="spellEnd"/>
      <w:r>
        <w:t xml:space="preserve"> by the IMHOTEP Specification Engine.</w:t>
      </w:r>
    </w:p>
    <w:p w14:paraId="5C0CB1E1" w14:textId="77777777" w:rsidR="00733D4B" w:rsidRDefault="00733D4B" w:rsidP="004931F5">
      <w:pPr>
        <w:pStyle w:val="NormalWeb"/>
        <w:spacing w:before="120" w:beforeAutospacing="0" w:after="120" w:afterAutospacing="0"/>
      </w:pPr>
      <w:r>
        <w:rPr>
          <w:rStyle w:val="Strong"/>
        </w:rPr>
        <w:t>4. Normalization and Response Validation</w:t>
      </w:r>
      <w:r>
        <w:t xml:space="preserve"> Because different models may produce slight variations in response style, the protocol includes an </w:t>
      </w:r>
      <w:r>
        <w:rPr>
          <w:rStyle w:val="Strong"/>
        </w:rPr>
        <w:t>output normalization</w:t>
      </w:r>
      <w:r>
        <w:t xml:space="preserve"> stage that removes irrelevant formatting and translates the response into IMHOTEP's canonical structures. After normalization, the platform validates the response against the expected Output Contract (checking for schema conformance, required fields, and traceability identifiers) before it is accepted into the runtime workflow.</w:t>
      </w:r>
    </w:p>
    <w:p w14:paraId="6E10F3A1" w14:textId="77777777" w:rsidR="00733D4B" w:rsidRDefault="00733D4B" w:rsidP="004931F5">
      <w:pPr>
        <w:pStyle w:val="NormalWeb"/>
        <w:spacing w:before="120" w:beforeAutospacing="0" w:after="120" w:afterAutospacing="0"/>
      </w:pPr>
      <w:r>
        <w:rPr>
          <w:rStyle w:val="Strong"/>
        </w:rPr>
        <w:t>5. Error Handling and Deterministic Follow-Up</w:t>
      </w:r>
      <w:r>
        <w:t xml:space="preserve"> A model's generated output is never treated as final just because it was generated. It must always be followed by deterministic handling—generated code must be compiled, architectural suggestions validated against the specification, and security interpretations checked against policies.</w:t>
      </w:r>
    </w:p>
    <w:p w14:paraId="1B5F6119" w14:textId="77777777" w:rsidR="00733D4B" w:rsidRDefault="00733D4B" w:rsidP="004931F5">
      <w:pPr>
        <w:pStyle w:val="NormalWeb"/>
        <w:spacing w:before="120" w:beforeAutospacing="0" w:after="120" w:afterAutospacing="0"/>
      </w:pPr>
      <w:r>
        <w:t>If a model's response fails output validation or deterministic testing, the protocol triggers an automated error recovery strategy. The platform may retry the request, adjust the context size, tighten the output contract, route the task to a different model provider, or escalate the issue to the Repair Analyst agent.</w:t>
      </w:r>
    </w:p>
    <w:p w14:paraId="351CCE6E" w14:textId="77777777" w:rsidR="00733D4B" w:rsidRDefault="00733D4B" w:rsidP="004931F5">
      <w:pPr>
        <w:pStyle w:val="NormalWeb"/>
        <w:spacing w:before="120" w:beforeAutospacing="0" w:after="120" w:afterAutospacing="0"/>
      </w:pPr>
      <w:r>
        <w:rPr>
          <w:rStyle w:val="Strong"/>
        </w:rPr>
        <w:t>6. Model-Agnostic Portability and Traceability</w:t>
      </w:r>
      <w:r>
        <w:t xml:space="preserve"> The protocol is completely model-agnostic, meaning the same logical interaction structure remains valid whether the request is routed to a local model on a developer's workstation or a remote enterprise model service.</w:t>
      </w:r>
    </w:p>
    <w:p w14:paraId="2D281D57" w14:textId="77777777" w:rsidR="00733D4B" w:rsidRDefault="00733D4B" w:rsidP="004931F5">
      <w:pPr>
        <w:pStyle w:val="NormalWeb"/>
        <w:spacing w:before="120" w:beforeAutospacing="0" w:after="120" w:afterAutospacing="0"/>
      </w:pPr>
      <w:r>
        <w:t>Every model transaction is permanently recorded in the platform’s State and Memory Model. The platform logs the invoking agent role, task identifier, the exact context provided, the model selected, the normalized response, and the validation outcome. This provides complete traceability, allowing engineers and auditors to evaluate reasoning quality and verify that model usage remained compliant with enterprise governance policies.</w:t>
      </w:r>
    </w:p>
    <w:p w14:paraId="7E9274EE" w14:textId="0241E86A" w:rsidR="00733D4B" w:rsidRDefault="00733D4B" w:rsidP="004931F5">
      <w:pPr>
        <w:pStyle w:val="Heading2"/>
        <w:spacing w:before="120" w:after="120"/>
      </w:pPr>
      <w:r>
        <w:t>Tool Plugin Architecture</w:t>
      </w:r>
    </w:p>
    <w:p w14:paraId="01388E1C" w14:textId="77777777" w:rsidR="00013862" w:rsidRDefault="00013862" w:rsidP="004931F5">
      <w:pPr>
        <w:pStyle w:val="NormalWeb"/>
        <w:spacing w:before="120" w:beforeAutospacing="0" w:after="120" w:afterAutospacing="0"/>
      </w:pPr>
      <w:r>
        <w:t xml:space="preserve">The </w:t>
      </w:r>
      <w:r>
        <w:rPr>
          <w:rStyle w:val="Strong"/>
        </w:rPr>
        <w:t>Tool Plugin Architecture (ISL v3.9)</w:t>
      </w:r>
      <w:r>
        <w:t xml:space="preserve"> serves as the bridge between the IMHOTEP platform's AI reasoning agents and the established, deterministic engineering tools required to validate their work. While agents interpret specifications and generate code, the reliability of autonomous software construction ultimately depends on objective verification.</w:t>
      </w:r>
    </w:p>
    <w:p w14:paraId="71B072CE" w14:textId="77777777" w:rsidR="00013862" w:rsidRDefault="00013862" w:rsidP="004931F5">
      <w:pPr>
        <w:pStyle w:val="NormalWeb"/>
        <w:spacing w:before="120" w:beforeAutospacing="0" w:after="120" w:afterAutospacing="0"/>
      </w:pPr>
      <w:r>
        <w:t>Here is how the Tool Plugin Architecture functions within the platform:</w:t>
      </w:r>
    </w:p>
    <w:p w14:paraId="1931303E" w14:textId="77777777" w:rsidR="00013862" w:rsidRDefault="00013862" w:rsidP="004931F5">
      <w:pPr>
        <w:pStyle w:val="NormalWeb"/>
        <w:spacing w:before="120" w:beforeAutospacing="0" w:after="120" w:afterAutospacing="0"/>
      </w:pPr>
      <w:r>
        <w:rPr>
          <w:rStyle w:val="Strong"/>
        </w:rPr>
        <w:lastRenderedPageBreak/>
        <w:t>1. Deterministic Validation</w:t>
      </w:r>
      <w:r>
        <w:t xml:space="preserve"> The core philosophy of IMHOTEP is that generative AI must be balanced by deterministic engineering. The architecture integrates external tools such as </w:t>
      </w:r>
      <w:r>
        <w:rPr>
          <w:rStyle w:val="Strong"/>
        </w:rPr>
        <w:t>compilers, automated testing frameworks, static analysis systems, security scanners, and deployment managers</w:t>
      </w:r>
      <w:r>
        <w:t xml:space="preserve"> to objectively test the artifacts produced by the agents.</w:t>
      </w:r>
    </w:p>
    <w:p w14:paraId="0F146CA7" w14:textId="77777777" w:rsidR="00013862" w:rsidRDefault="00013862" w:rsidP="004931F5">
      <w:pPr>
        <w:pStyle w:val="NormalWeb"/>
        <w:spacing w:before="120" w:beforeAutospacing="0" w:after="120" w:afterAutospacing="0"/>
      </w:pPr>
      <w:r>
        <w:rPr>
          <w:rStyle w:val="Strong"/>
        </w:rPr>
        <w:t>2. The Plugin Adapter Model</w:t>
      </w:r>
      <w:r>
        <w:t xml:space="preserve"> To remain highly extensible, the platform does not hardcode integrations for specific tools. Instead, it uses a standardized plugin interface.</w:t>
      </w:r>
    </w:p>
    <w:p w14:paraId="1D990A01" w14:textId="77777777" w:rsidR="00013862" w:rsidRDefault="00013862" w:rsidP="004931F5">
      <w:pPr>
        <w:numPr>
          <w:ilvl w:val="0"/>
          <w:numId w:val="9"/>
        </w:numPr>
      </w:pPr>
      <w:r>
        <w:rPr>
          <w:rStyle w:val="Strong"/>
        </w:rPr>
        <w:t>Translation:</w:t>
      </w:r>
      <w:r>
        <w:t xml:space="preserve"> A plugin acts as an adapter. It translates the execution runtime's requests into the specific commands understood by the external </w:t>
      </w:r>
      <w:proofErr w:type="gramStart"/>
      <w:r>
        <w:t>tool, and</w:t>
      </w:r>
      <w:proofErr w:type="gramEnd"/>
      <w:r>
        <w:t xml:space="preserve"> then converts the tool's results back into a structured output format that the IMHOTEP platform can parse.</w:t>
      </w:r>
    </w:p>
    <w:p w14:paraId="132178D8" w14:textId="77777777" w:rsidR="00013862" w:rsidRDefault="00013862" w:rsidP="004931F5">
      <w:pPr>
        <w:numPr>
          <w:ilvl w:val="0"/>
          <w:numId w:val="9"/>
        </w:numPr>
      </w:pPr>
      <w:r>
        <w:rPr>
          <w:rStyle w:val="Strong"/>
        </w:rPr>
        <w:t>Capability Declaration:</w:t>
      </w:r>
      <w:r>
        <w:t xml:space="preserve"> When a plugin is registered, it explicitly declares its capabilities (e.g., "compiling source code" or "performing security analysis"). This allows the runtime orchestrator to dynamically discover and select the right tool for a specific task without needing custom integrations.</w:t>
      </w:r>
    </w:p>
    <w:p w14:paraId="0625BDF4" w14:textId="77777777" w:rsidR="00013862" w:rsidRDefault="00013862" w:rsidP="004931F5">
      <w:pPr>
        <w:pStyle w:val="NormalWeb"/>
        <w:spacing w:before="120" w:beforeAutospacing="0" w:after="120" w:afterAutospacing="0"/>
      </w:pPr>
      <w:r>
        <w:rPr>
          <w:rStyle w:val="Strong"/>
        </w:rPr>
        <w:t>3. Structured Outputs and the Repair Loop</w:t>
      </w:r>
      <w:r>
        <w:t xml:space="preserve"> When an external tool executes, it must return a </w:t>
      </w:r>
      <w:r>
        <w:rPr>
          <w:rStyle w:val="Strong"/>
        </w:rPr>
        <w:t>structured output</w:t>
      </w:r>
      <w:r>
        <w:t>—such as validation findings, compilation errors, or test reports. The platform relies on these structured results to decide the next step in the workflow. If a tool flags an error, these structured outputs are fed directly to the Repair Analyst agent, triggering the automated repair cycles we discussed in the Execution Runtime.</w:t>
      </w:r>
    </w:p>
    <w:p w14:paraId="70F4F80E" w14:textId="77777777" w:rsidR="00013862" w:rsidRDefault="00013862" w:rsidP="004931F5">
      <w:pPr>
        <w:pStyle w:val="NormalWeb"/>
        <w:spacing w:before="120" w:beforeAutospacing="0" w:after="120" w:afterAutospacing="0"/>
      </w:pPr>
      <w:r>
        <w:rPr>
          <w:rStyle w:val="Strong"/>
        </w:rPr>
        <w:t>4. Strict Security and Isolation</w:t>
      </w:r>
      <w:r>
        <w:t xml:space="preserve"> Because external tools process generated code and interact with system resources, the architecture enforces strict security boundaries.</w:t>
      </w:r>
    </w:p>
    <w:p w14:paraId="00DD16B1" w14:textId="77777777" w:rsidR="00013862" w:rsidRDefault="00013862" w:rsidP="004931F5">
      <w:pPr>
        <w:numPr>
          <w:ilvl w:val="0"/>
          <w:numId w:val="10"/>
        </w:numPr>
      </w:pPr>
      <w:r>
        <w:rPr>
          <w:rStyle w:val="Strong"/>
        </w:rPr>
        <w:t>Sandboxing:</w:t>
      </w:r>
      <w:r>
        <w:t xml:space="preserve"> Plugins operate in isolated runtime environments—such as restricted process environments or containers—limiting their access to the file system and network.</w:t>
      </w:r>
    </w:p>
    <w:p w14:paraId="3CBC4377" w14:textId="77777777" w:rsidR="00013862" w:rsidRDefault="00013862" w:rsidP="004931F5">
      <w:pPr>
        <w:numPr>
          <w:ilvl w:val="0"/>
          <w:numId w:val="10"/>
        </w:numPr>
      </w:pPr>
      <w:r>
        <w:t>This isolation guarantees that a malfunctioning tool or a failed compilation cannot crash or compromise the broader IMHOTEP platform.</w:t>
      </w:r>
    </w:p>
    <w:p w14:paraId="1D750ACB" w14:textId="77777777" w:rsidR="00013862" w:rsidRDefault="00013862" w:rsidP="004931F5">
      <w:pPr>
        <w:pStyle w:val="NormalWeb"/>
        <w:spacing w:before="120" w:beforeAutospacing="0" w:after="120" w:afterAutospacing="0"/>
      </w:pPr>
      <w:r>
        <w:rPr>
          <w:rStyle w:val="Strong"/>
        </w:rPr>
        <w:t>5. Traceability and Governance</w:t>
      </w:r>
      <w:r>
        <w:t xml:space="preserve"> Every single time a tool is invoked, the action is permanently recorded in the platform's traceability system. The system logs the specific task, the plugin used, the exact parameters provided, and the outcome. Additionally, the architecture integrates with the Governance Service to ensure that tool usage complies with enterprise policies, ensuring that artifacts pass required compliance checks before deployment.</w:t>
      </w:r>
    </w:p>
    <w:p w14:paraId="2E2BD587" w14:textId="77777777" w:rsidR="00013862" w:rsidRDefault="00013862" w:rsidP="004931F5">
      <w:pPr>
        <w:pStyle w:val="NormalWeb"/>
        <w:spacing w:before="120" w:beforeAutospacing="0" w:after="120" w:afterAutospacing="0"/>
      </w:pPr>
      <w:r>
        <w:t xml:space="preserve">In the architectural metaphor of Project IMHOTEP, if the Execution Runtime is the "construction foreman" and the Agents are the "workforce," the </w:t>
      </w:r>
      <w:r>
        <w:rPr>
          <w:rStyle w:val="Strong"/>
        </w:rPr>
        <w:t>Tool Plugin Architecture represents the engineering workshop</w:t>
      </w:r>
      <w:r>
        <w:t>. It provides the precise, deterministic instruments required to verify that the digital structure perfectly matches the design defined in the blueprint.</w:t>
      </w:r>
    </w:p>
    <w:p w14:paraId="2AB57FE0" w14:textId="794C6459" w:rsidR="00013862" w:rsidRDefault="00013862" w:rsidP="004931F5">
      <w:pPr>
        <w:pStyle w:val="Heading2"/>
        <w:spacing w:before="120" w:after="120"/>
      </w:pPr>
      <w:r>
        <w:t>State and Memory Model</w:t>
      </w:r>
    </w:p>
    <w:p w14:paraId="5B424790" w14:textId="77777777" w:rsidR="00013862" w:rsidRDefault="00013862" w:rsidP="004931F5">
      <w:pPr>
        <w:pStyle w:val="NormalWeb"/>
        <w:spacing w:before="120" w:beforeAutospacing="0" w:after="120" w:afterAutospacing="0"/>
      </w:pPr>
      <w:r>
        <w:t xml:space="preserve">The </w:t>
      </w:r>
      <w:r>
        <w:rPr>
          <w:rStyle w:val="Strong"/>
        </w:rPr>
        <w:t>State and Memory Model (ISL v2.2)</w:t>
      </w:r>
      <w:r>
        <w:t xml:space="preserve"> establishes how the IMHOTEP platform records, maintains, and evolves information throughout the autonomous software construction lifecycle. Because autonomous development processes can span extended periods and involve numerous reasoning steps, construction cycles, and specification revisions, this model ensures the platform maintains continuity and does not lose context.</w:t>
      </w:r>
    </w:p>
    <w:p w14:paraId="18C03FBF" w14:textId="77777777" w:rsidR="00013862" w:rsidRDefault="00013862" w:rsidP="004931F5">
      <w:pPr>
        <w:pStyle w:val="NormalWeb"/>
        <w:spacing w:before="120" w:beforeAutospacing="0" w:after="120" w:afterAutospacing="0"/>
      </w:pPr>
      <w:r>
        <w:t>To achieve this, the platform divides its knowledge into two concepts:</w:t>
      </w:r>
    </w:p>
    <w:p w14:paraId="225A5376" w14:textId="77777777" w:rsidR="00013862" w:rsidRDefault="00013862" w:rsidP="004931F5">
      <w:pPr>
        <w:numPr>
          <w:ilvl w:val="0"/>
          <w:numId w:val="11"/>
        </w:numPr>
      </w:pPr>
      <w:r>
        <w:rPr>
          <w:rStyle w:val="Strong"/>
        </w:rPr>
        <w:lastRenderedPageBreak/>
        <w:t>State</w:t>
      </w:r>
      <w:r>
        <w:t xml:space="preserve"> represents the current operational condition of the construction process. It reflects the real-time progress of tasks, artifact status, and validation outcomes, providing the operational context that allows the platform to move forward.</w:t>
      </w:r>
    </w:p>
    <w:p w14:paraId="7E409DDF" w14:textId="77777777" w:rsidR="00013862" w:rsidRDefault="00013862" w:rsidP="004931F5">
      <w:pPr>
        <w:numPr>
          <w:ilvl w:val="0"/>
          <w:numId w:val="11"/>
        </w:numPr>
      </w:pPr>
      <w:r>
        <w:rPr>
          <w:rStyle w:val="Strong"/>
        </w:rPr>
        <w:t>Memory</w:t>
      </w:r>
      <w:r>
        <w:t xml:space="preserve"> acts as the historical record of construction. It preserves past tasks, agent decisions, artifact derivations, and validation results to support traceability, auditing, and debugging.</w:t>
      </w:r>
    </w:p>
    <w:p w14:paraId="0FF56335" w14:textId="77777777" w:rsidR="00013862" w:rsidRDefault="00013862" w:rsidP="004931F5">
      <w:pPr>
        <w:pStyle w:val="NormalWeb"/>
        <w:spacing w:before="120" w:beforeAutospacing="0" w:after="120" w:afterAutospacing="0"/>
      </w:pPr>
      <w:r>
        <w:t>The platform actively manages five specific categories of state:</w:t>
      </w:r>
    </w:p>
    <w:p w14:paraId="53EBB102" w14:textId="77777777" w:rsidR="00013862" w:rsidRDefault="00013862" w:rsidP="004931F5">
      <w:pPr>
        <w:numPr>
          <w:ilvl w:val="0"/>
          <w:numId w:val="12"/>
        </w:numPr>
      </w:pPr>
      <w:r>
        <w:rPr>
          <w:rStyle w:val="Strong"/>
        </w:rPr>
        <w:t>Specification State:</w:t>
      </w:r>
      <w:r>
        <w:t xml:space="preserve"> The current version of the system blueprint and its readiness level, allowing the platform to analyze differences when specifications are updated.</w:t>
      </w:r>
    </w:p>
    <w:p w14:paraId="13F281E1" w14:textId="77777777" w:rsidR="00013862" w:rsidRDefault="00013862" w:rsidP="004931F5">
      <w:pPr>
        <w:numPr>
          <w:ilvl w:val="0"/>
          <w:numId w:val="12"/>
        </w:numPr>
      </w:pPr>
      <w:r>
        <w:rPr>
          <w:rStyle w:val="Strong"/>
        </w:rPr>
        <w:t>Planning State:</w:t>
      </w:r>
      <w:r>
        <w:t xml:space="preserve"> The active configuration of the construction task graph, which records generated tasks, dependencies, and modifications introduced during repair cycles.</w:t>
      </w:r>
    </w:p>
    <w:p w14:paraId="596D5AA5" w14:textId="77777777" w:rsidR="00013862" w:rsidRDefault="00013862" w:rsidP="004931F5">
      <w:pPr>
        <w:numPr>
          <w:ilvl w:val="0"/>
          <w:numId w:val="12"/>
        </w:numPr>
      </w:pPr>
      <w:r>
        <w:rPr>
          <w:rStyle w:val="Strong"/>
        </w:rPr>
        <w:t>Execution State:</w:t>
      </w:r>
      <w:r>
        <w:t xml:space="preserve"> The real-time status of tasks actively being processed by agents and tools.</w:t>
      </w:r>
    </w:p>
    <w:p w14:paraId="533B57D6" w14:textId="77777777" w:rsidR="00013862" w:rsidRDefault="00013862" w:rsidP="004931F5">
      <w:pPr>
        <w:numPr>
          <w:ilvl w:val="0"/>
          <w:numId w:val="12"/>
        </w:numPr>
      </w:pPr>
      <w:r>
        <w:rPr>
          <w:rStyle w:val="Strong"/>
        </w:rPr>
        <w:t>Artifact State:</w:t>
      </w:r>
      <w:r>
        <w:t xml:space="preserve"> The collection of generated implementation artifacts (e.g., source code, schemas) and their version histories, linked back to the specification via the traceability model.</w:t>
      </w:r>
    </w:p>
    <w:p w14:paraId="26A59C2A" w14:textId="77777777" w:rsidR="00013862" w:rsidRDefault="00013862" w:rsidP="004931F5">
      <w:pPr>
        <w:numPr>
          <w:ilvl w:val="0"/>
          <w:numId w:val="12"/>
        </w:numPr>
      </w:pPr>
      <w:r>
        <w:rPr>
          <w:rStyle w:val="Strong"/>
        </w:rPr>
        <w:t>Governance State:</w:t>
      </w:r>
      <w:r>
        <w:t xml:space="preserve"> The record of policy evaluations, approval gates, and compliance actions to ensure accountability.</w:t>
      </w:r>
    </w:p>
    <w:p w14:paraId="3A64AE8E" w14:textId="77777777" w:rsidR="00013862" w:rsidRDefault="00013862" w:rsidP="004931F5">
      <w:pPr>
        <w:pStyle w:val="NormalWeb"/>
        <w:spacing w:before="120" w:beforeAutospacing="0" w:after="120" w:afterAutospacing="0"/>
      </w:pPr>
      <w:r>
        <w:t xml:space="preserve">This information is organized using graph representations, document repositories, and structured event logs. By persistently recording this data, the platform guarantees </w:t>
      </w:r>
      <w:r>
        <w:rPr>
          <w:rStyle w:val="Strong"/>
        </w:rPr>
        <w:t>long-running context preservation</w:t>
      </w:r>
      <w:r>
        <w:t>—meaning if an infrastructure failure or interruption occurs, the runtime can completely reconstruct the execution state and resume exactly where it left off.</w:t>
      </w:r>
    </w:p>
    <w:p w14:paraId="65D866B7" w14:textId="573011E2" w:rsidR="00013862" w:rsidRDefault="00013862" w:rsidP="004931F5">
      <w:pPr>
        <w:pStyle w:val="Heading2"/>
        <w:spacing w:before="120" w:after="120"/>
      </w:pPr>
      <w:r>
        <w:t>Minimal Autonomous Construction System (MACS)</w:t>
      </w:r>
    </w:p>
    <w:p w14:paraId="07367EE9" w14:textId="344212CF" w:rsidR="00013862" w:rsidRDefault="00013862" w:rsidP="004931F5">
      <w:pPr>
        <w:pStyle w:val="NormalWeb"/>
        <w:spacing w:before="120" w:beforeAutospacing="0" w:after="120" w:afterAutospacing="0"/>
      </w:pPr>
      <w:r>
        <w:t xml:space="preserve">With the memory, orchestration, and agent collaboration models defined, this theoretical architecture must be proven in practice. This is accomplished through the </w:t>
      </w:r>
      <w:r>
        <w:rPr>
          <w:rStyle w:val="Strong"/>
        </w:rPr>
        <w:t>Minimal Autonomous Construction System (MACS) (ISL v3.3)</w:t>
      </w:r>
      <w:r>
        <w:t>.</w:t>
      </w:r>
    </w:p>
    <w:p w14:paraId="50AF6B9D" w14:textId="77777777" w:rsidR="00013862" w:rsidRDefault="00013862" w:rsidP="004931F5">
      <w:pPr>
        <w:pStyle w:val="NormalWeb"/>
        <w:spacing w:before="120" w:beforeAutospacing="0" w:after="120" w:afterAutospacing="0"/>
      </w:pPr>
      <w:r>
        <w:t xml:space="preserve">MACS is the very first executable realization of the IMHOTEP platform. Its objective is not to showcase every possible feature, but to validate the core architectural premise: </w:t>
      </w:r>
      <w:r>
        <w:rPr>
          <w:rStyle w:val="Strong"/>
        </w:rPr>
        <w:t>demonstrating that the platform can autonomously construct a functioning software artifact starting from an ISL specification</w:t>
      </w:r>
      <w:r>
        <w:t>.</w:t>
      </w:r>
    </w:p>
    <w:p w14:paraId="74C03E00" w14:textId="77777777" w:rsidR="00013862" w:rsidRDefault="00013862" w:rsidP="004931F5">
      <w:pPr>
        <w:pStyle w:val="NormalWeb"/>
        <w:spacing w:before="120" w:beforeAutospacing="0" w:after="120" w:afterAutospacing="0"/>
      </w:pPr>
      <w:r>
        <w:t>To ensure the first implementation is manageable and structurally sound, MACS focuses on a tightly bounded target:</w:t>
      </w:r>
    </w:p>
    <w:p w14:paraId="0E176949" w14:textId="77777777" w:rsidR="00013862" w:rsidRDefault="00013862" w:rsidP="004931F5">
      <w:pPr>
        <w:numPr>
          <w:ilvl w:val="0"/>
          <w:numId w:val="13"/>
        </w:numPr>
      </w:pPr>
      <w:r>
        <w:rPr>
          <w:rStyle w:val="Strong"/>
        </w:rPr>
        <w:t>The Target Scope:</w:t>
      </w:r>
      <w:r>
        <w:t xml:space="preserve"> MACS specifically generates a </w:t>
      </w:r>
      <w:r>
        <w:rPr>
          <w:rStyle w:val="Strong"/>
        </w:rPr>
        <w:t>local-first, containerized .NET REST service</w:t>
      </w:r>
      <w:r>
        <w:t>. This minimal system includes a basic project structure, a simple service endpoint, a basic data model, and a small set of validation tests.</w:t>
      </w:r>
    </w:p>
    <w:p w14:paraId="332EBC8F" w14:textId="77777777" w:rsidR="00013862" w:rsidRDefault="00013862" w:rsidP="004931F5">
      <w:pPr>
        <w:numPr>
          <w:ilvl w:val="0"/>
          <w:numId w:val="13"/>
        </w:numPr>
      </w:pPr>
      <w:r>
        <w:rPr>
          <w:rStyle w:val="Strong"/>
        </w:rPr>
        <w:t>Supported Domain:</w:t>
      </w:r>
      <w:r>
        <w:t xml:space="preserve"> The first MACS iteration supports a limited subset of the IMHOTEP Specification Language (ISL), providing just enough information for the planning engine and implementation generator to construct this basic application.</w:t>
      </w:r>
    </w:p>
    <w:p w14:paraId="230485C7" w14:textId="77777777" w:rsidR="00013862" w:rsidRDefault="00013862" w:rsidP="004931F5">
      <w:pPr>
        <w:pStyle w:val="NormalWeb"/>
        <w:spacing w:before="120" w:beforeAutospacing="0" w:after="120" w:afterAutospacing="0"/>
      </w:pPr>
      <w:r>
        <w:t>The MACS implementation executes a streamlined version of the autonomous construction pipeline:</w:t>
      </w:r>
    </w:p>
    <w:p w14:paraId="7F8CF63C" w14:textId="77777777" w:rsidR="00013862" w:rsidRDefault="00013862" w:rsidP="004931F5">
      <w:pPr>
        <w:numPr>
          <w:ilvl w:val="0"/>
          <w:numId w:val="14"/>
        </w:numPr>
      </w:pPr>
      <w:r>
        <w:rPr>
          <w:rStyle w:val="Strong"/>
        </w:rPr>
        <w:lastRenderedPageBreak/>
        <w:t>Specification Intake &amp; Semantic Normalization:</w:t>
      </w:r>
      <w:r>
        <w:t xml:space="preserve"> The platform ingests the formal ISL document, validates its structure, and extracts its semantic elements into a canonical semantic model.</w:t>
      </w:r>
    </w:p>
    <w:p w14:paraId="5DCF5EEB" w14:textId="77777777" w:rsidR="00013862" w:rsidRDefault="00013862" w:rsidP="004931F5">
      <w:pPr>
        <w:numPr>
          <w:ilvl w:val="0"/>
          <w:numId w:val="14"/>
        </w:numPr>
      </w:pPr>
      <w:r>
        <w:rPr>
          <w:rStyle w:val="Strong"/>
        </w:rPr>
        <w:t>Task Graph Generation:</w:t>
      </w:r>
      <w:r>
        <w:t xml:space="preserve"> The planning engine analyzes the semantic model and creates an operational blueprint of sequential tasks (e.g., creating project structure, defining data models, generating endpoints).</w:t>
      </w:r>
    </w:p>
    <w:p w14:paraId="777958C6" w14:textId="77777777" w:rsidR="00013862" w:rsidRDefault="00013862" w:rsidP="004931F5">
      <w:pPr>
        <w:numPr>
          <w:ilvl w:val="0"/>
          <w:numId w:val="14"/>
        </w:numPr>
      </w:pPr>
      <w:r>
        <w:rPr>
          <w:rStyle w:val="Strong"/>
        </w:rPr>
        <w:t>Implementation Generation:</w:t>
      </w:r>
      <w:r>
        <w:t xml:space="preserve"> The implementation generator agent actively produces the .NET source code and test files, storing them in the artifact repository.</w:t>
      </w:r>
    </w:p>
    <w:p w14:paraId="054FAA5B" w14:textId="77777777" w:rsidR="00013862" w:rsidRDefault="00013862" w:rsidP="004931F5">
      <w:pPr>
        <w:numPr>
          <w:ilvl w:val="0"/>
          <w:numId w:val="14"/>
        </w:numPr>
      </w:pPr>
      <w:r>
        <w:rPr>
          <w:rStyle w:val="Strong"/>
        </w:rPr>
        <w:t>Deterministic Validation:</w:t>
      </w:r>
      <w:r>
        <w:t xml:space="preserve"> The platform invokes deterministic engineering tools to compile the generated .NET code and execute the automated tests.</w:t>
      </w:r>
    </w:p>
    <w:p w14:paraId="5C471370" w14:textId="77777777" w:rsidR="00013862" w:rsidRDefault="00013862" w:rsidP="004931F5">
      <w:pPr>
        <w:numPr>
          <w:ilvl w:val="0"/>
          <w:numId w:val="14"/>
        </w:numPr>
      </w:pPr>
      <w:r>
        <w:rPr>
          <w:rStyle w:val="Strong"/>
        </w:rPr>
        <w:t>Automated Repair Cycles:</w:t>
      </w:r>
      <w:r>
        <w:t xml:space="preserve"> If validation reveals compilation errors or failing tests, the repair analysis agent examines the failures and instructs the implementation generator to produce revised artifacts. </w:t>
      </w:r>
      <w:r>
        <w:rPr>
          <w:rStyle w:val="Strong"/>
        </w:rPr>
        <w:t>This loop continues iteratively until the implementation compiles successfully and passes all checks</w:t>
      </w:r>
      <w:r>
        <w:t>.</w:t>
      </w:r>
    </w:p>
    <w:p w14:paraId="2DC19A3D" w14:textId="77777777" w:rsidR="00013862" w:rsidRDefault="00013862" w:rsidP="004931F5">
      <w:pPr>
        <w:pStyle w:val="NormalWeb"/>
        <w:spacing w:before="120" w:beforeAutospacing="0" w:after="120" w:afterAutospacing="0"/>
      </w:pPr>
      <w:r>
        <w:t>Once the MACS pipeline successfully completes this full cycle—interpreting a specification, generating code, repairing errors, and producing a stable artifact—Project IMHOTEP transitions from a conceptual architectural design into a living, operational autonomous development environment.</w:t>
      </w:r>
    </w:p>
    <w:p w14:paraId="428EEB9B" w14:textId="5B4F8432" w:rsidR="00013862" w:rsidRDefault="00184FA7" w:rsidP="004931F5">
      <w:pPr>
        <w:pStyle w:val="Heading1"/>
        <w:spacing w:before="120" w:after="120"/>
      </w:pPr>
      <w:r>
        <w:t>Artifact Repository Model (ISL v2.3)</w:t>
      </w:r>
    </w:p>
    <w:p w14:paraId="6B60205B" w14:textId="77777777" w:rsidR="00184FA7" w:rsidRDefault="00184FA7" w:rsidP="004931F5">
      <w:pPr>
        <w:pStyle w:val="NormalWeb"/>
        <w:spacing w:before="120" w:beforeAutospacing="0" w:after="120" w:afterAutospacing="0"/>
      </w:pPr>
      <w:r>
        <w:t xml:space="preserve">In the IMHOTEP architectural metaphor, if the specification is the blueprint and the runtime is the foreman, the artifact repository serves as the </w:t>
      </w:r>
      <w:r>
        <w:rPr>
          <w:rStyle w:val="Strong"/>
        </w:rPr>
        <w:t>"workshop archive"</w:t>
      </w:r>
      <w:r>
        <w:t>. While the planning engine coordinates the work, the artifact repository provides the structured environment where the tangible, concrete products of the autonomous construction process are preserved.</w:t>
      </w:r>
    </w:p>
    <w:p w14:paraId="61C6449C" w14:textId="77777777" w:rsidR="00184FA7" w:rsidRDefault="00184FA7" w:rsidP="004931F5">
      <w:pPr>
        <w:pStyle w:val="NormalWeb"/>
        <w:spacing w:before="120" w:beforeAutospacing="0" w:after="120" w:afterAutospacing="0"/>
      </w:pPr>
      <w:r>
        <w:t>Here is how the Artifact Repository Model organizes and manages the outputs of the autonomous workforce:</w:t>
      </w:r>
    </w:p>
    <w:p w14:paraId="0E42F0C3" w14:textId="77777777" w:rsidR="00184FA7" w:rsidRDefault="00184FA7" w:rsidP="004931F5">
      <w:pPr>
        <w:pStyle w:val="NormalWeb"/>
        <w:spacing w:before="120" w:beforeAutospacing="0" w:after="120" w:afterAutospacing="0"/>
      </w:pPr>
      <w:r>
        <w:rPr>
          <w:rStyle w:val="Strong"/>
        </w:rPr>
        <w:t>1. The Concrete Outputs of Construction</w:t>
      </w:r>
      <w:r>
        <w:t xml:space="preserve"> The repository stores every tangible artifact produced by the reasoning agents, deterministic tools, or automated repair cycles. This includes application source code, configuration files, database schemas, automated test suites, infrastructure definitions, documentation, and deployment packages. By treating these artifacts as first-class entities, the platform ensures the results of autonomous generation remain manageable.</w:t>
      </w:r>
    </w:p>
    <w:p w14:paraId="391B2562" w14:textId="77777777" w:rsidR="00184FA7" w:rsidRDefault="00184FA7" w:rsidP="004931F5">
      <w:pPr>
        <w:pStyle w:val="NormalWeb"/>
        <w:spacing w:before="120" w:beforeAutospacing="0" w:after="120" w:afterAutospacing="0"/>
      </w:pPr>
      <w:r>
        <w:rPr>
          <w:rStyle w:val="Strong"/>
        </w:rPr>
        <w:t>2. A Structured, Human-Readable Workspace</w:t>
      </w:r>
      <w:r>
        <w:t xml:space="preserve"> The repository is not simply a flat storage drive; it is a structured workspace organized to reflect the logical architecture defined in the system's specification. Artifacts are arranged into directories and modules that correspond perfectly to architectural boundaries, such as specific services or data models. This ensures that the generated codebase remains fully comprehensible to human engineers who may need to interact with, audit, or extend the system later.</w:t>
      </w:r>
    </w:p>
    <w:p w14:paraId="6175F173" w14:textId="77777777" w:rsidR="00184FA7" w:rsidRDefault="00184FA7" w:rsidP="004931F5">
      <w:pPr>
        <w:pStyle w:val="NormalWeb"/>
        <w:spacing w:before="120" w:beforeAutospacing="0" w:after="120" w:afterAutospacing="0"/>
      </w:pPr>
      <w:r>
        <w:rPr>
          <w:rStyle w:val="Strong"/>
        </w:rPr>
        <w:t>3. Version Control Integration (Git)</w:t>
      </w:r>
      <w:r>
        <w:t xml:space="preserve"> To manage the continuous evolution of the software, the repository integrates natively with standard version control systems like Git. Every time a construction cycle updates an artifact or generates a new one based on a specification change, the platform records these modifications as commits. This creates a complete chronological history of the system's evolution, allowing the platform to reconstruct earlier states, analyze the impact of changes, and restore stable configurations if needed.</w:t>
      </w:r>
    </w:p>
    <w:p w14:paraId="04BCA23F" w14:textId="77777777" w:rsidR="00184FA7" w:rsidRDefault="00184FA7" w:rsidP="004931F5">
      <w:pPr>
        <w:pStyle w:val="NormalWeb"/>
        <w:spacing w:before="120" w:beforeAutospacing="0" w:after="120" w:afterAutospacing="0"/>
      </w:pPr>
      <w:r>
        <w:rPr>
          <w:rStyle w:val="Strong"/>
        </w:rPr>
        <w:lastRenderedPageBreak/>
        <w:t>4. Deep Traceability and Task Linking</w:t>
      </w:r>
      <w:r>
        <w:t xml:space="preserve"> The repository operates in tight coordination with the Traceability Model (ISL v1.4). Every single artifact is persistently linked to three things:</w:t>
      </w:r>
    </w:p>
    <w:p w14:paraId="53A8F9B7" w14:textId="77777777" w:rsidR="00184FA7" w:rsidRDefault="00184FA7" w:rsidP="004931F5">
      <w:pPr>
        <w:numPr>
          <w:ilvl w:val="0"/>
          <w:numId w:val="15"/>
        </w:numPr>
      </w:pPr>
      <w:r>
        <w:t xml:space="preserve">The specific </w:t>
      </w:r>
      <w:r>
        <w:rPr>
          <w:rStyle w:val="Strong"/>
        </w:rPr>
        <w:t>construction task</w:t>
      </w:r>
      <w:r>
        <w:t xml:space="preserve"> that generated it.</w:t>
      </w:r>
    </w:p>
    <w:p w14:paraId="1480CF7A" w14:textId="77777777" w:rsidR="00184FA7" w:rsidRDefault="00184FA7" w:rsidP="004931F5">
      <w:pPr>
        <w:numPr>
          <w:ilvl w:val="0"/>
          <w:numId w:val="15"/>
        </w:numPr>
      </w:pPr>
      <w:r>
        <w:t xml:space="preserve">The </w:t>
      </w:r>
      <w:r>
        <w:rPr>
          <w:rStyle w:val="Strong"/>
        </w:rPr>
        <w:t>reasoning agent</w:t>
      </w:r>
      <w:r>
        <w:t xml:space="preserve"> responsible for creating it.</w:t>
      </w:r>
    </w:p>
    <w:p w14:paraId="2CA447AC" w14:textId="77777777" w:rsidR="00184FA7" w:rsidRDefault="00184FA7" w:rsidP="004931F5">
      <w:pPr>
        <w:numPr>
          <w:ilvl w:val="0"/>
          <w:numId w:val="15"/>
        </w:numPr>
      </w:pPr>
      <w:r>
        <w:t xml:space="preserve">The </w:t>
      </w:r>
      <w:r>
        <w:rPr>
          <w:rStyle w:val="Strong"/>
        </w:rPr>
        <w:t>specification entity</w:t>
      </w:r>
      <w:r>
        <w:t xml:space="preserve"> (e.g., a Capability or Requirement) that justified its existence. This establishes a bidirectional link: a human can look at the specification to see what code fulfills </w:t>
      </w:r>
      <w:proofErr w:type="gramStart"/>
      <w:r>
        <w:t>it, or</w:t>
      </w:r>
      <w:proofErr w:type="gramEnd"/>
      <w:r>
        <w:t xml:space="preserve"> look at a piece of source code to see exactly which business requirement mandated its creation.</w:t>
      </w:r>
    </w:p>
    <w:p w14:paraId="355E6ED9" w14:textId="77777777" w:rsidR="00184FA7" w:rsidRDefault="00184FA7" w:rsidP="004931F5">
      <w:pPr>
        <w:pStyle w:val="NormalWeb"/>
        <w:spacing w:before="120" w:beforeAutospacing="0" w:after="120" w:afterAutospacing="0"/>
      </w:pPr>
      <w:r>
        <w:rPr>
          <w:rStyle w:val="Strong"/>
        </w:rPr>
        <w:t>5. State Consistency and Packaging</w:t>
      </w:r>
      <w:r>
        <w:t xml:space="preserve"> The repository enforces strict consistency mechanisms. If an artifact is partially generated or fails compilation, it remains in a repair cycle; it only becomes part of the stable repository history </w:t>
      </w:r>
      <w:r>
        <w:rPr>
          <w:rStyle w:val="Emphasis"/>
        </w:rPr>
        <w:t>after</w:t>
      </w:r>
      <w:r>
        <w:t xml:space="preserve"> deterministic validation steps confirm it meets the specification. Once stabilized, the repository supports packaging these artifacts into deployable distribution formats, such as container images or compiled binaries, ready for operational deployment.</w:t>
      </w:r>
    </w:p>
    <w:p w14:paraId="02CF3AC0" w14:textId="77777777" w:rsidR="00184FA7" w:rsidRDefault="00184FA7" w:rsidP="004931F5">
      <w:pPr>
        <w:pStyle w:val="NormalWeb"/>
        <w:spacing w:before="120" w:beforeAutospacing="0" w:after="120" w:afterAutospacing="0"/>
      </w:pPr>
      <w:r>
        <w:rPr>
          <w:rStyle w:val="Strong"/>
        </w:rPr>
        <w:t>6. Lifecycle Management</w:t>
      </w:r>
      <w:r>
        <w:t xml:space="preserve"> Over time, the repository accumulates multiple artifact versions. It includes lifecycle management policies to determine how long historical data should be retained—for instance, preserving deep histories for enterprise compliance audits, while safely archiving obsolete versions.</w:t>
      </w:r>
    </w:p>
    <w:p w14:paraId="630D88E7" w14:textId="77777777" w:rsidR="00184FA7" w:rsidRDefault="00184FA7" w:rsidP="004931F5">
      <w:pPr>
        <w:pStyle w:val="NormalWeb"/>
        <w:spacing w:before="120" w:beforeAutospacing="0" w:after="120" w:afterAutospacing="0"/>
      </w:pPr>
      <w:r>
        <w:t>By organizing outputs in this way, the Artifact Repository Model ensures that IMHOTEP doesn't just write code, but produces systems that remain maintainable, traceable, and ready for standard software engineering practices.</w:t>
      </w:r>
    </w:p>
    <w:p w14:paraId="5A633D04" w14:textId="5E11A9CE" w:rsidR="00184FA7" w:rsidRDefault="00184FA7" w:rsidP="004931F5">
      <w:pPr>
        <w:pStyle w:val="Heading1"/>
        <w:spacing w:before="120" w:after="120"/>
      </w:pPr>
      <w:r>
        <w:t>Observability and Telemetry Model</w:t>
      </w:r>
    </w:p>
    <w:p w14:paraId="04E3D2A1" w14:textId="77777777" w:rsidR="00184FA7" w:rsidRDefault="00184FA7" w:rsidP="004931F5">
      <w:pPr>
        <w:pStyle w:val="NormalWeb"/>
        <w:spacing w:before="120" w:beforeAutospacing="0" w:after="120" w:afterAutospacing="0"/>
      </w:pPr>
      <w:r>
        <w:t xml:space="preserve">The </w:t>
      </w:r>
      <w:r>
        <w:rPr>
          <w:rStyle w:val="Strong"/>
        </w:rPr>
        <w:t>Observability and Telemetry Model (ISL v2.6)</w:t>
      </w:r>
      <w:r>
        <w:t xml:space="preserve"> defines how the IMHOTEP platform exposes operational visibility into its internal processes. Because autonomous software construction involves complex interactions between specifications, reasoning agents, deterministic tools, and governance policies, this model ensures that </w:t>
      </w:r>
      <w:r>
        <w:rPr>
          <w:rStyle w:val="Strong"/>
        </w:rPr>
        <w:t>every significant activity within the platform can be observed, measured, and analyzed</w:t>
      </w:r>
      <w:r>
        <w:t>.</w:t>
      </w:r>
    </w:p>
    <w:p w14:paraId="3314236F" w14:textId="77777777" w:rsidR="00184FA7" w:rsidRDefault="00184FA7" w:rsidP="004931F5">
      <w:pPr>
        <w:pStyle w:val="NormalWeb"/>
        <w:spacing w:before="120" w:beforeAutospacing="0" w:after="120" w:afterAutospacing="0"/>
      </w:pPr>
      <w:r>
        <w:t>Observability is not treated as an optional diagnostic feature, but as a core capability integrated throughout every subsystem, including the planning engine, execution runtime, and agent orchestrator. By embedding this visibility, IMHOTEP ensures that its autonomous development processes remain completely transparent, explainable, and controllable.</w:t>
      </w:r>
    </w:p>
    <w:p w14:paraId="26A034F7" w14:textId="77777777" w:rsidR="00184FA7" w:rsidRDefault="00184FA7" w:rsidP="004931F5">
      <w:pPr>
        <w:pStyle w:val="NormalWeb"/>
        <w:spacing w:before="120" w:beforeAutospacing="0" w:after="120" w:afterAutospacing="0"/>
      </w:pPr>
      <w:r>
        <w:t>The platform collects telemetry across six primary categories to describe the behavior of the autonomous development process:</w:t>
      </w:r>
    </w:p>
    <w:p w14:paraId="6B1CA0D3" w14:textId="77777777" w:rsidR="00184FA7" w:rsidRDefault="00184FA7" w:rsidP="004931F5">
      <w:pPr>
        <w:numPr>
          <w:ilvl w:val="0"/>
          <w:numId w:val="16"/>
        </w:numPr>
      </w:pPr>
      <w:r>
        <w:rPr>
          <w:rStyle w:val="Strong"/>
        </w:rPr>
        <w:t>Execution Telemetry:</w:t>
      </w:r>
      <w:r>
        <w:t xml:space="preserve"> Records the real-time progress of construction tasks within the execution runtime, including task creation, scheduling, completion outcomes, and repair cycles.</w:t>
      </w:r>
    </w:p>
    <w:p w14:paraId="4452A83A" w14:textId="77777777" w:rsidR="00184FA7" w:rsidRDefault="00184FA7" w:rsidP="004931F5">
      <w:pPr>
        <w:numPr>
          <w:ilvl w:val="0"/>
          <w:numId w:val="16"/>
        </w:numPr>
      </w:pPr>
      <w:r>
        <w:rPr>
          <w:rStyle w:val="Strong"/>
        </w:rPr>
        <w:t>Agent Activity Telemetry:</w:t>
      </w:r>
      <w:r>
        <w:t xml:space="preserve"> Records the behavior of reasoning agents, capturing their invocations, assigned tasks, input context, and generated outputs to help evaluate reasoning strategies and collaboration patterns.</w:t>
      </w:r>
    </w:p>
    <w:p w14:paraId="320C905D" w14:textId="77777777" w:rsidR="00184FA7" w:rsidRDefault="00184FA7" w:rsidP="004931F5">
      <w:pPr>
        <w:numPr>
          <w:ilvl w:val="0"/>
          <w:numId w:val="16"/>
        </w:numPr>
      </w:pPr>
      <w:r>
        <w:rPr>
          <w:rStyle w:val="Strong"/>
        </w:rPr>
        <w:t>Tool Interaction Telemetry:</w:t>
      </w:r>
      <w:r>
        <w:t xml:space="preserve"> Records the invocation and results of deterministic engineering tools, such as compilers, static analysis findings, test execution outcomes, and deployment preparation steps.</w:t>
      </w:r>
    </w:p>
    <w:p w14:paraId="270B0AB7" w14:textId="77777777" w:rsidR="00184FA7" w:rsidRDefault="00184FA7" w:rsidP="004931F5">
      <w:pPr>
        <w:numPr>
          <w:ilvl w:val="0"/>
          <w:numId w:val="16"/>
        </w:numPr>
      </w:pPr>
      <w:r>
        <w:rPr>
          <w:rStyle w:val="Strong"/>
        </w:rPr>
        <w:lastRenderedPageBreak/>
        <w:t>Artifact Lifecycle Telemetry:</w:t>
      </w:r>
      <w:r>
        <w:t xml:space="preserve"> Tracks the creation, modification, validation, and packaging of artifacts within the repository, reinforcing the traceability framework by linking artifacts back to the tasks that produced them.</w:t>
      </w:r>
    </w:p>
    <w:p w14:paraId="6DA6DA88" w14:textId="77777777" w:rsidR="00184FA7" w:rsidRDefault="00184FA7" w:rsidP="004931F5">
      <w:pPr>
        <w:numPr>
          <w:ilvl w:val="0"/>
          <w:numId w:val="16"/>
        </w:numPr>
      </w:pPr>
      <w:r>
        <w:rPr>
          <w:rStyle w:val="Strong"/>
        </w:rPr>
        <w:t>Governance Telemetry:</w:t>
      </w:r>
      <w:r>
        <w:t xml:space="preserve"> Records policy evaluations, compliance checks, and approval decisions, providing an audit trail that demonstrates the platform's adherence to organizational and regulatory requirements.</w:t>
      </w:r>
    </w:p>
    <w:p w14:paraId="351A7B42" w14:textId="77777777" w:rsidR="00184FA7" w:rsidRDefault="00184FA7" w:rsidP="004931F5">
      <w:pPr>
        <w:numPr>
          <w:ilvl w:val="0"/>
          <w:numId w:val="16"/>
        </w:numPr>
      </w:pPr>
      <w:r>
        <w:rPr>
          <w:rStyle w:val="Strong"/>
        </w:rPr>
        <w:t>Performance and Resource Telemetry:</w:t>
      </w:r>
      <w:r>
        <w:t xml:space="preserve"> Measures the computational resources used during construction, including model invocation latency, processing time, and tool execution duration, which is critical for optimizing efficiency in distributed environments.</w:t>
      </w:r>
    </w:p>
    <w:p w14:paraId="53F76386" w14:textId="77777777" w:rsidR="00184FA7" w:rsidRDefault="00184FA7" w:rsidP="004931F5">
      <w:pPr>
        <w:pStyle w:val="NormalWeb"/>
        <w:spacing w:before="120" w:beforeAutospacing="0" w:after="120" w:afterAutospacing="0"/>
      </w:pPr>
      <w:r>
        <w:t xml:space="preserve">To make this data actionable, the observability model supports </w:t>
      </w:r>
      <w:r>
        <w:rPr>
          <w:rStyle w:val="Strong"/>
        </w:rPr>
        <w:t>real-time monitoring systems</w:t>
      </w:r>
      <w:r>
        <w:t xml:space="preserve"> capable of detecting abnormal patterns, such as repeated task failures or excessive repair cycles, and generating alerts so administrators can intervene when necessary. Human operators can view this data through </w:t>
      </w:r>
      <w:r>
        <w:rPr>
          <w:rStyle w:val="Strong"/>
        </w:rPr>
        <w:t>operational dashboards</w:t>
      </w:r>
      <w:r>
        <w:t xml:space="preserve"> that provide visual representations of task progress, agent activity, artifact evolution, and governance status.</w:t>
      </w:r>
    </w:p>
    <w:p w14:paraId="54B1EFA2" w14:textId="77777777" w:rsidR="00184FA7" w:rsidRDefault="00184FA7" w:rsidP="004931F5">
      <w:pPr>
        <w:pStyle w:val="NormalWeb"/>
        <w:spacing w:before="120" w:beforeAutospacing="0" w:after="120" w:afterAutospacing="0"/>
      </w:pPr>
      <w:r>
        <w:t>Furthermore, observability data serves as the foundation for the long-term evolution of the platform. By analyzing historical telemetry, engineers can identify inefficiencies and improve planning algorithms, reasoning strategies, and tool integration workflows over time.</w:t>
      </w:r>
    </w:p>
    <w:p w14:paraId="4942FF87" w14:textId="77777777" w:rsidR="00184FA7" w:rsidRDefault="00184FA7" w:rsidP="004931F5">
      <w:pPr>
        <w:pStyle w:val="NormalWeb"/>
        <w:spacing w:before="120" w:beforeAutospacing="0" w:after="120" w:afterAutospacing="0"/>
      </w:pPr>
      <w:r>
        <w:t xml:space="preserve">Within the architectural metaphor of the IMHOTEP project, the Observability and Telemetry Model acts as the </w:t>
      </w:r>
      <w:r>
        <w:rPr>
          <w:rStyle w:val="Strong"/>
        </w:rPr>
        <w:t>"observation tower overlooking the construction site,"</w:t>
      </w:r>
      <w:r>
        <w:t xml:space="preserve"> allowing operators to monitor the progress of the work and the behavior of the autonomous workforce. Through structured telemetry and monitoring, IMHOTEP transforms autonomous development from a hidden "black box" process into an observable, trustworthy, and governable system.</w:t>
      </w:r>
    </w:p>
    <w:p w14:paraId="678C15D7" w14:textId="77777777" w:rsidR="00184FA7" w:rsidRDefault="00184FA7" w:rsidP="004931F5">
      <w:pPr>
        <w:pStyle w:val="NormalWeb"/>
        <w:spacing w:before="120" w:beforeAutospacing="0" w:after="120" w:afterAutospacing="0"/>
      </w:pPr>
      <w:r>
        <w:t xml:space="preserve">The </w:t>
      </w:r>
      <w:r>
        <w:rPr>
          <w:rStyle w:val="Strong"/>
        </w:rPr>
        <w:t>Enterprise Deployment and Scaling Model (ISL v2.7)</w:t>
      </w:r>
      <w:r>
        <w:t xml:space="preserve"> defines how the IMHOTEP platform is deployed, operated, and scaled across different computing environments, ensuring it can function effectively everywhere from a single workstation to a </w:t>
      </w:r>
      <w:proofErr w:type="gramStart"/>
      <w:r>
        <w:t>large distributed</w:t>
      </w:r>
      <w:proofErr w:type="gramEnd"/>
      <w:r>
        <w:t xml:space="preserve"> enterprise ecosystem.</w:t>
      </w:r>
    </w:p>
    <w:p w14:paraId="042EBCD7" w14:textId="77777777" w:rsidR="00184FA7" w:rsidRDefault="00184FA7" w:rsidP="004931F5">
      <w:pPr>
        <w:pStyle w:val="NormalWeb"/>
        <w:spacing w:before="120" w:beforeAutospacing="0" w:after="120" w:afterAutospacing="0"/>
      </w:pPr>
      <w:r>
        <w:t>Here is how the model governs the platform's ability to scale:</w:t>
      </w:r>
    </w:p>
    <w:p w14:paraId="100F2E85" w14:textId="77777777" w:rsidR="00184FA7" w:rsidRDefault="00184FA7" w:rsidP="004931F5">
      <w:pPr>
        <w:pStyle w:val="NormalWeb"/>
        <w:spacing w:before="120" w:beforeAutospacing="0" w:after="120" w:afterAutospacing="0"/>
      </w:pPr>
      <w:r>
        <w:rPr>
          <w:rStyle w:val="Strong"/>
        </w:rPr>
        <w:t>1. Flexible Deployment Environments</w:t>
      </w:r>
      <w:r>
        <w:t xml:space="preserve"> The architecture ensures that IMHOTEP's core subsystems remain consistent across five primary deployment models:</w:t>
      </w:r>
    </w:p>
    <w:p w14:paraId="31785073" w14:textId="77777777" w:rsidR="00184FA7" w:rsidRDefault="00184FA7" w:rsidP="004931F5">
      <w:pPr>
        <w:numPr>
          <w:ilvl w:val="0"/>
          <w:numId w:val="17"/>
        </w:numPr>
      </w:pPr>
      <w:r>
        <w:rPr>
          <w:rStyle w:val="Strong"/>
        </w:rPr>
        <w:t>Local Development:</w:t>
      </w:r>
      <w:r>
        <w:t xml:space="preserve"> The entire platform—including the reasoning models and execution runtime—operates on a single machine or developer workstation, making it ideal for experimentation and early-stage prototyping.</w:t>
      </w:r>
    </w:p>
    <w:p w14:paraId="6FB32517" w14:textId="77777777" w:rsidR="00184FA7" w:rsidRDefault="00184FA7" w:rsidP="004931F5">
      <w:pPr>
        <w:numPr>
          <w:ilvl w:val="0"/>
          <w:numId w:val="17"/>
        </w:numPr>
      </w:pPr>
      <w:r>
        <w:rPr>
          <w:rStyle w:val="Strong"/>
        </w:rPr>
        <w:t>Team Development:</w:t>
      </w:r>
      <w:r>
        <w:t xml:space="preserve"> A centralized IMHOTEP instance shared by multiple users, featuring integrated version control and early governance controls to support collaborative autonomous development.</w:t>
      </w:r>
    </w:p>
    <w:p w14:paraId="46A2D0FA" w14:textId="77777777" w:rsidR="00184FA7" w:rsidRDefault="00184FA7" w:rsidP="004931F5">
      <w:pPr>
        <w:numPr>
          <w:ilvl w:val="0"/>
          <w:numId w:val="17"/>
        </w:numPr>
      </w:pPr>
      <w:r>
        <w:rPr>
          <w:rStyle w:val="Strong"/>
        </w:rPr>
        <w:t>Enterprise Datacenter &amp; Distributed Clusters:</w:t>
      </w:r>
      <w:r>
        <w:t xml:space="preserve"> For large-scale construction, the platform's subsystems are distributed across multiple servers. This allows massive task graphs to be executed in parallel, distributing agent reasoning, model inference, and deterministic tool invocations across cluster resources.</w:t>
      </w:r>
    </w:p>
    <w:p w14:paraId="6F37D6C4" w14:textId="77777777" w:rsidR="00184FA7" w:rsidRDefault="00184FA7" w:rsidP="004931F5">
      <w:pPr>
        <w:numPr>
          <w:ilvl w:val="0"/>
          <w:numId w:val="17"/>
        </w:numPr>
      </w:pPr>
      <w:r>
        <w:rPr>
          <w:rStyle w:val="Strong"/>
        </w:rPr>
        <w:t>Hybrid and Cloud-Integrated:</w:t>
      </w:r>
      <w:r>
        <w:t xml:space="preserve"> While adhering to a local-first philosophy, the platform can seamlessly integrate with external cloud-based services—such as scalable model </w:t>
      </w:r>
      <w:r>
        <w:lastRenderedPageBreak/>
        <w:t>inference systems—when additional computational resources are required, without necessitating structural changes.</w:t>
      </w:r>
    </w:p>
    <w:p w14:paraId="4C371623" w14:textId="77777777" w:rsidR="00184FA7" w:rsidRDefault="00184FA7" w:rsidP="004931F5">
      <w:pPr>
        <w:pStyle w:val="NormalWeb"/>
        <w:spacing w:before="120" w:beforeAutospacing="0" w:after="120" w:afterAutospacing="0"/>
      </w:pPr>
      <w:r>
        <w:rPr>
          <w:rStyle w:val="Strong"/>
        </w:rPr>
        <w:t>2. Subsystem Scaling and Multi-Project Operation</w:t>
      </w:r>
      <w:r>
        <w:t xml:space="preserve"> Instead of duplicating the entire platform to handle increased workloads, IMHOTEP scales by expanding specific subsystems, such as horizontally scaling execution nodes or utilizing load-balanced model inference services. In enterprise environments, the platform natively supports </w:t>
      </w:r>
      <w:r>
        <w:rPr>
          <w:rStyle w:val="Strong"/>
        </w:rPr>
        <w:t>Multi-Project Operation</w:t>
      </w:r>
      <w:r>
        <w:t>, allowing it to manage and isolate multiple autonomous construction pipelines simultaneously so they do not interfere with one another.</w:t>
      </w:r>
    </w:p>
    <w:p w14:paraId="78591D25" w14:textId="77777777" w:rsidR="00184FA7" w:rsidRDefault="00184FA7" w:rsidP="004931F5">
      <w:pPr>
        <w:pStyle w:val="NormalWeb"/>
        <w:spacing w:before="120" w:beforeAutospacing="0" w:after="120" w:afterAutospacing="0"/>
      </w:pPr>
      <w:r>
        <w:rPr>
          <w:rStyle w:val="Strong"/>
        </w:rPr>
        <w:t>3. Security, Resilience, and Fault Tolerance</w:t>
      </w:r>
      <w:r>
        <w:t xml:space="preserve"> To operate safely at an enterprise scale, the deployment model strictly integrates with organizational Identity and Access Management (IAM) systems to regulate access to specifications, artifact repositories, and workflows. Because autonomous builds can be </w:t>
      </w:r>
      <w:proofErr w:type="gramStart"/>
      <w:r>
        <w:t>long-running</w:t>
      </w:r>
      <w:proofErr w:type="gramEnd"/>
      <w:r>
        <w:t xml:space="preserve">, the platform ensures </w:t>
      </w:r>
      <w:r>
        <w:rPr>
          <w:rStyle w:val="Strong"/>
        </w:rPr>
        <w:t>Resilience and Fault Tolerance</w:t>
      </w:r>
      <w:r>
        <w:t xml:space="preserve"> through persistent state storage and runtime recovery mechanisms, allowing construction to survive and resume after infrastructure failures or disruptions.</w:t>
      </w:r>
    </w:p>
    <w:p w14:paraId="0DC00BE1" w14:textId="77777777" w:rsidR="00184FA7" w:rsidRDefault="00184FA7" w:rsidP="004931F5">
      <w:pPr>
        <w:pStyle w:val="NormalWeb"/>
        <w:spacing w:before="120" w:beforeAutospacing="0" w:after="120" w:afterAutospacing="0"/>
      </w:pPr>
      <w:r>
        <w:rPr>
          <w:rStyle w:val="Strong"/>
        </w:rPr>
        <w:t>4. Consistent Governance and Observability</w:t>
      </w:r>
      <w:r>
        <w:t xml:space="preserve"> As the deployment scales, observability becomes critical. Telemetry from IMHOTEP's components can be integrated directly with enterprise monitoring systems, providing administrators with real-time, multi-project visibility through operational dashboards. Crucially, the governance policies established in the blueprint apply consistently across all environments, ensuring that automated building always adheres to organizational approval workflows and regulatory compliance checks, regardless of scale.</w:t>
      </w:r>
    </w:p>
    <w:p w14:paraId="1B947EE6" w14:textId="77777777" w:rsidR="00184FA7" w:rsidRDefault="00184FA7" w:rsidP="004931F5">
      <w:pPr>
        <w:pStyle w:val="NormalWeb"/>
        <w:spacing w:before="0" w:beforeAutospacing="0" w:after="0" w:afterAutospacing="0"/>
      </w:pPr>
      <w:r>
        <w:t>In the architectural metaphor of Project IMHOTEP, the Enterprise Deployment and Scaling Model represents the expansion of the construction site from a small individual workshop into a vast, coordinated infrastructure capable of managing many simultaneous building projects.</w:t>
      </w:r>
    </w:p>
    <w:p w14:paraId="0D983CC3" w14:textId="77777777" w:rsidR="00184FA7" w:rsidRDefault="00184FA7" w:rsidP="00013862">
      <w:pPr>
        <w:pStyle w:val="NormalWeb"/>
      </w:pPr>
    </w:p>
    <w:p w14:paraId="230CD436" w14:textId="77777777" w:rsidR="00013862" w:rsidRDefault="00013862" w:rsidP="00013862">
      <w:pPr>
        <w:pStyle w:val="NormalWeb"/>
      </w:pPr>
    </w:p>
    <w:p w14:paraId="0E9A67F6" w14:textId="77777777" w:rsidR="00733D4B" w:rsidRDefault="00733D4B">
      <w:pPr>
        <w:rPr>
          <w:b/>
          <w:bCs/>
        </w:rPr>
      </w:pPr>
    </w:p>
    <w:p w14:paraId="352231AE" w14:textId="77777777" w:rsidR="00013862" w:rsidRDefault="00013862">
      <w:pPr>
        <w:rPr>
          <w:b/>
          <w:bCs/>
        </w:rPr>
      </w:pPr>
    </w:p>
    <w:p w14:paraId="7D84066F" w14:textId="77777777" w:rsidR="00733D4B" w:rsidRDefault="00733D4B">
      <w:pPr>
        <w:rPr>
          <w:b/>
          <w:bCs/>
        </w:rPr>
      </w:pPr>
    </w:p>
    <w:p w14:paraId="59A3013D" w14:textId="77777777" w:rsidR="00733D4B" w:rsidRDefault="00733D4B"/>
    <w:p w14:paraId="46D01A72" w14:textId="77777777" w:rsidR="0032131D" w:rsidRDefault="0032131D"/>
    <w:sectPr w:rsidR="0032131D"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F4902"/>
    <w:multiLevelType w:val="multilevel"/>
    <w:tmpl w:val="4512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F15EC"/>
    <w:multiLevelType w:val="multilevel"/>
    <w:tmpl w:val="6C8CD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912A81"/>
    <w:multiLevelType w:val="multilevel"/>
    <w:tmpl w:val="C79E6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817E7"/>
    <w:multiLevelType w:val="multilevel"/>
    <w:tmpl w:val="4C2C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717C14"/>
    <w:multiLevelType w:val="multilevel"/>
    <w:tmpl w:val="A74A6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8F0B31"/>
    <w:multiLevelType w:val="multilevel"/>
    <w:tmpl w:val="07BAD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356C61"/>
    <w:multiLevelType w:val="multilevel"/>
    <w:tmpl w:val="2618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C80B47"/>
    <w:multiLevelType w:val="multilevel"/>
    <w:tmpl w:val="CDEA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792B58"/>
    <w:multiLevelType w:val="multilevel"/>
    <w:tmpl w:val="F0D4A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4B5FE7"/>
    <w:multiLevelType w:val="multilevel"/>
    <w:tmpl w:val="B58A1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C54A4A"/>
    <w:multiLevelType w:val="multilevel"/>
    <w:tmpl w:val="6A88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4D1E0E"/>
    <w:multiLevelType w:val="multilevel"/>
    <w:tmpl w:val="4D40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BA4FF6"/>
    <w:multiLevelType w:val="multilevel"/>
    <w:tmpl w:val="8F1E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585F12"/>
    <w:multiLevelType w:val="multilevel"/>
    <w:tmpl w:val="26B8B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6B00FB"/>
    <w:multiLevelType w:val="multilevel"/>
    <w:tmpl w:val="AF7E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633A93"/>
    <w:multiLevelType w:val="multilevel"/>
    <w:tmpl w:val="AB3A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892167"/>
    <w:multiLevelType w:val="multilevel"/>
    <w:tmpl w:val="3D72C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876534">
    <w:abstractNumId w:val="12"/>
  </w:num>
  <w:num w:numId="2" w16cid:durableId="1978870872">
    <w:abstractNumId w:val="9"/>
  </w:num>
  <w:num w:numId="3" w16cid:durableId="2141871900">
    <w:abstractNumId w:val="15"/>
  </w:num>
  <w:num w:numId="4" w16cid:durableId="1541742897">
    <w:abstractNumId w:val="7"/>
  </w:num>
  <w:num w:numId="5" w16cid:durableId="460537082">
    <w:abstractNumId w:val="2"/>
  </w:num>
  <w:num w:numId="6" w16cid:durableId="1532104509">
    <w:abstractNumId w:val="3"/>
  </w:num>
  <w:num w:numId="7" w16cid:durableId="1083533245">
    <w:abstractNumId w:val="10"/>
  </w:num>
  <w:num w:numId="8" w16cid:durableId="1204563714">
    <w:abstractNumId w:val="16"/>
  </w:num>
  <w:num w:numId="9" w16cid:durableId="2083479048">
    <w:abstractNumId w:val="5"/>
  </w:num>
  <w:num w:numId="10" w16cid:durableId="680471186">
    <w:abstractNumId w:val="6"/>
  </w:num>
  <w:num w:numId="11" w16cid:durableId="769088674">
    <w:abstractNumId w:val="14"/>
  </w:num>
  <w:num w:numId="12" w16cid:durableId="21830505">
    <w:abstractNumId w:val="1"/>
  </w:num>
  <w:num w:numId="13" w16cid:durableId="888612038">
    <w:abstractNumId w:val="8"/>
  </w:num>
  <w:num w:numId="14" w16cid:durableId="1733037658">
    <w:abstractNumId w:val="13"/>
  </w:num>
  <w:num w:numId="15" w16cid:durableId="2092653900">
    <w:abstractNumId w:val="11"/>
  </w:num>
  <w:num w:numId="16" w16cid:durableId="818963446">
    <w:abstractNumId w:val="0"/>
  </w:num>
  <w:num w:numId="17" w16cid:durableId="7551742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0AC"/>
    <w:rsid w:val="00013862"/>
    <w:rsid w:val="00184FA7"/>
    <w:rsid w:val="00223A5B"/>
    <w:rsid w:val="002270AC"/>
    <w:rsid w:val="002E7B10"/>
    <w:rsid w:val="0032131D"/>
    <w:rsid w:val="004931F5"/>
    <w:rsid w:val="005F714F"/>
    <w:rsid w:val="006A7C31"/>
    <w:rsid w:val="006F4208"/>
    <w:rsid w:val="00733D4B"/>
    <w:rsid w:val="00742D8F"/>
    <w:rsid w:val="008F06EE"/>
    <w:rsid w:val="00984106"/>
    <w:rsid w:val="00997A3E"/>
    <w:rsid w:val="00A13B1F"/>
    <w:rsid w:val="00C21003"/>
    <w:rsid w:val="00C2250B"/>
    <w:rsid w:val="00CA38A3"/>
    <w:rsid w:val="00D67784"/>
    <w:rsid w:val="00E77B10"/>
    <w:rsid w:val="00EA7F3E"/>
    <w:rsid w:val="00F021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91B68"/>
  <w15:chartTrackingRefBased/>
  <w15:docId w15:val="{EE90287F-57F3-0445-B18E-BD0CB31FF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3D4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270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70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70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70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70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70A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70A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70A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70A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70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70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70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70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70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70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70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70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70AC"/>
    <w:rPr>
      <w:rFonts w:eastAsiaTheme="majorEastAsia" w:cstheme="majorBidi"/>
      <w:color w:val="272727" w:themeColor="text1" w:themeTint="D8"/>
    </w:rPr>
  </w:style>
  <w:style w:type="paragraph" w:styleId="Title">
    <w:name w:val="Title"/>
    <w:basedOn w:val="Normal"/>
    <w:next w:val="Normal"/>
    <w:link w:val="TitleChar"/>
    <w:uiPriority w:val="10"/>
    <w:qFormat/>
    <w:rsid w:val="002270A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70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70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70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70AC"/>
    <w:pPr>
      <w:spacing w:before="160"/>
      <w:jc w:val="center"/>
    </w:pPr>
    <w:rPr>
      <w:i/>
      <w:iCs/>
      <w:color w:val="404040" w:themeColor="text1" w:themeTint="BF"/>
    </w:rPr>
  </w:style>
  <w:style w:type="character" w:customStyle="1" w:styleId="QuoteChar">
    <w:name w:val="Quote Char"/>
    <w:basedOn w:val="DefaultParagraphFont"/>
    <w:link w:val="Quote"/>
    <w:uiPriority w:val="29"/>
    <w:rsid w:val="002270AC"/>
    <w:rPr>
      <w:i/>
      <w:iCs/>
      <w:color w:val="404040" w:themeColor="text1" w:themeTint="BF"/>
    </w:rPr>
  </w:style>
  <w:style w:type="paragraph" w:styleId="ListParagraph">
    <w:name w:val="List Paragraph"/>
    <w:basedOn w:val="Normal"/>
    <w:uiPriority w:val="34"/>
    <w:qFormat/>
    <w:rsid w:val="002270AC"/>
    <w:pPr>
      <w:ind w:left="720"/>
      <w:contextualSpacing/>
    </w:pPr>
  </w:style>
  <w:style w:type="character" w:styleId="IntenseEmphasis">
    <w:name w:val="Intense Emphasis"/>
    <w:basedOn w:val="DefaultParagraphFont"/>
    <w:uiPriority w:val="21"/>
    <w:qFormat/>
    <w:rsid w:val="002270AC"/>
    <w:rPr>
      <w:i/>
      <w:iCs/>
      <w:color w:val="0F4761" w:themeColor="accent1" w:themeShade="BF"/>
    </w:rPr>
  </w:style>
  <w:style w:type="paragraph" w:styleId="IntenseQuote">
    <w:name w:val="Intense Quote"/>
    <w:basedOn w:val="Normal"/>
    <w:next w:val="Normal"/>
    <w:link w:val="IntenseQuoteChar"/>
    <w:uiPriority w:val="30"/>
    <w:qFormat/>
    <w:rsid w:val="002270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70AC"/>
    <w:rPr>
      <w:i/>
      <w:iCs/>
      <w:color w:val="0F4761" w:themeColor="accent1" w:themeShade="BF"/>
    </w:rPr>
  </w:style>
  <w:style w:type="character" w:styleId="IntenseReference">
    <w:name w:val="Intense Reference"/>
    <w:basedOn w:val="DefaultParagraphFont"/>
    <w:uiPriority w:val="32"/>
    <w:qFormat/>
    <w:rsid w:val="002270AC"/>
    <w:rPr>
      <w:b/>
      <w:bCs/>
      <w:smallCaps/>
      <w:color w:val="0F4761" w:themeColor="accent1" w:themeShade="BF"/>
      <w:spacing w:val="5"/>
    </w:rPr>
  </w:style>
  <w:style w:type="paragraph" w:styleId="NormalWeb">
    <w:name w:val="Normal (Web)"/>
    <w:basedOn w:val="Normal"/>
    <w:uiPriority w:val="99"/>
    <w:semiHidden/>
    <w:unhideWhenUsed/>
    <w:rsid w:val="002270AC"/>
    <w:pPr>
      <w:spacing w:before="100" w:beforeAutospacing="1" w:after="100" w:afterAutospacing="1"/>
    </w:pPr>
  </w:style>
  <w:style w:type="character" w:styleId="HTMLCode">
    <w:name w:val="HTML Code"/>
    <w:basedOn w:val="DefaultParagraphFont"/>
    <w:uiPriority w:val="99"/>
    <w:semiHidden/>
    <w:unhideWhenUsed/>
    <w:rsid w:val="002270AC"/>
    <w:rPr>
      <w:rFonts w:ascii="Courier New" w:eastAsia="Times New Roman" w:hAnsi="Courier New" w:cs="Courier New"/>
      <w:sz w:val="20"/>
      <w:szCs w:val="20"/>
    </w:rPr>
  </w:style>
  <w:style w:type="character" w:styleId="Strong">
    <w:name w:val="Strong"/>
    <w:basedOn w:val="DefaultParagraphFont"/>
    <w:uiPriority w:val="22"/>
    <w:qFormat/>
    <w:rsid w:val="002270AC"/>
    <w:rPr>
      <w:b/>
      <w:bCs/>
    </w:rPr>
  </w:style>
  <w:style w:type="character" w:customStyle="1" w:styleId="ng-star-inserted">
    <w:name w:val="ng-star-inserted"/>
    <w:basedOn w:val="DefaultParagraphFont"/>
    <w:rsid w:val="0032131D"/>
  </w:style>
  <w:style w:type="character" w:styleId="Emphasis">
    <w:name w:val="Emphasis"/>
    <w:basedOn w:val="DefaultParagraphFont"/>
    <w:uiPriority w:val="20"/>
    <w:qFormat/>
    <w:rsid w:val="00184FA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12</Pages>
  <Words>5507</Words>
  <Characters>31392</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6</cp:revision>
  <dcterms:created xsi:type="dcterms:W3CDTF">2026-03-22T19:53:00Z</dcterms:created>
  <dcterms:modified xsi:type="dcterms:W3CDTF">2026-03-29T11:30:00Z</dcterms:modified>
</cp:coreProperties>
</file>