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610C" w14:textId="7B4302FB" w:rsidR="00156095" w:rsidRDefault="00156095" w:rsidP="00156095">
      <w:pPr>
        <w:pStyle w:val="Heading1"/>
      </w:pPr>
      <w:r w:rsidRPr="00156095">
        <w:t>IMHOTEP ISL Release 1 Defined: From Intent to Implementation</w:t>
      </w:r>
    </w:p>
    <w:p w14:paraId="0A75C2BB" w14:textId="41A71639" w:rsidR="00156095" w:rsidRDefault="004656B6" w:rsidP="00156095">
      <w:pPr>
        <w:pStyle w:val="Heading1"/>
      </w:pPr>
      <w:r w:rsidRPr="004656B6">
        <w:t>1.0 Executive Summary:</w:t>
      </w:r>
    </w:p>
    <w:p w14:paraId="7DB5F76F" w14:textId="059D9BFC"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The Maturation of Project IMHOTEP</w:t>
      </w:r>
      <w:r w:rsidRPr="004656B6">
        <w:rPr>
          <w:rFonts w:ascii="Times New Roman" w:eastAsia="Times New Roman" w:hAnsi="Times New Roman" w:cs="Times New Roman"/>
          <w:kern w:val="0"/>
          <w14:ligatures w14:val="none"/>
        </w:rPr>
        <w:t xml:space="preserve"> The preparation of the IMHOTEP Specification Language (ISL) Release 1 (R1) represents a deliberate, structured evolution from conceptual architecture to a rigorous, enterprise-grade autonomous engineering platform. The initial R0 release successfully established the theoretical concepts of autonomous construction, agent collaboration, and runtime orchestration. However, to operate in highly regulated, real-world environments, R0 revealed gaps in formalization, enforceability, and schema definitions.</w:t>
      </w:r>
    </w:p>
    <w:p w14:paraId="48E255A9" w14:textId="77777777"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 xml:space="preserve">R1 systematically addresses these gaps by elevating the entire ISL corpus into a </w:t>
      </w:r>
      <w:r w:rsidRPr="004656B6">
        <w:rPr>
          <w:rFonts w:ascii="Times New Roman" w:eastAsia="Times New Roman" w:hAnsi="Times New Roman" w:cs="Times New Roman"/>
          <w:b/>
          <w:bCs/>
          <w:kern w:val="0"/>
          <w14:ligatures w14:val="none"/>
        </w:rPr>
        <w:t>normative, machine-verifiable, and implementation-ready standard</w:t>
      </w:r>
      <w:r w:rsidRPr="004656B6">
        <w:rPr>
          <w:rFonts w:ascii="Times New Roman" w:eastAsia="Times New Roman" w:hAnsi="Times New Roman" w:cs="Times New Roman"/>
          <w:kern w:val="0"/>
          <w14:ligatures w14:val="none"/>
        </w:rPr>
        <w:t>. It transforms the platform from a descriptive language into a formal system capable of driving autonomous software construction with verifiable correctness and strict governance control.</w:t>
      </w:r>
    </w:p>
    <w:p w14:paraId="3FE0EFC2" w14:textId="77777777" w:rsidR="00156095" w:rsidRDefault="004656B6" w:rsidP="00156095">
      <w:pPr>
        <w:pStyle w:val="Heading1"/>
      </w:pPr>
      <w:r w:rsidRPr="004656B6">
        <w:t>2.0 The Layered Architecture of ISL R1</w:t>
      </w:r>
    </w:p>
    <w:p w14:paraId="2DFD0372" w14:textId="4FC47C4A"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To ensure scalability, separation of concerns, and system integrity, ISL R1 introduces a tightly integrated, five-layer architecture:</w:t>
      </w:r>
    </w:p>
    <w:p w14:paraId="5E79F817" w14:textId="77777777" w:rsidR="004656B6" w:rsidRPr="004656B6" w:rsidRDefault="004656B6" w:rsidP="00465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Foundation Layer (v0.x):</w:t>
      </w:r>
      <w:r w:rsidRPr="004656B6">
        <w:rPr>
          <w:rFonts w:ascii="Times New Roman" w:eastAsia="Times New Roman" w:hAnsi="Times New Roman" w:cs="Times New Roman"/>
          <w:kern w:val="0"/>
          <w14:ligatures w14:val="none"/>
        </w:rPr>
        <w:t xml:space="preserve"> Establishes the governing standard, organizing the corpus, clarifying dependencies, and enforcing conformance models and system integrity rules across all implementations.</w:t>
      </w:r>
    </w:p>
    <w:p w14:paraId="082F75BB" w14:textId="77777777" w:rsidR="004656B6" w:rsidRPr="004656B6" w:rsidRDefault="004656B6" w:rsidP="00465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Language Layer (v1.x):</w:t>
      </w:r>
      <w:r w:rsidRPr="004656B6">
        <w:rPr>
          <w:rFonts w:ascii="Times New Roman" w:eastAsia="Times New Roman" w:hAnsi="Times New Roman" w:cs="Times New Roman"/>
          <w:kern w:val="0"/>
          <w14:ligatures w14:val="none"/>
        </w:rPr>
        <w:t xml:space="preserve"> Introduces the canonical semantic model, which defines a structured, machine-interpretable representation of system specifications to serve as the single authoritative blueprint. It also operationalizes the execution models, construction planning, traceability, and readiness gating.</w:t>
      </w:r>
    </w:p>
    <w:p w14:paraId="1FC44593" w14:textId="77777777" w:rsidR="004656B6" w:rsidRPr="004656B6" w:rsidRDefault="004656B6" w:rsidP="00465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Platform Layer (v2.x):</w:t>
      </w:r>
      <w:r w:rsidRPr="004656B6">
        <w:rPr>
          <w:rFonts w:ascii="Times New Roman" w:eastAsia="Times New Roman" w:hAnsi="Times New Roman" w:cs="Times New Roman"/>
          <w:kern w:val="0"/>
          <w14:ligatures w14:val="none"/>
        </w:rPr>
        <w:t xml:space="preserve"> Details the runtime architecture, operationalizing the system into a complete platform. It defines the agent collaboration models, state and memory structures, observability, and enterprise deployment subsystems required for scalable task execution.</w:t>
      </w:r>
    </w:p>
    <w:p w14:paraId="47ADEC8C" w14:textId="77777777" w:rsidR="004656B6" w:rsidRPr="004656B6" w:rsidRDefault="004656B6" w:rsidP="00465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Execution Layer (v3.x):</w:t>
      </w:r>
      <w:r w:rsidRPr="004656B6">
        <w:rPr>
          <w:rFonts w:ascii="Times New Roman" w:eastAsia="Times New Roman" w:hAnsi="Times New Roman" w:cs="Times New Roman"/>
          <w:kern w:val="0"/>
          <w14:ligatures w14:val="none"/>
        </w:rPr>
        <w:t xml:space="preserve"> Governs the reference implementation, translating the theoretical platform into concrete orchestration loops, pipeline integrations, and the autonomous software development lifecycle (SDLC).</w:t>
      </w:r>
    </w:p>
    <w:p w14:paraId="76589005" w14:textId="77777777" w:rsidR="004656B6" w:rsidRPr="004656B6" w:rsidRDefault="004656B6" w:rsidP="004656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Ecosystem Layer (v4.x):</w:t>
      </w:r>
      <w:r w:rsidRPr="004656B6">
        <w:rPr>
          <w:rFonts w:ascii="Times New Roman" w:eastAsia="Times New Roman" w:hAnsi="Times New Roman" w:cs="Times New Roman"/>
          <w:kern w:val="0"/>
          <w14:ligatures w14:val="none"/>
        </w:rPr>
        <w:t xml:space="preserve"> Defines the long-term strategic trajectory. At this layer, IMHOTEP shifts from a tool architecture to a broad ecosystem, preparing for widespread enterprise adoption, plugin extensions, and the transformation of the software engineering discipline.</w:t>
      </w:r>
    </w:p>
    <w:p w14:paraId="18EB8023" w14:textId="77777777" w:rsidR="00156095" w:rsidRDefault="004656B6" w:rsidP="00156095">
      <w:pPr>
        <w:pStyle w:val="Heading1"/>
      </w:pPr>
      <w:r w:rsidRPr="004656B6">
        <w:lastRenderedPageBreak/>
        <w:t>3.0 Core Features and Technical Capabilities</w:t>
      </w:r>
    </w:p>
    <w:p w14:paraId="3E9A15DD" w14:textId="3D81000B"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ISL R1 equips the platform with several vital engineering mechanics that protect against unbounded AI generation:</w:t>
      </w:r>
    </w:p>
    <w:p w14:paraId="3845977A" w14:textId="77777777" w:rsidR="004656B6" w:rsidRPr="004656B6" w:rsidRDefault="004656B6" w:rsidP="004656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The 13 Canonical Entities:</w:t>
      </w:r>
      <w:r w:rsidRPr="004656B6">
        <w:rPr>
          <w:rFonts w:ascii="Times New Roman" w:eastAsia="Times New Roman" w:hAnsi="Times New Roman" w:cs="Times New Roman"/>
          <w:kern w:val="0"/>
          <w14:ligatures w14:val="none"/>
        </w:rPr>
        <w:t xml:space="preserve"> To prevent scope drift and ambiguity, R1 mandates </w:t>
      </w:r>
      <w:r w:rsidRPr="004656B6">
        <w:rPr>
          <w:rFonts w:ascii="Times New Roman" w:eastAsia="Times New Roman" w:hAnsi="Times New Roman" w:cs="Times New Roman"/>
          <w:b/>
          <w:bCs/>
          <w:kern w:val="0"/>
          <w14:ligatures w14:val="none"/>
        </w:rPr>
        <w:t>Strict Entity Demarcation</w:t>
      </w:r>
      <w:r w:rsidRPr="004656B6">
        <w:rPr>
          <w:rFonts w:ascii="Times New Roman" w:eastAsia="Times New Roman" w:hAnsi="Times New Roman" w:cs="Times New Roman"/>
          <w:kern w:val="0"/>
          <w14:ligatures w14:val="none"/>
        </w:rPr>
        <w:t xml:space="preserve">. Specifications must be mapped directly into 13 discrete canonical entities: Project, Context, Stakeholder, Actor, Capability, Requirement, Service, Interface, </w:t>
      </w:r>
      <w:proofErr w:type="spellStart"/>
      <w:r w:rsidRPr="004656B6">
        <w:rPr>
          <w:rFonts w:ascii="Times New Roman" w:eastAsia="Times New Roman" w:hAnsi="Times New Roman" w:cs="Times New Roman"/>
          <w:kern w:val="0"/>
          <w14:ligatures w14:val="none"/>
        </w:rPr>
        <w:t>DataEntity</w:t>
      </w:r>
      <w:proofErr w:type="spellEnd"/>
      <w:r w:rsidRPr="004656B6">
        <w:rPr>
          <w:rFonts w:ascii="Times New Roman" w:eastAsia="Times New Roman" w:hAnsi="Times New Roman" w:cs="Times New Roman"/>
          <w:kern w:val="0"/>
          <w14:ligatures w14:val="none"/>
        </w:rPr>
        <w:t>, Workflow, Policy, Infrastructure, and Validation.</w:t>
      </w:r>
    </w:p>
    <w:p w14:paraId="60D0F524" w14:textId="77777777" w:rsidR="004656B6" w:rsidRPr="004656B6" w:rsidRDefault="004656B6" w:rsidP="004656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Bidirectional Traceability:</w:t>
      </w:r>
      <w:r w:rsidRPr="004656B6">
        <w:rPr>
          <w:rFonts w:ascii="Times New Roman" w:eastAsia="Times New Roman" w:hAnsi="Times New Roman" w:cs="Times New Roman"/>
          <w:kern w:val="0"/>
          <w14:ligatures w14:val="none"/>
        </w:rPr>
        <w:t xml:space="preserve"> R1 makes traceability an inherent structural property rather than an optional documentation layer. Every generated artifact, codebase file, and execution task is mathematically linked back to its originating specification entity (e.g., REQ-001 or POL-CJIS-001), enabling automated impact analysis and targeted reconstruction during Day 2 operations.</w:t>
      </w:r>
    </w:p>
    <w:p w14:paraId="4B594D67" w14:textId="77777777" w:rsidR="004656B6" w:rsidRPr="004656B6" w:rsidRDefault="004656B6" w:rsidP="004656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Tool-Mapped Deterministic Validation:</w:t>
      </w:r>
      <w:r w:rsidRPr="004656B6">
        <w:rPr>
          <w:rFonts w:ascii="Times New Roman" w:eastAsia="Times New Roman" w:hAnsi="Times New Roman" w:cs="Times New Roman"/>
          <w:kern w:val="0"/>
          <w14:ligatures w14:val="none"/>
        </w:rPr>
        <w:t xml:space="preserve"> AI generative capabilities are strictly balanced by deterministic engineering. R1 mandates that every required architectural constraint must be verified by explicit, external tools (like compilers, schema validators, or static security scanners) to enforce objective correctness.</w:t>
      </w:r>
    </w:p>
    <w:p w14:paraId="41392B97" w14:textId="77777777" w:rsidR="00156095" w:rsidRDefault="004656B6" w:rsidP="00156095">
      <w:pPr>
        <w:pStyle w:val="Heading1"/>
      </w:pPr>
      <w:r w:rsidRPr="004656B6">
        <w:t>4.0 Enterprise Alignment and Governance Support</w:t>
      </w:r>
    </w:p>
    <w:p w14:paraId="3BFB54C4" w14:textId="0BE09177"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 xml:space="preserve">A key differentiator of ISL R1 is its emphasis on enterprise-grade alignment, seamlessly bridging business </w:t>
      </w:r>
      <w:r w:rsidRPr="004656B6">
        <w:rPr>
          <w:rFonts w:ascii="Times New Roman" w:eastAsia="Times New Roman" w:hAnsi="Times New Roman" w:cs="Times New Roman"/>
          <w:b/>
          <w:bCs/>
          <w:kern w:val="0"/>
          <w14:ligatures w14:val="none"/>
        </w:rPr>
        <w:t>intent</w:t>
      </w:r>
      <w:r w:rsidRPr="004656B6">
        <w:rPr>
          <w:rFonts w:ascii="Times New Roman" w:eastAsia="Times New Roman" w:hAnsi="Times New Roman" w:cs="Times New Roman"/>
          <w:kern w:val="0"/>
          <w14:ligatures w14:val="none"/>
        </w:rPr>
        <w:t xml:space="preserve"> with technical </w:t>
      </w:r>
      <w:r w:rsidRPr="004656B6">
        <w:rPr>
          <w:rFonts w:ascii="Times New Roman" w:eastAsia="Times New Roman" w:hAnsi="Times New Roman" w:cs="Times New Roman"/>
          <w:b/>
          <w:bCs/>
          <w:kern w:val="0"/>
          <w14:ligatures w14:val="none"/>
        </w:rPr>
        <w:t>implementation</w:t>
      </w:r>
      <w:r w:rsidRPr="004656B6">
        <w:rPr>
          <w:rFonts w:ascii="Times New Roman" w:eastAsia="Times New Roman" w:hAnsi="Times New Roman" w:cs="Times New Roman"/>
          <w:kern w:val="0"/>
          <w14:ligatures w14:val="none"/>
        </w:rPr>
        <w:t>. R1 supports real-world organizational efforts through:</w:t>
      </w:r>
    </w:p>
    <w:p w14:paraId="33EFAFB5" w14:textId="77777777" w:rsidR="004656B6" w:rsidRPr="004656B6" w:rsidRDefault="004656B6" w:rsidP="004656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Zero-Trust Autonomy and the Digital "Andon Cord":</w:t>
      </w:r>
      <w:r w:rsidRPr="004656B6">
        <w:rPr>
          <w:rFonts w:ascii="Times New Roman" w:eastAsia="Times New Roman" w:hAnsi="Times New Roman" w:cs="Times New Roman"/>
          <w:kern w:val="0"/>
          <w14:ligatures w14:val="none"/>
        </w:rPr>
        <w:t xml:space="preserve"> The platform acts on a zero-trust model, meaning the machine cannot guess or hallucinate its way around structural errors. If an automated repair loop fails to converge, the platform instantly halts execution and triggers a digital "Andon Cord," escalating an exception payload to human experts for architectural resolution.</w:t>
      </w:r>
    </w:p>
    <w:p w14:paraId="0D3477B1" w14:textId="77777777" w:rsidR="004656B6" w:rsidRPr="004656B6" w:rsidRDefault="004656B6" w:rsidP="004656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Rigorous Compliance Mapping:</w:t>
      </w:r>
      <w:r w:rsidRPr="004656B6">
        <w:rPr>
          <w:rFonts w:ascii="Times New Roman" w:eastAsia="Times New Roman" w:hAnsi="Times New Roman" w:cs="Times New Roman"/>
          <w:kern w:val="0"/>
          <w14:ligatures w14:val="none"/>
        </w:rPr>
        <w:t xml:space="preserve"> ISL R1 seamlessly embeds regulatory standards into the specification blueprint. Frameworks like the </w:t>
      </w:r>
      <w:r w:rsidRPr="004656B6">
        <w:rPr>
          <w:rFonts w:ascii="Times New Roman" w:eastAsia="Times New Roman" w:hAnsi="Times New Roman" w:cs="Times New Roman"/>
          <w:b/>
          <w:bCs/>
          <w:kern w:val="0"/>
          <w14:ligatures w14:val="none"/>
        </w:rPr>
        <w:t>NCSC National Open Court Data Standards (NODS), NIEM, CJIS Security Policy, and NIST 800-53 Zero Trust access controls</w:t>
      </w:r>
      <w:r w:rsidRPr="004656B6">
        <w:rPr>
          <w:rFonts w:ascii="Times New Roman" w:eastAsia="Times New Roman" w:hAnsi="Times New Roman" w:cs="Times New Roman"/>
          <w:kern w:val="0"/>
          <w14:ligatures w14:val="none"/>
        </w:rPr>
        <w:t xml:space="preserve"> are actively mapped to </w:t>
      </w:r>
      <w:proofErr w:type="spellStart"/>
      <w:r w:rsidRPr="004656B6">
        <w:rPr>
          <w:rFonts w:ascii="Times New Roman" w:eastAsia="Times New Roman" w:hAnsi="Times New Roman" w:cs="Times New Roman"/>
          <w:kern w:val="0"/>
          <w14:ligatures w14:val="none"/>
        </w:rPr>
        <w:t>DataEntity</w:t>
      </w:r>
      <w:proofErr w:type="spellEnd"/>
      <w:r w:rsidRPr="004656B6">
        <w:rPr>
          <w:rFonts w:ascii="Times New Roman" w:eastAsia="Times New Roman" w:hAnsi="Times New Roman" w:cs="Times New Roman"/>
          <w:kern w:val="0"/>
          <w14:ligatures w14:val="none"/>
        </w:rPr>
        <w:t>, Interface, and Policy entities, making regulatory compliance a structurally enforceable and verifiable system constraint.</w:t>
      </w:r>
    </w:p>
    <w:p w14:paraId="30E078F9" w14:textId="77777777" w:rsidR="004656B6" w:rsidRPr="004656B6" w:rsidRDefault="004656B6" w:rsidP="004656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Local-First to Cloud-Scale Deployment:</w:t>
      </w:r>
      <w:r w:rsidRPr="004656B6">
        <w:rPr>
          <w:rFonts w:ascii="Times New Roman" w:eastAsia="Times New Roman" w:hAnsi="Times New Roman" w:cs="Times New Roman"/>
          <w:kern w:val="0"/>
          <w14:ligatures w14:val="none"/>
        </w:rPr>
        <w:t xml:space="preserve"> Enterprise infrastructure teams are fully supported with a highly flexible scaling model. ISL R1 can target a local-first, containerized runtime (such as a .NET MACS environment on a developer workstation) and smoothly scale into multi-node, cloud-integrated, or distributed cluster topologies.</w:t>
      </w:r>
    </w:p>
    <w:p w14:paraId="513164C3" w14:textId="77777777" w:rsidR="00156095" w:rsidRDefault="004656B6" w:rsidP="00156095">
      <w:pPr>
        <w:pStyle w:val="Heading1"/>
      </w:pPr>
      <w:r w:rsidRPr="004656B6">
        <w:lastRenderedPageBreak/>
        <w:t>5.0 The Governed Autonomous Lifecycle</w:t>
      </w:r>
    </w:p>
    <w:p w14:paraId="2E8DC0B9" w14:textId="3C4F81C0"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 xml:space="preserve">To ensure safe system evolution, ISL R1 structures the transition from human thought to machine execution using strict </w:t>
      </w:r>
      <w:r w:rsidRPr="004656B6">
        <w:rPr>
          <w:rFonts w:ascii="Times New Roman" w:eastAsia="Times New Roman" w:hAnsi="Times New Roman" w:cs="Times New Roman"/>
          <w:b/>
          <w:bCs/>
          <w:kern w:val="0"/>
          <w14:ligatures w14:val="none"/>
        </w:rPr>
        <w:t>Specification Readiness Levels</w:t>
      </w:r>
      <w:r w:rsidRPr="004656B6">
        <w:rPr>
          <w:rFonts w:ascii="Times New Roman" w:eastAsia="Times New Roman" w:hAnsi="Times New Roman" w:cs="Times New Roman"/>
          <w:kern w:val="0"/>
          <w14:ligatures w14:val="none"/>
        </w:rPr>
        <w:t>:</w:t>
      </w:r>
    </w:p>
    <w:p w14:paraId="0F275200" w14:textId="77777777" w:rsidR="004656B6" w:rsidRPr="004656B6" w:rsidRDefault="004656B6" w:rsidP="00465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Draft Level:</w:t>
      </w:r>
      <w:r w:rsidRPr="004656B6">
        <w:rPr>
          <w:rFonts w:ascii="Times New Roman" w:eastAsia="Times New Roman" w:hAnsi="Times New Roman" w:cs="Times New Roman"/>
          <w:kern w:val="0"/>
          <w14:ligatures w14:val="none"/>
        </w:rPr>
        <w:t xml:space="preserve"> Active, collaborative authoring where missing elements and identifiers are systematically assigned.</w:t>
      </w:r>
    </w:p>
    <w:p w14:paraId="728186D7" w14:textId="77777777" w:rsidR="004656B6" w:rsidRPr="004656B6" w:rsidRDefault="004656B6" w:rsidP="00465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Reviewable Level:</w:t>
      </w:r>
      <w:r w:rsidRPr="004656B6">
        <w:rPr>
          <w:rFonts w:ascii="Times New Roman" w:eastAsia="Times New Roman" w:hAnsi="Times New Roman" w:cs="Times New Roman"/>
          <w:kern w:val="0"/>
          <w14:ligatures w14:val="none"/>
        </w:rPr>
        <w:t xml:space="preserve"> The specification reaches structural coherence, facing formal human </w:t>
      </w:r>
      <w:r w:rsidRPr="004656B6">
        <w:rPr>
          <w:rFonts w:ascii="Times New Roman" w:eastAsia="Times New Roman" w:hAnsi="Times New Roman" w:cs="Times New Roman"/>
          <w:b/>
          <w:bCs/>
          <w:kern w:val="0"/>
          <w14:ligatures w14:val="none"/>
        </w:rPr>
        <w:t>Approval Gates</w:t>
      </w:r>
      <w:r w:rsidRPr="004656B6">
        <w:rPr>
          <w:rFonts w:ascii="Times New Roman" w:eastAsia="Times New Roman" w:hAnsi="Times New Roman" w:cs="Times New Roman"/>
          <w:kern w:val="0"/>
          <w14:ligatures w14:val="none"/>
        </w:rPr>
        <w:t xml:space="preserve"> (e.g., IT Architects, Security Validators) before automation is allowed to proceed.</w:t>
      </w:r>
    </w:p>
    <w:p w14:paraId="6E1ED2D3" w14:textId="77777777" w:rsidR="004656B6" w:rsidRPr="004656B6" w:rsidRDefault="004656B6" w:rsidP="00465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Machine-Valid Level:</w:t>
      </w:r>
      <w:r w:rsidRPr="004656B6">
        <w:rPr>
          <w:rFonts w:ascii="Times New Roman" w:eastAsia="Times New Roman" w:hAnsi="Times New Roman" w:cs="Times New Roman"/>
          <w:kern w:val="0"/>
          <w14:ligatures w14:val="none"/>
        </w:rPr>
        <w:t xml:space="preserve"> The parsed specification is semantically validated and committed to a version-controlled Artifact Repository, locking in the authoritative baseline.</w:t>
      </w:r>
    </w:p>
    <w:p w14:paraId="2F8AD812" w14:textId="77777777" w:rsidR="004656B6" w:rsidRPr="004656B6" w:rsidRDefault="004656B6" w:rsidP="004656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Autonomous-Ready Level:</w:t>
      </w:r>
      <w:r w:rsidRPr="004656B6">
        <w:rPr>
          <w:rFonts w:ascii="Times New Roman" w:eastAsia="Times New Roman" w:hAnsi="Times New Roman" w:cs="Times New Roman"/>
          <w:kern w:val="0"/>
          <w14:ligatures w14:val="none"/>
        </w:rPr>
        <w:t xml:space="preserve"> Only after human authorization does the platform autonomously execute the task graph, deploying reasoning agents and validation tools to build the software.</w:t>
      </w:r>
    </w:p>
    <w:p w14:paraId="41240225" w14:textId="77777777" w:rsidR="00156095" w:rsidRDefault="004656B6" w:rsidP="00156095">
      <w:pPr>
        <w:pStyle w:val="Heading1"/>
      </w:pPr>
      <w:r w:rsidRPr="004656B6">
        <w:t>6.0 Future Improvements and Ecosystem Trajectory</w:t>
      </w:r>
    </w:p>
    <w:p w14:paraId="7C900845" w14:textId="0ADC5135" w:rsidR="004656B6" w:rsidRPr="004656B6" w:rsidRDefault="004656B6" w:rsidP="004656B6">
      <w:p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kern w:val="0"/>
          <w14:ligatures w14:val="none"/>
        </w:rPr>
        <w:t>While ISL Release 1 cements the foundation for autonomous software construction, it leaves explicit room for future growth, particularly within the v4.x Ecosystem Layer:</w:t>
      </w:r>
    </w:p>
    <w:p w14:paraId="3C9A4830" w14:textId="77777777" w:rsidR="004656B6" w:rsidRPr="004656B6" w:rsidRDefault="004656B6" w:rsidP="00465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Expanding the MACS Proof-of-Concept:</w:t>
      </w:r>
      <w:r w:rsidRPr="004656B6">
        <w:rPr>
          <w:rFonts w:ascii="Times New Roman" w:eastAsia="Times New Roman" w:hAnsi="Times New Roman" w:cs="Times New Roman"/>
          <w:kern w:val="0"/>
          <w14:ligatures w14:val="none"/>
        </w:rPr>
        <w:t xml:space="preserve"> Future revisions will evolve the current Minimal Autonomous Construction System (MACS) from single REST services into complex, multi-service, asynchronous, and event-driven distributed architectures.</w:t>
      </w:r>
    </w:p>
    <w:p w14:paraId="05D01C81" w14:textId="77777777" w:rsidR="004656B6" w:rsidRPr="004656B6" w:rsidRDefault="004656B6" w:rsidP="00465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Plugin and Agent Extensibility:</w:t>
      </w:r>
      <w:r w:rsidRPr="004656B6">
        <w:rPr>
          <w:rFonts w:ascii="Times New Roman" w:eastAsia="Times New Roman" w:hAnsi="Times New Roman" w:cs="Times New Roman"/>
          <w:kern w:val="0"/>
          <w14:ligatures w14:val="none"/>
        </w:rPr>
        <w:t xml:space="preserve"> The R1 platform explicitly defines extension models (ISL v3.4 and v3.9) that allow organizations to develop new custom reasoning agents, integrate proprietary enterprise engineering tools, and build domain-specific deterministic validators without fracturing the core platform's integrity.</w:t>
      </w:r>
    </w:p>
    <w:p w14:paraId="1BE223C8" w14:textId="77777777" w:rsidR="004656B6" w:rsidRPr="004656B6" w:rsidRDefault="004656B6" w:rsidP="004656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656B6">
        <w:rPr>
          <w:rFonts w:ascii="Times New Roman" w:eastAsia="Times New Roman" w:hAnsi="Times New Roman" w:cs="Times New Roman"/>
          <w:b/>
          <w:bCs/>
          <w:kern w:val="0"/>
          <w14:ligatures w14:val="none"/>
        </w:rPr>
        <w:t>Advanced Operations and Continuous Evolution:</w:t>
      </w:r>
      <w:r w:rsidRPr="004656B6">
        <w:rPr>
          <w:rFonts w:ascii="Times New Roman" w:eastAsia="Times New Roman" w:hAnsi="Times New Roman" w:cs="Times New Roman"/>
          <w:kern w:val="0"/>
          <w14:ligatures w14:val="none"/>
        </w:rPr>
        <w:t xml:space="preserve"> R1 sets the groundwork for advanced "Day 2" continuous evolution. As organizational objectives shift, future revisions will heavily refine how the platform monitors real-time telemetry from deployed operations, automatically feeds incident reports back into the specification, and dynamically repairs enterprise systems on the fly.</w:t>
      </w:r>
    </w:p>
    <w:p w14:paraId="399760F7" w14:textId="77777777" w:rsidR="00156095" w:rsidRDefault="00156095" w:rsidP="00156095">
      <w:r>
        <w:t>Find this discussion and code in GITHUB:</w:t>
      </w:r>
    </w:p>
    <w:p w14:paraId="7F6FAE81" w14:textId="77777777" w:rsidR="00156095" w:rsidRDefault="00156095" w:rsidP="00156095">
      <w:pPr>
        <w:pStyle w:val="ListParagraph"/>
        <w:numPr>
          <w:ilvl w:val="0"/>
          <w:numId w:val="8"/>
        </w:numPr>
      </w:pPr>
      <w:hyperlink r:id="rId5" w:history="1">
        <w:r w:rsidRPr="007B4626">
          <w:rPr>
            <w:rStyle w:val="Hyperlink"/>
          </w:rPr>
          <w:t>https://github.com/eci-repos/Imhotep.Specifications</w:t>
        </w:r>
      </w:hyperlink>
    </w:p>
    <w:p w14:paraId="7A8695B4" w14:textId="77777777" w:rsidR="00156095" w:rsidRDefault="00156095" w:rsidP="00156095">
      <w:pPr>
        <w:pStyle w:val="ListParagraph"/>
        <w:numPr>
          <w:ilvl w:val="0"/>
          <w:numId w:val="8"/>
        </w:numPr>
      </w:pPr>
      <w:hyperlink r:id="rId6" w:history="1">
        <w:r w:rsidRPr="007B4626">
          <w:rPr>
            <w:rStyle w:val="Hyperlink"/>
          </w:rPr>
          <w:t>https://github.com/eci-repos/Imhotep.Engine</w:t>
        </w:r>
      </w:hyperlink>
    </w:p>
    <w:p w14:paraId="51475BBE" w14:textId="77777777" w:rsidR="00156095" w:rsidRPr="004656B6" w:rsidRDefault="00156095" w:rsidP="004656B6"/>
    <w:sectPr w:rsidR="00156095" w:rsidRPr="004656B6"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465"/>
    <w:multiLevelType w:val="multilevel"/>
    <w:tmpl w:val="BB3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71779"/>
    <w:multiLevelType w:val="multilevel"/>
    <w:tmpl w:val="506C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77796"/>
    <w:multiLevelType w:val="multilevel"/>
    <w:tmpl w:val="163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A394D"/>
    <w:multiLevelType w:val="multilevel"/>
    <w:tmpl w:val="EED4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A0F69"/>
    <w:multiLevelType w:val="hybridMultilevel"/>
    <w:tmpl w:val="AEB27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ED234D"/>
    <w:multiLevelType w:val="multilevel"/>
    <w:tmpl w:val="DDA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E4672"/>
    <w:multiLevelType w:val="multilevel"/>
    <w:tmpl w:val="ADA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C4CF5"/>
    <w:multiLevelType w:val="multilevel"/>
    <w:tmpl w:val="326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140629">
    <w:abstractNumId w:val="2"/>
  </w:num>
  <w:num w:numId="2" w16cid:durableId="298194493">
    <w:abstractNumId w:val="3"/>
  </w:num>
  <w:num w:numId="3" w16cid:durableId="1222982205">
    <w:abstractNumId w:val="0"/>
  </w:num>
  <w:num w:numId="4" w16cid:durableId="1683237628">
    <w:abstractNumId w:val="7"/>
  </w:num>
  <w:num w:numId="5" w16cid:durableId="84769740">
    <w:abstractNumId w:val="6"/>
  </w:num>
  <w:num w:numId="6" w16cid:durableId="1908614861">
    <w:abstractNumId w:val="1"/>
  </w:num>
  <w:num w:numId="7" w16cid:durableId="2141221515">
    <w:abstractNumId w:val="5"/>
  </w:num>
  <w:num w:numId="8" w16cid:durableId="13904173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17B"/>
    <w:rsid w:val="00156095"/>
    <w:rsid w:val="00223A5B"/>
    <w:rsid w:val="004656B6"/>
    <w:rsid w:val="005E6E0C"/>
    <w:rsid w:val="005F714F"/>
    <w:rsid w:val="0068562E"/>
    <w:rsid w:val="006A7C31"/>
    <w:rsid w:val="006F4208"/>
    <w:rsid w:val="00984106"/>
    <w:rsid w:val="00997A3E"/>
    <w:rsid w:val="00C2250B"/>
    <w:rsid w:val="00CA38A3"/>
    <w:rsid w:val="00E3217B"/>
    <w:rsid w:val="00E52FE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3CD3B0"/>
  <w15:chartTrackingRefBased/>
  <w15:docId w15:val="{2FFF117C-6195-EC4B-8327-1594405AD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17B"/>
    <w:rPr>
      <w:rFonts w:eastAsiaTheme="majorEastAsia" w:cstheme="majorBidi"/>
      <w:color w:val="272727" w:themeColor="text1" w:themeTint="D8"/>
    </w:rPr>
  </w:style>
  <w:style w:type="paragraph" w:styleId="Title">
    <w:name w:val="Title"/>
    <w:basedOn w:val="Normal"/>
    <w:next w:val="Normal"/>
    <w:link w:val="TitleChar"/>
    <w:uiPriority w:val="10"/>
    <w:qFormat/>
    <w:rsid w:val="00E32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17B"/>
    <w:pPr>
      <w:spacing w:before="160"/>
      <w:jc w:val="center"/>
    </w:pPr>
    <w:rPr>
      <w:i/>
      <w:iCs/>
      <w:color w:val="404040" w:themeColor="text1" w:themeTint="BF"/>
    </w:rPr>
  </w:style>
  <w:style w:type="character" w:customStyle="1" w:styleId="QuoteChar">
    <w:name w:val="Quote Char"/>
    <w:basedOn w:val="DefaultParagraphFont"/>
    <w:link w:val="Quote"/>
    <w:uiPriority w:val="29"/>
    <w:rsid w:val="00E3217B"/>
    <w:rPr>
      <w:i/>
      <w:iCs/>
      <w:color w:val="404040" w:themeColor="text1" w:themeTint="BF"/>
    </w:rPr>
  </w:style>
  <w:style w:type="paragraph" w:styleId="ListParagraph">
    <w:name w:val="List Paragraph"/>
    <w:basedOn w:val="Normal"/>
    <w:uiPriority w:val="34"/>
    <w:qFormat/>
    <w:rsid w:val="00E3217B"/>
    <w:pPr>
      <w:ind w:left="720"/>
      <w:contextualSpacing/>
    </w:pPr>
  </w:style>
  <w:style w:type="character" w:styleId="IntenseEmphasis">
    <w:name w:val="Intense Emphasis"/>
    <w:basedOn w:val="DefaultParagraphFont"/>
    <w:uiPriority w:val="21"/>
    <w:qFormat/>
    <w:rsid w:val="00E3217B"/>
    <w:rPr>
      <w:i/>
      <w:iCs/>
      <w:color w:val="0F4761" w:themeColor="accent1" w:themeShade="BF"/>
    </w:rPr>
  </w:style>
  <w:style w:type="paragraph" w:styleId="IntenseQuote">
    <w:name w:val="Intense Quote"/>
    <w:basedOn w:val="Normal"/>
    <w:next w:val="Normal"/>
    <w:link w:val="IntenseQuoteChar"/>
    <w:uiPriority w:val="30"/>
    <w:qFormat/>
    <w:rsid w:val="00E32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17B"/>
    <w:rPr>
      <w:i/>
      <w:iCs/>
      <w:color w:val="0F4761" w:themeColor="accent1" w:themeShade="BF"/>
    </w:rPr>
  </w:style>
  <w:style w:type="character" w:styleId="IntenseReference">
    <w:name w:val="Intense Reference"/>
    <w:basedOn w:val="DefaultParagraphFont"/>
    <w:uiPriority w:val="32"/>
    <w:qFormat/>
    <w:rsid w:val="00E3217B"/>
    <w:rPr>
      <w:b/>
      <w:bCs/>
      <w:smallCaps/>
      <w:color w:val="0F4761" w:themeColor="accent1" w:themeShade="BF"/>
      <w:spacing w:val="5"/>
    </w:rPr>
  </w:style>
  <w:style w:type="paragraph" w:styleId="NormalWeb">
    <w:name w:val="Normal (Web)"/>
    <w:basedOn w:val="Normal"/>
    <w:uiPriority w:val="99"/>
    <w:semiHidden/>
    <w:unhideWhenUsed/>
    <w:rsid w:val="00E321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3217B"/>
    <w:rPr>
      <w:b/>
      <w:bCs/>
    </w:rPr>
  </w:style>
  <w:style w:type="character" w:styleId="Hyperlink">
    <w:name w:val="Hyperlink"/>
    <w:basedOn w:val="DefaultParagraphFont"/>
    <w:uiPriority w:val="99"/>
    <w:unhideWhenUsed/>
    <w:rsid w:val="001560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Engine" TargetMode="External"/><Relationship Id="rId5" Type="http://schemas.openxmlformats.org/officeDocument/2006/relationships/hyperlink" Target="https://github.com/eci-repos/Imhotep.Specif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1073</Words>
  <Characters>6122</Characters>
  <Application>Microsoft Office Word</Application>
  <DocSecurity>0</DocSecurity>
  <Lines>51</Lines>
  <Paragraphs>14</Paragraphs>
  <ScaleCrop>false</ScaleCrop>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3</cp:revision>
  <dcterms:created xsi:type="dcterms:W3CDTF">2026-05-03T18:02:00Z</dcterms:created>
  <dcterms:modified xsi:type="dcterms:W3CDTF">2026-05-09T10:07:00Z</dcterms:modified>
</cp:coreProperties>
</file>