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42BA" w14:textId="77777777" w:rsidR="00D848CF" w:rsidRPr="006F50E7" w:rsidRDefault="00D848CF" w:rsidP="00D848CF">
      <w:pPr>
        <w:pStyle w:val="Title"/>
        <w:rPr>
          <w:sz w:val="48"/>
          <w:szCs w:val="48"/>
        </w:rPr>
      </w:pPr>
      <w:r w:rsidRPr="006F50E7">
        <w:rPr>
          <w:sz w:val="48"/>
          <w:szCs w:val="48"/>
        </w:rPr>
        <w:t>IMHOTEP Specification Language (ISL) v1.1</w:t>
      </w:r>
    </w:p>
    <w:p w14:paraId="281FC29F" w14:textId="77777777" w:rsidR="00D848CF" w:rsidRDefault="00D848CF" w:rsidP="00D848CF">
      <w:pPr>
        <w:pStyle w:val="Heading1"/>
      </w:pPr>
      <w:r>
        <w:t>ISL v1.1 Canonical Semantic Model</w:t>
      </w:r>
    </w:p>
    <w:p w14:paraId="657A1A90" w14:textId="77777777" w:rsidR="00D848CF" w:rsidRPr="006F50E7" w:rsidRDefault="00D848CF" w:rsidP="00D848CF">
      <w:pPr>
        <w:pStyle w:val="Heading2"/>
      </w:pPr>
      <w:r w:rsidRPr="006F50E7">
        <w:t>1.0 Purpose of the Canonical Model</w:t>
      </w:r>
    </w:p>
    <w:p w14:paraId="1859E71F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canonical semantic model defines the internal structure through which the IMHOTEP platform interprets system specifications. It establishes a formal vocabulary describing the entities, relationships, and constraints required to construct software systems autonomously.</w:t>
      </w:r>
    </w:p>
    <w:p w14:paraId="4C045DD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All external representations of the specification—whether written in Markdown, JSON, YAML, or graphical tools—are transformed into this canonical model before being processed by the platform.</w:t>
      </w:r>
    </w:p>
    <w:p w14:paraId="5E8FCE5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This model therefore serves as the </w:t>
      </w:r>
      <w:r w:rsidRPr="006F50E7">
        <w:rPr>
          <w:rStyle w:val="Strong"/>
          <w:rFonts w:ascii="Arial" w:hAnsi="Arial" w:cs="Arial"/>
        </w:rPr>
        <w:t>single authoritative interpretation of the system blueprint</w:t>
      </w:r>
      <w:r w:rsidRPr="006F50E7">
        <w:rPr>
          <w:rFonts w:ascii="Arial" w:hAnsi="Arial" w:cs="Arial"/>
        </w:rPr>
        <w:t>.</w:t>
      </w:r>
    </w:p>
    <w:p w14:paraId="4DEB3738" w14:textId="77777777" w:rsidR="00D848CF" w:rsidRPr="006F50E7" w:rsidRDefault="00D848CF" w:rsidP="00D848CF">
      <w:pPr>
        <w:pStyle w:val="Heading2"/>
      </w:pPr>
      <w:r w:rsidRPr="006F50E7">
        <w:t>2.0 Core Structural Concepts</w:t>
      </w:r>
    </w:p>
    <w:p w14:paraId="53B23CD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canonical semantic model is organized around a set of core entities that describe a software system at progressively deeper levels of detail.</w:t>
      </w:r>
    </w:p>
    <w:p w14:paraId="77D56B6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At the highest level is the </w:t>
      </w:r>
      <w:r w:rsidRPr="006F50E7">
        <w:rPr>
          <w:rStyle w:val="Strong"/>
          <w:rFonts w:ascii="Arial" w:hAnsi="Arial" w:cs="Arial"/>
        </w:rPr>
        <w:t>Project</w:t>
      </w:r>
      <w:r w:rsidRPr="006F50E7">
        <w:rPr>
          <w:rFonts w:ascii="Arial" w:hAnsi="Arial" w:cs="Arial"/>
        </w:rPr>
        <w:t>, which represents the system being constructed. The project contains specifications describing objectives, stakeholders, requirements, architecture, data models, operational policies, and validation criteria.</w:t>
      </w:r>
    </w:p>
    <w:p w14:paraId="51866A6B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model is hierarchical, meaning that each entity may contain or reference other entities that further define the system.</w:t>
      </w:r>
    </w:p>
    <w:p w14:paraId="2CAD6B9B" w14:textId="77777777" w:rsidR="00D848CF" w:rsidRPr="006F50E7" w:rsidRDefault="00D848CF" w:rsidP="00D848CF">
      <w:pPr>
        <w:pStyle w:val="NormalWeb"/>
        <w:spacing w:before="120" w:beforeAutospacing="0" w:after="12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principal semantic entities defined by ISL v1.1 include:</w:t>
      </w:r>
    </w:p>
    <w:p w14:paraId="1405DFE5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Project</w:t>
      </w:r>
    </w:p>
    <w:p w14:paraId="406B0BB7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Context</w:t>
      </w:r>
    </w:p>
    <w:p w14:paraId="65AD35CF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Stakeholder</w:t>
      </w:r>
    </w:p>
    <w:p w14:paraId="40F6273B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Actor</w:t>
      </w:r>
    </w:p>
    <w:p w14:paraId="3E4BE4E4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</w:t>
      </w:r>
    </w:p>
    <w:p w14:paraId="0098CC3C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Capability</w:t>
      </w:r>
    </w:p>
    <w:p w14:paraId="00DFBF44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</w:t>
      </w:r>
    </w:p>
    <w:p w14:paraId="22B9404A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 w:rsidRPr="006F50E7">
        <w:rPr>
          <w:rFonts w:ascii="Arial" w:hAnsi="Arial" w:cs="Arial"/>
        </w:rPr>
        <w:t>DataEntity</w:t>
      </w:r>
      <w:proofErr w:type="spellEnd"/>
    </w:p>
    <w:p w14:paraId="37E418C8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Workflow</w:t>
      </w:r>
    </w:p>
    <w:p w14:paraId="44977D32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Interface</w:t>
      </w:r>
    </w:p>
    <w:p w14:paraId="02AAC2BB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Policy</w:t>
      </w:r>
    </w:p>
    <w:p w14:paraId="6BFD320F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Infrastructure</w:t>
      </w:r>
    </w:p>
    <w:p w14:paraId="6B765725" w14:textId="77777777" w:rsidR="00D848CF" w:rsidRPr="006F50E7" w:rsidRDefault="00D848CF" w:rsidP="00D848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Validation</w:t>
      </w:r>
    </w:p>
    <w:p w14:paraId="35FA145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entity captures a distinct dimension of the system being specified.</w:t>
      </w:r>
    </w:p>
    <w:p w14:paraId="55EBF93E" w14:textId="77777777" w:rsidR="00D848CF" w:rsidRPr="006F50E7" w:rsidRDefault="00D848CF" w:rsidP="00D848CF">
      <w:pPr>
        <w:pStyle w:val="Heading2"/>
      </w:pPr>
      <w:r w:rsidRPr="006F50E7">
        <w:lastRenderedPageBreak/>
        <w:t>3.0 Project Entity</w:t>
      </w:r>
    </w:p>
    <w:p w14:paraId="58C5A7F9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Project</w:t>
      </w:r>
      <w:r w:rsidRPr="006F50E7">
        <w:rPr>
          <w:rFonts w:ascii="Arial" w:hAnsi="Arial" w:cs="Arial"/>
        </w:rPr>
        <w:t xml:space="preserve"> entity represents the root of the specification. It defines the identity of the system and serves as the container for all other specification elements.</w:t>
      </w:r>
    </w:p>
    <w:p w14:paraId="31C9DD3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 project describes the system's purpose, scope, ownership, and high-level objectives. It also establishes the domain in which the system operates and the lifecycle state of the specification.</w:t>
      </w:r>
    </w:p>
    <w:p w14:paraId="2839489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Key attributes of the Project entity typically include the project identifier, name, description, domain, and version information.</w:t>
      </w:r>
    </w:p>
    <w:p w14:paraId="38A1F9F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Project entity links to all other specification elements and provides the structural entry point for the platform's construction process.</w:t>
      </w:r>
    </w:p>
    <w:p w14:paraId="38FEFB94" w14:textId="77777777" w:rsidR="00D848CF" w:rsidRPr="006F50E7" w:rsidRDefault="00D848CF" w:rsidP="00D848CF">
      <w:pPr>
        <w:pStyle w:val="Heading2"/>
      </w:pPr>
      <w:r w:rsidRPr="006F50E7">
        <w:t>4.0 Context Entity</w:t>
      </w:r>
    </w:p>
    <w:p w14:paraId="290632D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Context</w:t>
      </w:r>
      <w:r w:rsidRPr="006F50E7">
        <w:rPr>
          <w:rFonts w:ascii="Arial" w:hAnsi="Arial" w:cs="Arial"/>
        </w:rPr>
        <w:t xml:space="preserve"> entity describes the environment in which the system operates. It captures relationships with external systems, operational environments, and organizational structures.</w:t>
      </w:r>
    </w:p>
    <w:p w14:paraId="6DD9F07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Context defines how the system interacts with its surroundings, including dependencies on external services, integration partners, or organizational workflows.</w:t>
      </w:r>
    </w:p>
    <w:p w14:paraId="5CEA2D0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Understanding the context allows the IMHOTEP platform to construct systems that integrate properly within existing ecosystems rather than operating in isolation.</w:t>
      </w:r>
    </w:p>
    <w:p w14:paraId="1ECEBA91" w14:textId="77777777" w:rsidR="00D848CF" w:rsidRPr="006F50E7" w:rsidRDefault="00D848CF" w:rsidP="00D848CF">
      <w:pPr>
        <w:pStyle w:val="Heading2"/>
      </w:pPr>
      <w:r w:rsidRPr="006F50E7">
        <w:t>5.0 Stakeholder Entity</w:t>
      </w:r>
    </w:p>
    <w:p w14:paraId="7BD80FA9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Stakeholder</w:t>
      </w:r>
      <w:r w:rsidRPr="006F50E7">
        <w:rPr>
          <w:rFonts w:ascii="Arial" w:hAnsi="Arial" w:cs="Arial"/>
        </w:rPr>
        <w:t xml:space="preserve"> entity represents individuals or groups whose interests are affected by the system. Stakeholders may include business leaders, operational teams, regulatory authorities, or end users.</w:t>
      </w:r>
    </w:p>
    <w:p w14:paraId="2ADDAF1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stakeholder is associated with responsibilities, expectations, or governance roles related to the system.</w:t>
      </w:r>
    </w:p>
    <w:p w14:paraId="159215F1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inclusion of stakeholders in the specification ensures that the platform remains aware of organizational accountability structures and operational responsibilities.</w:t>
      </w:r>
    </w:p>
    <w:p w14:paraId="20606E35" w14:textId="77777777" w:rsidR="00D848CF" w:rsidRPr="006F50E7" w:rsidRDefault="00D848CF" w:rsidP="00D848CF">
      <w:pPr>
        <w:pStyle w:val="Heading2"/>
      </w:pPr>
      <w:r w:rsidRPr="006F50E7">
        <w:t>6.0 Actor Entity</w:t>
      </w:r>
    </w:p>
    <w:p w14:paraId="2E70AED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Actors represent entities that interact directly with the system. These may include human users, automated processes, external services, or other software systems.</w:t>
      </w:r>
    </w:p>
    <w:p w14:paraId="33EF26F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Actors define how interactions occur and help establish the interface surfaces the system must provide.</w:t>
      </w:r>
    </w:p>
    <w:p w14:paraId="78B5F36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actor may be associated with roles, permissions, and behavioral expectations within the system.</w:t>
      </w:r>
    </w:p>
    <w:p w14:paraId="77474F97" w14:textId="77777777" w:rsidR="00D848CF" w:rsidRPr="006F50E7" w:rsidRDefault="00D848CF" w:rsidP="00D848CF">
      <w:pPr>
        <w:pStyle w:val="Heading2"/>
      </w:pPr>
      <w:r w:rsidRPr="006F50E7">
        <w:lastRenderedPageBreak/>
        <w:t>7.0 Requirement Entity</w:t>
      </w:r>
    </w:p>
    <w:p w14:paraId="05C5554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Requirement</w:t>
      </w:r>
      <w:r w:rsidRPr="006F50E7">
        <w:rPr>
          <w:rFonts w:ascii="Arial" w:hAnsi="Arial" w:cs="Arial"/>
        </w:rPr>
        <w:t xml:space="preserve"> entity represents a statement of system behavior or constraint. Requirements define what the system must accomplish or the conditions under which it must operate.</w:t>
      </w:r>
    </w:p>
    <w:p w14:paraId="7E64932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Requirements are categorized according to their nature. The most common categories include functional requirements, non-functional requirements, regulatory requirements, and operational constraints.</w:t>
      </w:r>
    </w:p>
    <w:p w14:paraId="736D1DC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requirement includes a description, priority level, traceability identifier, and associated validation criteria.</w:t>
      </w:r>
    </w:p>
    <w:p w14:paraId="3C1C052E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Requirements serve as the primary drivers of system construction.</w:t>
      </w:r>
    </w:p>
    <w:p w14:paraId="19FF7DDF" w14:textId="77777777" w:rsidR="00D848CF" w:rsidRPr="006F50E7" w:rsidRDefault="00D848CF" w:rsidP="00D848CF">
      <w:pPr>
        <w:pStyle w:val="Heading2"/>
      </w:pPr>
      <w:r w:rsidRPr="006F50E7">
        <w:t>8.0 Capability Entity</w:t>
      </w:r>
    </w:p>
    <w:p w14:paraId="798C846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Capabilities represent higher-level system functions derived from groups of requirements. A capability describes a coherent feature or service offered by the system.</w:t>
      </w:r>
    </w:p>
    <w:p w14:paraId="1EC0BD6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Capabilities often correspond to user-facing features or business services and may be decomposed into smaller requirements that collectively define their implementation.</w:t>
      </w:r>
    </w:p>
    <w:p w14:paraId="632E419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This layer helps organize the system into meaningful functional domains.</w:t>
      </w:r>
    </w:p>
    <w:p w14:paraId="0096909A" w14:textId="77777777" w:rsidR="00D848CF" w:rsidRPr="006F50E7" w:rsidRDefault="00D848CF" w:rsidP="00D848CF">
      <w:pPr>
        <w:pStyle w:val="Heading2"/>
      </w:pPr>
      <w:r w:rsidRPr="006F50E7">
        <w:t>9.0 Service Entity</w:t>
      </w:r>
    </w:p>
    <w:p w14:paraId="2B36228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Service</w:t>
      </w:r>
      <w:r w:rsidRPr="006F50E7">
        <w:rPr>
          <w:rFonts w:ascii="Arial" w:hAnsi="Arial" w:cs="Arial"/>
        </w:rPr>
        <w:t xml:space="preserve"> entity represents a structural component responsible for implementing specific capabilities of the system.</w:t>
      </w:r>
    </w:p>
    <w:p w14:paraId="56D6C8C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Services define logical boundaries within the architecture and represent deployable or executable units within the platform. Each service may expose interfaces, manage data entities, and participate in workflows.</w:t>
      </w:r>
    </w:p>
    <w:p w14:paraId="08E0EFFE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Services provide the modular structure that enables systems to scale and evolve over time.</w:t>
      </w:r>
    </w:p>
    <w:p w14:paraId="3863AAE8" w14:textId="77777777" w:rsidR="00D848CF" w:rsidRPr="006F50E7" w:rsidRDefault="00D848CF" w:rsidP="00D848CF">
      <w:pPr>
        <w:pStyle w:val="Heading2"/>
      </w:pPr>
      <w:r w:rsidRPr="006F50E7">
        <w:t xml:space="preserve">10.0 </w:t>
      </w:r>
      <w:proofErr w:type="spellStart"/>
      <w:r w:rsidRPr="006F50E7">
        <w:t>DataEntity</w:t>
      </w:r>
      <w:proofErr w:type="spellEnd"/>
      <w:r w:rsidRPr="006F50E7">
        <w:t xml:space="preserve"> Entity</w:t>
      </w:r>
    </w:p>
    <w:p w14:paraId="62A052A2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proofErr w:type="spellStart"/>
      <w:r w:rsidRPr="006F50E7">
        <w:rPr>
          <w:rStyle w:val="Strong"/>
          <w:rFonts w:ascii="Arial" w:hAnsi="Arial" w:cs="Arial"/>
        </w:rPr>
        <w:t>DataEntity</w:t>
      </w:r>
      <w:proofErr w:type="spellEnd"/>
      <w:r w:rsidRPr="006F50E7">
        <w:rPr>
          <w:rFonts w:ascii="Arial" w:hAnsi="Arial" w:cs="Arial"/>
        </w:rPr>
        <w:t xml:space="preserve"> entity defines structured information managed by the system. Data entities represent the core objects within the system's information model.</w:t>
      </w:r>
    </w:p>
    <w:p w14:paraId="3B8EEE36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Each entity includes attributes describing its properties and relationships connecting it to other entities.</w:t>
      </w:r>
    </w:p>
    <w:p w14:paraId="755573E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proofErr w:type="spellStart"/>
      <w:r w:rsidRPr="006F50E7">
        <w:rPr>
          <w:rFonts w:ascii="Arial" w:hAnsi="Arial" w:cs="Arial"/>
        </w:rPr>
        <w:t>DataEntity</w:t>
      </w:r>
      <w:proofErr w:type="spellEnd"/>
      <w:r w:rsidRPr="006F50E7">
        <w:rPr>
          <w:rFonts w:ascii="Arial" w:hAnsi="Arial" w:cs="Arial"/>
        </w:rPr>
        <w:t xml:space="preserve"> model forms the basis for database schemas, data validation rules, and data exchange mechanisms with other systems.</w:t>
      </w:r>
    </w:p>
    <w:p w14:paraId="6A4BEFB5" w14:textId="77777777" w:rsidR="00D848CF" w:rsidRPr="006F50E7" w:rsidRDefault="00D848CF" w:rsidP="00D848CF">
      <w:pPr>
        <w:pStyle w:val="Heading2"/>
      </w:pPr>
      <w:r w:rsidRPr="006F50E7">
        <w:lastRenderedPageBreak/>
        <w:t>11.0 Workflow Entity</w:t>
      </w:r>
    </w:p>
    <w:p w14:paraId="7E37D29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Workflow</w:t>
      </w:r>
      <w:r w:rsidRPr="006F50E7">
        <w:rPr>
          <w:rFonts w:ascii="Arial" w:hAnsi="Arial" w:cs="Arial"/>
        </w:rPr>
        <w:t xml:space="preserve"> entity describes sequences of actions or decisions that define system behavior. Workflows represent processes such as transaction handling, data processing pipelines, or user interaction flows.</w:t>
      </w:r>
    </w:p>
    <w:p w14:paraId="3E96AA8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Workflows typically involve multiple services, actors, and data entities interacting in a coordinated manner.</w:t>
      </w:r>
    </w:p>
    <w:p w14:paraId="35197F9F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These behavioral descriptions guide the platform in generating orchestration logic within the system.</w:t>
      </w:r>
    </w:p>
    <w:p w14:paraId="2E41CA88" w14:textId="77777777" w:rsidR="00D848CF" w:rsidRPr="006F50E7" w:rsidRDefault="00D848CF" w:rsidP="00D848CF">
      <w:pPr>
        <w:pStyle w:val="Heading2"/>
      </w:pPr>
      <w:r w:rsidRPr="006F50E7">
        <w:t>12.0 Interface Entity</w:t>
      </w:r>
    </w:p>
    <w:p w14:paraId="2D03A01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Interfaces define the communication boundaries through which services interact with actors or other systems.</w:t>
      </w:r>
    </w:p>
    <w:p w14:paraId="7F2186A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Interfaces may include application programming interfaces, messaging channels, event streams, or data exchange endpoints.</w:t>
      </w:r>
    </w:p>
    <w:p w14:paraId="44373E2F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Defining interfaces explicitly ensures that services remain loosely coupled and interoperable.</w:t>
      </w:r>
    </w:p>
    <w:p w14:paraId="16596D9D" w14:textId="77777777" w:rsidR="00D848CF" w:rsidRPr="006F50E7" w:rsidRDefault="00D848CF" w:rsidP="00D848CF">
      <w:pPr>
        <w:pStyle w:val="Heading2"/>
      </w:pPr>
      <w:r w:rsidRPr="006F50E7">
        <w:t>13.0 Policy Entity</w:t>
      </w:r>
    </w:p>
    <w:p w14:paraId="7FCEE00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Policy</w:t>
      </w:r>
      <w:r w:rsidRPr="006F50E7">
        <w:rPr>
          <w:rFonts w:ascii="Arial" w:hAnsi="Arial" w:cs="Arial"/>
        </w:rPr>
        <w:t xml:space="preserve"> entity represents rules governing the behavior and operation of the system. Policies may include security policies, compliance requirements, access control rules, or operational constraints.</w:t>
      </w:r>
    </w:p>
    <w:p w14:paraId="3E7524AA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Policies influence how services behave and how data is protected and accessed.</w:t>
      </w:r>
    </w:p>
    <w:p w14:paraId="2F0C698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Embedding policies in the canonical model ensures that governance considerations are integrated into the system architecture.</w:t>
      </w:r>
    </w:p>
    <w:p w14:paraId="0A39E6E5" w14:textId="77777777" w:rsidR="00D848CF" w:rsidRPr="006F50E7" w:rsidRDefault="00D848CF" w:rsidP="00D848CF">
      <w:pPr>
        <w:pStyle w:val="Heading2"/>
      </w:pPr>
      <w:r w:rsidRPr="006F50E7">
        <w:t>14.0 Infrastructure Entity</w:t>
      </w:r>
    </w:p>
    <w:p w14:paraId="6A5B9A2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proofErr w:type="gramStart"/>
      <w:r w:rsidRPr="006F50E7">
        <w:rPr>
          <w:rStyle w:val="Strong"/>
          <w:rFonts w:ascii="Arial" w:hAnsi="Arial" w:cs="Arial"/>
        </w:rPr>
        <w:t>Infrastructure</w:t>
      </w:r>
      <w:proofErr w:type="gramEnd"/>
      <w:r w:rsidRPr="006F50E7">
        <w:rPr>
          <w:rFonts w:ascii="Arial" w:hAnsi="Arial" w:cs="Arial"/>
        </w:rPr>
        <w:t xml:space="preserve"> entity describes the environment in which the system will operate. This includes runtime environments, deployment targets, scaling strategies, and operational dependencies.</w:t>
      </w:r>
    </w:p>
    <w:p w14:paraId="5735EEDC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Infrastructure specifications guide the generation of deployment configurations and infrastructure definitions required for system operation.</w:t>
      </w:r>
    </w:p>
    <w:p w14:paraId="4B195134" w14:textId="77777777" w:rsidR="00D848CF" w:rsidRPr="006F50E7" w:rsidRDefault="00D848CF" w:rsidP="00D848CF">
      <w:pPr>
        <w:pStyle w:val="Heading2"/>
      </w:pPr>
      <w:r w:rsidRPr="006F50E7">
        <w:t>15.0 Validation Entity</w:t>
      </w:r>
    </w:p>
    <w:p w14:paraId="254D053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 xml:space="preserve">The </w:t>
      </w:r>
      <w:r w:rsidRPr="006F50E7">
        <w:rPr>
          <w:rStyle w:val="Strong"/>
          <w:rFonts w:ascii="Arial" w:hAnsi="Arial" w:cs="Arial"/>
        </w:rPr>
        <w:t>Validation</w:t>
      </w:r>
      <w:r w:rsidRPr="006F50E7">
        <w:rPr>
          <w:rFonts w:ascii="Arial" w:hAnsi="Arial" w:cs="Arial"/>
        </w:rPr>
        <w:t xml:space="preserve"> entity defines the mechanisms used to verify that the constructed system satisfies the specification.</w:t>
      </w:r>
    </w:p>
    <w:p w14:paraId="16CDFA35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Validation may include automated tests, performance benchmarks, compliance checks, and operational monitoring criteria.</w:t>
      </w:r>
    </w:p>
    <w:p w14:paraId="770473F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These validation definitions allow the platform to automatically evaluate whether the constructed system meets the expectations expressed in the specification.</w:t>
      </w:r>
    </w:p>
    <w:p w14:paraId="00E15A65" w14:textId="77777777" w:rsidR="00D848CF" w:rsidRPr="006F50E7" w:rsidRDefault="00D848CF" w:rsidP="00D848CF">
      <w:pPr>
        <w:pStyle w:val="Heading2"/>
      </w:pPr>
      <w:r w:rsidRPr="006F50E7">
        <w:lastRenderedPageBreak/>
        <w:t>16.0 Relationships Between Entities</w:t>
      </w:r>
    </w:p>
    <w:p w14:paraId="605586D1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semantic model relies on relationships connecting its entities. These relationships allow the platform to understand how different aspects of the system interact.</w:t>
      </w:r>
    </w:p>
    <w:p w14:paraId="4C21ED9F" w14:textId="77777777" w:rsidR="00D848CF" w:rsidRPr="006F50E7" w:rsidRDefault="00D848CF" w:rsidP="00D848CF">
      <w:pPr>
        <w:pStyle w:val="NormalWeb"/>
        <w:spacing w:before="120" w:beforeAutospacing="0" w:after="12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For example:</w:t>
      </w:r>
    </w:p>
    <w:p w14:paraId="4CA5CF11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Requirements contribute to capabilities</w:t>
      </w:r>
    </w:p>
    <w:p w14:paraId="1005A502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Capabilities are implemented by services</w:t>
      </w:r>
    </w:p>
    <w:p w14:paraId="4397EB6F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Services manipulate data entities</w:t>
      </w:r>
    </w:p>
    <w:p w14:paraId="362FD385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Workflows coordinate service interactions</w:t>
      </w:r>
    </w:p>
    <w:p w14:paraId="63D2791E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Policies constrain service behavior</w:t>
      </w:r>
    </w:p>
    <w:p w14:paraId="1C7D7201" w14:textId="77777777" w:rsidR="00D848CF" w:rsidRPr="006F50E7" w:rsidRDefault="00D848CF" w:rsidP="00D848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Validation criteria confirm requirement satisfaction</w:t>
      </w:r>
    </w:p>
    <w:p w14:paraId="138B5EBE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These relationships form a graph structure representing the architecture of the system.</w:t>
      </w:r>
    </w:p>
    <w:p w14:paraId="64BE5259" w14:textId="77777777" w:rsidR="00D848CF" w:rsidRPr="006F50E7" w:rsidRDefault="00D848CF" w:rsidP="00D848CF">
      <w:pPr>
        <w:pStyle w:val="Heading2"/>
      </w:pPr>
      <w:r w:rsidRPr="006F50E7">
        <w:t>17.0 Normalization of Specifications</w:t>
      </w:r>
    </w:p>
    <w:p w14:paraId="746A0A6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Before a specification is processed by the IMHOTEP platform, it is transformed into a normalized representation of the canonical semantic model.</w:t>
      </w:r>
    </w:p>
    <w:p w14:paraId="231EFF98" w14:textId="77777777" w:rsidR="00D848CF" w:rsidRPr="006F50E7" w:rsidRDefault="00D848CF" w:rsidP="00D848CF">
      <w:pPr>
        <w:pStyle w:val="NormalWeb"/>
        <w:spacing w:before="120" w:beforeAutospacing="0" w:after="12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During normalization:</w:t>
      </w:r>
    </w:p>
    <w:p w14:paraId="774037C4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specification is parsed from its external representation.</w:t>
      </w:r>
    </w:p>
    <w:p w14:paraId="75A85A54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Semantic entities are extracted and validated.</w:t>
      </w:r>
    </w:p>
    <w:p w14:paraId="569E39BB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Relationships between entities are constructed.</w:t>
      </w:r>
    </w:p>
    <w:p w14:paraId="0F19A676" w14:textId="77777777" w:rsidR="00D848CF" w:rsidRPr="006F50E7" w:rsidRDefault="00D848CF" w:rsidP="00D848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Missing or ambiguous elements are identified.</w:t>
      </w:r>
    </w:p>
    <w:p w14:paraId="6613A314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This process ensures that the platform operates on a consistent and well-structured representation of the system blueprint.</w:t>
      </w:r>
    </w:p>
    <w:p w14:paraId="1A642889" w14:textId="77777777" w:rsidR="00D848CF" w:rsidRPr="006F50E7" w:rsidRDefault="00D848CF" w:rsidP="00D848CF">
      <w:pPr>
        <w:pStyle w:val="Heading2"/>
      </w:pPr>
      <w:r w:rsidRPr="006F50E7">
        <w:t>18.0 Extensibility of the Semantic Model</w:t>
      </w:r>
    </w:p>
    <w:p w14:paraId="0F73C353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ISL canonical model is designed to evolve over time. As new forms of software architecture emerge, additional entity types may be introduced without disrupting existing specifications.</w:t>
      </w:r>
    </w:p>
    <w:p w14:paraId="6718F96D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extensibility of the model ensures that the language remains adaptable as the technology landscape evolves.</w:t>
      </w:r>
    </w:p>
    <w:p w14:paraId="4425C63B" w14:textId="77777777" w:rsidR="00D848CF" w:rsidRPr="006F50E7" w:rsidRDefault="00D848CF" w:rsidP="00D848CF">
      <w:pPr>
        <w:pStyle w:val="Heading2"/>
      </w:pPr>
      <w:r w:rsidRPr="006F50E7">
        <w:t>19.0 The Canonical Model as the Foundation of IMHOTEP</w:t>
      </w:r>
    </w:p>
    <w:p w14:paraId="78329408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The canonical semantic model forms the structural core of the IMHOTEP platform. It enables the translation of human-authored specifications into a machine-interpretable architecture that can be used to construct, validate, and operate software systems autonomously.</w:t>
      </w:r>
    </w:p>
    <w:p w14:paraId="4765E580" w14:textId="77777777" w:rsidR="00D848CF" w:rsidRPr="006F50E7" w:rsidRDefault="00D848CF" w:rsidP="00D848CF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6F50E7">
        <w:rPr>
          <w:rFonts w:ascii="Arial" w:hAnsi="Arial" w:cs="Arial"/>
        </w:rPr>
        <w:t>By establishing a clear semantic model, ISL v1.1 provides the foundation upon which the autonomous construction capabilities of IMHOTEP will be built.</w:t>
      </w:r>
    </w:p>
    <w:p w14:paraId="5E7D1819" w14:textId="77777777" w:rsidR="006A7C31" w:rsidRDefault="006A7C31"/>
    <w:sectPr w:rsidR="006A7C3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1657"/>
    <w:multiLevelType w:val="multilevel"/>
    <w:tmpl w:val="722A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75399"/>
    <w:multiLevelType w:val="multilevel"/>
    <w:tmpl w:val="9FD6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B351C"/>
    <w:multiLevelType w:val="multilevel"/>
    <w:tmpl w:val="67F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377230">
    <w:abstractNumId w:val="1"/>
  </w:num>
  <w:num w:numId="2" w16cid:durableId="1488549352">
    <w:abstractNumId w:val="2"/>
  </w:num>
  <w:num w:numId="3" w16cid:durableId="100775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CF"/>
    <w:rsid w:val="00223A5B"/>
    <w:rsid w:val="005F714F"/>
    <w:rsid w:val="006A7C31"/>
    <w:rsid w:val="006F4208"/>
    <w:rsid w:val="00984106"/>
    <w:rsid w:val="00997A3E"/>
    <w:rsid w:val="00C2250B"/>
    <w:rsid w:val="00CA38A3"/>
    <w:rsid w:val="00CF673E"/>
    <w:rsid w:val="00D848CF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FE810"/>
  <w15:chartTrackingRefBased/>
  <w15:docId w15:val="{6BCC6687-003A-6B4B-B703-3F186065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48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1</cp:revision>
  <dcterms:created xsi:type="dcterms:W3CDTF">2026-03-18T18:49:00Z</dcterms:created>
  <dcterms:modified xsi:type="dcterms:W3CDTF">2026-03-18T18:50:00Z</dcterms:modified>
</cp:coreProperties>
</file>