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A363" w14:textId="77777777" w:rsidR="003D6A3A" w:rsidRPr="003E5429" w:rsidRDefault="003D6A3A" w:rsidP="003D6A3A">
      <w:pPr>
        <w:pStyle w:val="Title"/>
        <w:rPr>
          <w:sz w:val="48"/>
          <w:szCs w:val="48"/>
        </w:rPr>
      </w:pPr>
      <w:r w:rsidRPr="003E5429">
        <w:rPr>
          <w:sz w:val="48"/>
          <w:szCs w:val="48"/>
        </w:rPr>
        <w:t>IMHOTEP Specification Language (ISL) v1.6</w:t>
      </w:r>
    </w:p>
    <w:p w14:paraId="1B27EDED" w14:textId="77777777" w:rsidR="003D6A3A" w:rsidRDefault="003D6A3A" w:rsidP="003D6A3A">
      <w:pPr>
        <w:pStyle w:val="Heading1"/>
      </w:pPr>
      <w:r>
        <w:t>ISL v1.6 The Tool Integration Model</w:t>
      </w:r>
    </w:p>
    <w:p w14:paraId="65DF525F" w14:textId="77777777" w:rsidR="003D6A3A" w:rsidRPr="003E5429" w:rsidRDefault="003D6A3A" w:rsidP="003D6A3A">
      <w:pPr>
        <w:pStyle w:val="Heading2"/>
      </w:pPr>
      <w:r w:rsidRPr="003E5429">
        <w:t>1.0 Purpose of the Tool Integration Model</w:t>
      </w:r>
    </w:p>
    <w:p w14:paraId="4367E5F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defines how the IMHOTEP platform interacts with the external development tools required to construct, verify, and deploy software systems. While the specification language and execution model define how systems should be planned and assembled, the integration model ensures that the construction process operates within the established ecosystem of software engineering tools.</w:t>
      </w:r>
    </w:p>
    <w:p w14:paraId="03EE44AC"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 xml:space="preserve">Autonomous reasoning alone cannot guarantee that a system compiles, executes correctly, or satisfies operational constraints. For this </w:t>
      </w:r>
      <w:proofErr w:type="gramStart"/>
      <w:r w:rsidRPr="003E5429">
        <w:rPr>
          <w:rFonts w:ascii="Arial" w:hAnsi="Arial" w:cs="Arial"/>
        </w:rPr>
        <w:t>reason</w:t>
      </w:r>
      <w:proofErr w:type="gramEnd"/>
      <w:r w:rsidRPr="003E5429">
        <w:rPr>
          <w:rFonts w:ascii="Arial" w:hAnsi="Arial" w:cs="Arial"/>
        </w:rPr>
        <w:t xml:space="preserve"> the IMHOTEP platform relies on deterministic engineering tools such as compilers, build systems, testing frameworks, infrastructure managers, and security scanners. These tools provide objective validation of the artifacts produced by the autonomous construction process.</w:t>
      </w:r>
    </w:p>
    <w:p w14:paraId="66CD2B5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therefore acts as the bridge between the platform’s reasoning components and the practical engineering environment in which software systems are built and operated.</w:t>
      </w:r>
    </w:p>
    <w:p w14:paraId="68046C90" w14:textId="77777777" w:rsidR="003D6A3A" w:rsidRPr="003E5429" w:rsidRDefault="003D6A3A" w:rsidP="003D6A3A">
      <w:pPr>
        <w:pStyle w:val="Heading2"/>
      </w:pPr>
      <w:r w:rsidRPr="003E5429">
        <w:t>2.0 Deterministic Tooling as the Foundation of Reliability</w:t>
      </w:r>
    </w:p>
    <w:p w14:paraId="0CC5C6D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A central design principle of the IMHOTEP platform is that autonomous reasoning must always be validated by deterministic processes. Deterministic tools produce predictable outcomes based on well-defined rules and standards. By integrating these tools directly into the construction process, the platform ensures that its generated artifacts conform to the same engineering constraints that govern traditional software development.</w:t>
      </w:r>
    </w:p>
    <w:p w14:paraId="1A6A5A50"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Examples of deterministic processes include compilation of source code, execution of automated tests, static code analysis, vulnerability scanning, and infrastructure validation. These processes provide measurable feedback that guides the iterative refinement cycles described in the execution model.</w:t>
      </w:r>
    </w:p>
    <w:p w14:paraId="7D175C9E"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Through this integration the platform ensures that AI-generated artifacts remain grounded in the objective standards of the software engineering discipline.</w:t>
      </w:r>
    </w:p>
    <w:p w14:paraId="04490406" w14:textId="77777777" w:rsidR="003D6A3A" w:rsidRPr="003E5429" w:rsidRDefault="003D6A3A" w:rsidP="003D6A3A">
      <w:pPr>
        <w:pStyle w:val="Heading2"/>
      </w:pPr>
      <w:r w:rsidRPr="003E5429">
        <w:t>3.0 Tool Abstraction Layer</w:t>
      </w:r>
    </w:p>
    <w:p w14:paraId="002C1FF1"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To support different development environments and tool ecosystems, the IMHOTEP platform introduces a Tool Abstraction Layer. This layer defines standardized interfaces through which the platform interacts with external tools.</w:t>
      </w:r>
    </w:p>
    <w:p w14:paraId="37D2182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 xml:space="preserve">The abstraction layer isolates the execution model from the specific technologies used </w:t>
      </w:r>
      <w:proofErr w:type="gramStart"/>
      <w:r w:rsidRPr="003E5429">
        <w:rPr>
          <w:rFonts w:ascii="Arial" w:hAnsi="Arial" w:cs="Arial"/>
        </w:rPr>
        <w:t>in a given</w:t>
      </w:r>
      <w:proofErr w:type="gramEnd"/>
      <w:r w:rsidRPr="003E5429">
        <w:rPr>
          <w:rFonts w:ascii="Arial" w:hAnsi="Arial" w:cs="Arial"/>
        </w:rPr>
        <w:t xml:space="preserve"> project. For example, a build task may invoke different compilers depending on the programming language of the system, yet the platform interacts with them through a consistent interface.</w:t>
      </w:r>
    </w:p>
    <w:p w14:paraId="11F53B1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lastRenderedPageBreak/>
        <w:t>This abstraction allows the platform to support a wide variety of languages, frameworks, and infrastructure platforms without requiring fundamental changes to the planning and execution models.</w:t>
      </w:r>
    </w:p>
    <w:p w14:paraId="07E93FBF" w14:textId="77777777" w:rsidR="003D6A3A" w:rsidRPr="003E5429" w:rsidRDefault="003D6A3A" w:rsidP="003D6A3A">
      <w:pPr>
        <w:pStyle w:val="Heading2"/>
      </w:pPr>
      <w:r w:rsidRPr="003E5429">
        <w:t>4.0 Tool Categories</w:t>
      </w:r>
    </w:p>
    <w:p w14:paraId="1A3F3A10"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IMHOTEP platform interacts with several categories of tools that collectively support the autonomous construction process. Each category performs a distinct function within the development lifecycle.</w:t>
      </w:r>
    </w:p>
    <w:p w14:paraId="06A329B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principal tool categories include:</w:t>
      </w:r>
    </w:p>
    <w:p w14:paraId="3C842A45"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development tools responsible for compiling and packaging code artifacts</w:t>
      </w:r>
    </w:p>
    <w:p w14:paraId="35567C46"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testing tools used to validate system behavior and correctness</w:t>
      </w:r>
    </w:p>
    <w:p w14:paraId="51EA4FC9"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analysis tools that evaluate code quality, performance, and security</w:t>
      </w:r>
    </w:p>
    <w:p w14:paraId="2503C15D"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infrastructure tools that define and manage runtime environments</w:t>
      </w:r>
    </w:p>
    <w:p w14:paraId="1C1DE37B" w14:textId="77777777" w:rsidR="003D6A3A" w:rsidRPr="003E5429" w:rsidRDefault="003D6A3A" w:rsidP="003D6A3A">
      <w:pPr>
        <w:pStyle w:val="NormalWeb"/>
        <w:numPr>
          <w:ilvl w:val="0"/>
          <w:numId w:val="1"/>
        </w:numPr>
        <w:spacing w:before="0" w:beforeAutospacing="0" w:after="120" w:afterAutospacing="0"/>
        <w:rPr>
          <w:rFonts w:ascii="Arial" w:hAnsi="Arial" w:cs="Arial"/>
        </w:rPr>
      </w:pPr>
      <w:r w:rsidRPr="003E5429">
        <w:rPr>
          <w:rFonts w:ascii="Arial" w:hAnsi="Arial" w:cs="Arial"/>
        </w:rPr>
        <w:t>deployment tools responsible for delivering software artifacts to operational systems</w:t>
      </w:r>
    </w:p>
    <w:p w14:paraId="41AC9F3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Each category provides essential feedback that allows the platform to verify that generated artifacts satisfy the constraints defined in the specification.</w:t>
      </w:r>
    </w:p>
    <w:p w14:paraId="16656118" w14:textId="77777777" w:rsidR="003D6A3A" w:rsidRPr="003E5429" w:rsidRDefault="003D6A3A" w:rsidP="003D6A3A">
      <w:pPr>
        <w:pStyle w:val="Heading2"/>
      </w:pPr>
      <w:r w:rsidRPr="003E5429">
        <w:t>5.0 Integration with Development Toolchains</w:t>
      </w:r>
    </w:p>
    <w:p w14:paraId="4A4A9435"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During the implementation phase of the construction process, the IMHOTEP platform interacts with development toolchains to compile generated source code and produce executable artifacts.</w:t>
      </w:r>
    </w:p>
    <w:p w14:paraId="2A24A1D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platform must understand the requirements of the programming languages and frameworks used in the system being constructed. This includes dependency management, build configuration, and compilation processes.</w:t>
      </w:r>
    </w:p>
    <w:p w14:paraId="5A60FD0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invoking the appropriate development tools through the abstraction layer, the platform ensures that generated code conforms to the standards and conventions of the chosen technology stack.</w:t>
      </w:r>
    </w:p>
    <w:p w14:paraId="55D90762" w14:textId="77777777" w:rsidR="003D6A3A" w:rsidRPr="003E5429" w:rsidRDefault="003D6A3A" w:rsidP="003D6A3A">
      <w:pPr>
        <w:pStyle w:val="Heading2"/>
      </w:pPr>
      <w:r w:rsidRPr="003E5429">
        <w:t>6.0 Integration with Testing Frameworks</w:t>
      </w:r>
    </w:p>
    <w:p w14:paraId="01FD19C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Testing frameworks play a critical role in verifying that the system behaves according to the functional and behavioral requirements described in the specification.</w:t>
      </w:r>
    </w:p>
    <w:p w14:paraId="65D21B8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IMHOTEP platform generates test scenarios derived from the specification and executes them using the testing tools defined in the project's development environment. Test results provide objective feedback that determines whether the system satisfies its expected behavior.</w:t>
      </w:r>
    </w:p>
    <w:p w14:paraId="487764D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Failures detected during testing trigger repair cycles in which the platform refines its implementation until the tests pass successfully.</w:t>
      </w:r>
    </w:p>
    <w:p w14:paraId="27643F35" w14:textId="77777777" w:rsidR="003D6A3A" w:rsidRPr="003E5429" w:rsidRDefault="003D6A3A" w:rsidP="003D6A3A">
      <w:pPr>
        <w:pStyle w:val="Heading2"/>
      </w:pPr>
      <w:r w:rsidRPr="003E5429">
        <w:lastRenderedPageBreak/>
        <w:t>7.0 Integration with Static Analysis and Security Tools</w:t>
      </w:r>
    </w:p>
    <w:p w14:paraId="4BD9A972"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Quality and security analysis tools evaluate generated code to ensure compliance with engineering standards and security policies. These tools perform static analysis of source code, identify potential vulnerabilities, and detect violations of coding conventions.</w:t>
      </w:r>
    </w:p>
    <w:p w14:paraId="7846686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IMHOTEP platform integrates these tools into the verification stage of the construction process. When analysis tools report issues, the platform generates corrective tasks that modify the implementation to address the detected problems.</w:t>
      </w:r>
    </w:p>
    <w:p w14:paraId="4020507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integration ensures that systems constructed by IMHOTEP adhere to the quality and security expectations defined by the specification.</w:t>
      </w:r>
    </w:p>
    <w:p w14:paraId="32BCF593" w14:textId="77777777" w:rsidR="003D6A3A" w:rsidRPr="003E5429" w:rsidRDefault="003D6A3A" w:rsidP="003D6A3A">
      <w:pPr>
        <w:pStyle w:val="Heading2"/>
      </w:pPr>
      <w:r w:rsidRPr="003E5429">
        <w:t>8.0 Integration with Infrastructure Management Systems</w:t>
      </w:r>
    </w:p>
    <w:p w14:paraId="1625CF4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Infrastructure management tools allow the platform to define and configure the environments in which constructed systems will operate. These tools manage resources such as servers, databases, networking configurations, and container environments.</w:t>
      </w:r>
    </w:p>
    <w:p w14:paraId="438DF6E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specification language includes infrastructure entities that describe the operational requirements of the system. The IMHOTEP platform interprets these entities and generates infrastructure definitions compatible with the chosen infrastructure management tools.</w:t>
      </w:r>
    </w:p>
    <w:p w14:paraId="38464F37"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process enables the platform to construct both the application and its operational environment as a unified system.</w:t>
      </w:r>
    </w:p>
    <w:p w14:paraId="7C59D382" w14:textId="77777777" w:rsidR="003D6A3A" w:rsidRPr="003E5429" w:rsidRDefault="003D6A3A" w:rsidP="003D6A3A">
      <w:pPr>
        <w:pStyle w:val="Heading2"/>
      </w:pPr>
      <w:r w:rsidRPr="003E5429">
        <w:t>9.0 Integration with Continuous Integration Pipelines</w:t>
      </w:r>
    </w:p>
    <w:p w14:paraId="1D141CF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Continuous integration pipelines provide automated environments in which the system can be built and validated repeatedly. The IMHOTEP platform interacts with CI systems to execute build processes, run tests, and verify that the system remains stable across successive construction cycles.</w:t>
      </w:r>
    </w:p>
    <w:p w14:paraId="27A7D13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incorporating CI pipelines into the execution model, the platform ensures that every iteration of the system passes through a consistent verification process.</w:t>
      </w:r>
    </w:p>
    <w:p w14:paraId="6C1258F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integration strengthens the reliability of the autonomous construction process.</w:t>
      </w:r>
    </w:p>
    <w:p w14:paraId="16EBCCBB" w14:textId="77777777" w:rsidR="003D6A3A" w:rsidRPr="003E5429" w:rsidRDefault="003D6A3A" w:rsidP="003D6A3A">
      <w:pPr>
        <w:pStyle w:val="Heading2"/>
      </w:pPr>
      <w:r w:rsidRPr="003E5429">
        <w:t>10.0 Integration with Deployment Systems</w:t>
      </w:r>
    </w:p>
    <w:p w14:paraId="6F19E30B"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Once the construction and verification stages have been completed successfully, the platform interacts with deployment systems to deliver the constructed artifacts into operational environments.</w:t>
      </w:r>
    </w:p>
    <w:p w14:paraId="4F281747"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Deployment tools manage the distribution of application packages, configuration of runtime environments, and activation of services within the infrastructure defined by the specification.</w:t>
      </w:r>
    </w:p>
    <w:p w14:paraId="5011E96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Through this integration the platform completes the transition from autonomous construction to operational deployment.</w:t>
      </w:r>
    </w:p>
    <w:p w14:paraId="5A34738E" w14:textId="77777777" w:rsidR="003D6A3A" w:rsidRPr="003E5429" w:rsidRDefault="003D6A3A" w:rsidP="003D6A3A">
      <w:pPr>
        <w:pStyle w:val="Heading2"/>
      </w:pPr>
      <w:r w:rsidRPr="003E5429">
        <w:lastRenderedPageBreak/>
        <w:t>11.0 Tool Feedback and Iterative Improvement</w:t>
      </w:r>
    </w:p>
    <w:p w14:paraId="2941E594"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IMHOTEP platform treats external tools not merely as executors of tasks but also as sources of feedback. Results produced by compilers, tests, analysis tools, and deployment systems provide valuable information about the correctness and stability of the generated system.</w:t>
      </w:r>
    </w:p>
    <w:p w14:paraId="6011342F"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feedback becomes part of the execution model’s repair and refinement loops. When tools report errors or warnings, the platform analyzes the results and generates new tasks that address the identified issues.</w:t>
      </w:r>
    </w:p>
    <w:p w14:paraId="0F0BCB9D"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continuous interaction between reasoning processes and deterministic tools enables the platform to converge toward a stable and compliant implementation.</w:t>
      </w:r>
    </w:p>
    <w:p w14:paraId="528F0606" w14:textId="77777777" w:rsidR="003D6A3A" w:rsidRPr="003E5429" w:rsidRDefault="003D6A3A" w:rsidP="003D6A3A">
      <w:pPr>
        <w:pStyle w:val="Heading2"/>
      </w:pPr>
      <w:r w:rsidRPr="003E5429">
        <w:t>12.0 Extensibility of Tool Integrations</w:t>
      </w:r>
    </w:p>
    <w:p w14:paraId="53E6F2AA"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The Tool Integration Model is designed to accommodate new tools and technologies as the software ecosystem evolves. New integrations can be introduced through the tool abstraction layer without requiring changes to the core planning and execution models.</w:t>
      </w:r>
    </w:p>
    <w:p w14:paraId="5DF83F7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This extensibility allows the IMHOTEP platform to support emerging development frameworks, infrastructure platforms, and analysis tools while preserving the stability of its architectural foundation.</w:t>
      </w:r>
    </w:p>
    <w:p w14:paraId="17A7C506" w14:textId="77777777" w:rsidR="003D6A3A" w:rsidRPr="003E5429" w:rsidRDefault="003D6A3A" w:rsidP="003D6A3A">
      <w:pPr>
        <w:pStyle w:val="Heading2"/>
      </w:pPr>
      <w:r w:rsidRPr="003E5429">
        <w:t>13.0 Tool Integration as the Mechanical Workshop of IMHOTEP</w:t>
      </w:r>
    </w:p>
    <w:p w14:paraId="1A3E3646"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Within the architectural metaphor that inspires the IMHOTEP project, the tool integration layer can be understood as the workshop in which the physical construction of the system takes place. While the specification defines the blueprint and the execution model orchestrates the construction plan, the deterministic tools provide the instruments through which the digital structure is assembled and verified.</w:t>
      </w:r>
    </w:p>
    <w:p w14:paraId="5FB4CCA8" w14:textId="77777777" w:rsidR="003D6A3A" w:rsidRPr="003E5429" w:rsidRDefault="003D6A3A" w:rsidP="003D6A3A">
      <w:pPr>
        <w:pStyle w:val="NormalWeb"/>
        <w:spacing w:before="0" w:beforeAutospacing="0" w:after="120" w:afterAutospacing="0"/>
        <w:rPr>
          <w:rFonts w:ascii="Arial" w:hAnsi="Arial" w:cs="Arial"/>
        </w:rPr>
      </w:pPr>
      <w:r w:rsidRPr="003E5429">
        <w:rPr>
          <w:rFonts w:ascii="Arial" w:hAnsi="Arial" w:cs="Arial"/>
        </w:rPr>
        <w:t>By combining autonomous reasoning with the proven capabilities of established engineering tools, the IMHOTEP platform creates a development environment in which software systems can be constructed reliably, transparently, and at scale.</w:t>
      </w:r>
    </w:p>
    <w:p w14:paraId="157A419F"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C16BD"/>
    <w:multiLevelType w:val="multilevel"/>
    <w:tmpl w:val="30A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24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3A"/>
    <w:rsid w:val="00223A5B"/>
    <w:rsid w:val="003D6A3A"/>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AD8967"/>
  <w15:chartTrackingRefBased/>
  <w15:docId w15:val="{C4D729E1-E965-0B44-B782-5A77F28D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3A"/>
    <w:rPr>
      <w:rFonts w:eastAsiaTheme="majorEastAsia" w:cstheme="majorBidi"/>
      <w:color w:val="272727" w:themeColor="text1" w:themeTint="D8"/>
    </w:rPr>
  </w:style>
  <w:style w:type="paragraph" w:styleId="Title">
    <w:name w:val="Title"/>
    <w:basedOn w:val="Normal"/>
    <w:next w:val="Normal"/>
    <w:link w:val="TitleChar"/>
    <w:uiPriority w:val="10"/>
    <w:qFormat/>
    <w:rsid w:val="003D6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3A"/>
    <w:pPr>
      <w:spacing w:before="160"/>
      <w:jc w:val="center"/>
    </w:pPr>
    <w:rPr>
      <w:i/>
      <w:iCs/>
      <w:color w:val="404040" w:themeColor="text1" w:themeTint="BF"/>
    </w:rPr>
  </w:style>
  <w:style w:type="character" w:customStyle="1" w:styleId="QuoteChar">
    <w:name w:val="Quote Char"/>
    <w:basedOn w:val="DefaultParagraphFont"/>
    <w:link w:val="Quote"/>
    <w:uiPriority w:val="29"/>
    <w:rsid w:val="003D6A3A"/>
    <w:rPr>
      <w:i/>
      <w:iCs/>
      <w:color w:val="404040" w:themeColor="text1" w:themeTint="BF"/>
    </w:rPr>
  </w:style>
  <w:style w:type="paragraph" w:styleId="ListParagraph">
    <w:name w:val="List Paragraph"/>
    <w:basedOn w:val="Normal"/>
    <w:uiPriority w:val="34"/>
    <w:qFormat/>
    <w:rsid w:val="003D6A3A"/>
    <w:pPr>
      <w:ind w:left="720"/>
      <w:contextualSpacing/>
    </w:pPr>
  </w:style>
  <w:style w:type="character" w:styleId="IntenseEmphasis">
    <w:name w:val="Intense Emphasis"/>
    <w:basedOn w:val="DefaultParagraphFont"/>
    <w:uiPriority w:val="21"/>
    <w:qFormat/>
    <w:rsid w:val="003D6A3A"/>
    <w:rPr>
      <w:i/>
      <w:iCs/>
      <w:color w:val="0F4761" w:themeColor="accent1" w:themeShade="BF"/>
    </w:rPr>
  </w:style>
  <w:style w:type="paragraph" w:styleId="IntenseQuote">
    <w:name w:val="Intense Quote"/>
    <w:basedOn w:val="Normal"/>
    <w:next w:val="Normal"/>
    <w:link w:val="IntenseQuoteChar"/>
    <w:uiPriority w:val="30"/>
    <w:qFormat/>
    <w:rsid w:val="003D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A3A"/>
    <w:rPr>
      <w:i/>
      <w:iCs/>
      <w:color w:val="0F4761" w:themeColor="accent1" w:themeShade="BF"/>
    </w:rPr>
  </w:style>
  <w:style w:type="character" w:styleId="IntenseReference">
    <w:name w:val="Intense Reference"/>
    <w:basedOn w:val="DefaultParagraphFont"/>
    <w:uiPriority w:val="32"/>
    <w:qFormat/>
    <w:rsid w:val="003D6A3A"/>
    <w:rPr>
      <w:b/>
      <w:bCs/>
      <w:smallCaps/>
      <w:color w:val="0F4761" w:themeColor="accent1" w:themeShade="BF"/>
      <w:spacing w:val="5"/>
    </w:rPr>
  </w:style>
  <w:style w:type="paragraph" w:styleId="NormalWeb">
    <w:name w:val="Normal (Web)"/>
    <w:basedOn w:val="Normal"/>
    <w:uiPriority w:val="99"/>
    <w:semiHidden/>
    <w:unhideWhenUsed/>
    <w:rsid w:val="003D6A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2026-03-18T19:18:00Z</dcterms:created>
  <dcterms:modified xsi:type="dcterms:W3CDTF">2026-03-18T19:19:00Z</dcterms:modified>
</cp:coreProperties>
</file>