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5D3A3" w14:textId="77777777" w:rsidR="00C47352" w:rsidRPr="004F22F4" w:rsidRDefault="00C47352" w:rsidP="00C47352">
      <w:pPr>
        <w:pStyle w:val="Title"/>
        <w:rPr>
          <w:sz w:val="44"/>
          <w:szCs w:val="44"/>
        </w:rPr>
      </w:pPr>
      <w:r w:rsidRPr="004F22F4">
        <w:rPr>
          <w:sz w:val="44"/>
          <w:szCs w:val="44"/>
        </w:rPr>
        <w:t>IMHOTEP Specification Language (ISL) v2.2</w:t>
      </w:r>
    </w:p>
    <w:p w14:paraId="7BE4FCE3" w14:textId="77777777" w:rsidR="00C47352" w:rsidRPr="004F22F4" w:rsidRDefault="00C47352" w:rsidP="00C47352">
      <w:pPr>
        <w:pStyle w:val="Heading1"/>
        <w:spacing w:before="0" w:after="120"/>
        <w:rPr>
          <w:rFonts w:ascii="Arial" w:hAnsi="Arial" w:cs="Arial"/>
        </w:rPr>
      </w:pPr>
      <w:r>
        <w:rPr>
          <w:rFonts w:ascii="Arial" w:hAnsi="Arial" w:cs="Arial"/>
        </w:rPr>
        <w:t xml:space="preserve">ISL v2.2 </w:t>
      </w:r>
      <w:r w:rsidRPr="004F22F4">
        <w:rPr>
          <w:rFonts w:ascii="Arial" w:hAnsi="Arial" w:cs="Arial"/>
        </w:rPr>
        <w:t>The State and Memory Model</w:t>
      </w:r>
    </w:p>
    <w:p w14:paraId="1AC68727" w14:textId="77777777" w:rsidR="00C47352" w:rsidRPr="004F22F4" w:rsidRDefault="00C47352" w:rsidP="00C47352">
      <w:pPr>
        <w:pStyle w:val="Heading2"/>
        <w:spacing w:before="0" w:after="120"/>
        <w:rPr>
          <w:rFonts w:ascii="Arial" w:hAnsi="Arial" w:cs="Arial"/>
        </w:rPr>
      </w:pPr>
      <w:r w:rsidRPr="004F22F4">
        <w:rPr>
          <w:rFonts w:ascii="Arial" w:hAnsi="Arial" w:cs="Arial"/>
        </w:rPr>
        <w:t>1.0 Purpose of the State and Memory Model</w:t>
      </w:r>
    </w:p>
    <w:p w14:paraId="4D3BB238"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 xml:space="preserve">The State and Memory Model </w:t>
      </w:r>
      <w:proofErr w:type="gramStart"/>
      <w:r w:rsidRPr="004F22F4">
        <w:rPr>
          <w:rFonts w:ascii="Arial" w:hAnsi="Arial" w:cs="Arial"/>
        </w:rPr>
        <w:t>defines</w:t>
      </w:r>
      <w:proofErr w:type="gramEnd"/>
      <w:r w:rsidRPr="004F22F4">
        <w:rPr>
          <w:rFonts w:ascii="Arial" w:hAnsi="Arial" w:cs="Arial"/>
        </w:rPr>
        <w:t xml:space="preserve"> how the IMHOTEP platform records, maintains, and evolves the information required to support autonomous software construction. While the specification language provides the blueprint and the execution model defines how construction tasks are performed, the state and memory model ensures that the platform can remember what has already occurred and maintain continuity throughout the lifecycle of a system.</w:t>
      </w:r>
    </w:p>
    <w:p w14:paraId="0630DA06"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Autonomous development processes often span extended periods of time and involve many reasoning steps, construction cycles, validation loops, and specification revisions. Without a structured memory model, the platform would be unable to maintain context, coordinate long-running tasks, or analyze the impact of changes.</w:t>
      </w:r>
    </w:p>
    <w:p w14:paraId="1B28DD31"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purpose of this model is therefore to establish how the IMHOTEP platform preserves knowledge across execution cycles and across the evolving lifecycle of the system being constructed.</w:t>
      </w:r>
    </w:p>
    <w:p w14:paraId="09BA5F72" w14:textId="77777777" w:rsidR="00C47352" w:rsidRPr="004F22F4" w:rsidRDefault="00C47352" w:rsidP="00C47352">
      <w:pPr>
        <w:pStyle w:val="Heading2"/>
        <w:spacing w:before="0" w:after="120"/>
        <w:rPr>
          <w:rFonts w:ascii="Arial" w:hAnsi="Arial" w:cs="Arial"/>
        </w:rPr>
      </w:pPr>
      <w:r w:rsidRPr="004F22F4">
        <w:rPr>
          <w:rFonts w:ascii="Arial" w:hAnsi="Arial" w:cs="Arial"/>
        </w:rPr>
        <w:t>2.0 State as the Operational Context of Construction</w:t>
      </w:r>
    </w:p>
    <w:p w14:paraId="4DEC4632"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 xml:space="preserve">Within IMHOTEP, </w:t>
      </w:r>
      <w:r w:rsidRPr="004F22F4">
        <w:rPr>
          <w:rStyle w:val="Strong"/>
          <w:rFonts w:ascii="Arial" w:hAnsi="Arial" w:cs="Arial"/>
        </w:rPr>
        <w:t>state</w:t>
      </w:r>
      <w:r w:rsidRPr="004F22F4">
        <w:rPr>
          <w:rFonts w:ascii="Arial" w:hAnsi="Arial" w:cs="Arial"/>
        </w:rPr>
        <w:t xml:space="preserve"> represents the current operational condition of the construction process. It reflects the progress of tasks, the status of artifacts, the outcomes of validation steps, and the interpretation of the current specification.</w:t>
      </w:r>
    </w:p>
    <w:p w14:paraId="7C4DC553"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 xml:space="preserve">State evolves continuously as the platform executes tasks and receives feedback from deterministic tools and reasoning agents. The platform must maintain a consistent representation of this state </w:t>
      </w:r>
      <w:proofErr w:type="gramStart"/>
      <w:r w:rsidRPr="004F22F4">
        <w:rPr>
          <w:rFonts w:ascii="Arial" w:hAnsi="Arial" w:cs="Arial"/>
        </w:rPr>
        <w:t>in order to</w:t>
      </w:r>
      <w:proofErr w:type="gramEnd"/>
      <w:r w:rsidRPr="004F22F4">
        <w:rPr>
          <w:rFonts w:ascii="Arial" w:hAnsi="Arial" w:cs="Arial"/>
        </w:rPr>
        <w:t xml:space="preserve"> coordinate agent collaboration, enforce governance policies, and determine the next actions in the construction workflow.</w:t>
      </w:r>
    </w:p>
    <w:p w14:paraId="4E980733"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state model therefore acts as the operational context that allows the platform to move forward with confidence at each step of the autonomous development process.</w:t>
      </w:r>
    </w:p>
    <w:p w14:paraId="395907B8" w14:textId="77777777" w:rsidR="00C47352" w:rsidRPr="004F22F4" w:rsidRDefault="00C47352" w:rsidP="00C47352">
      <w:pPr>
        <w:pStyle w:val="Heading2"/>
        <w:spacing w:before="0" w:after="120"/>
        <w:rPr>
          <w:rFonts w:ascii="Arial" w:hAnsi="Arial" w:cs="Arial"/>
        </w:rPr>
      </w:pPr>
      <w:r w:rsidRPr="004F22F4">
        <w:rPr>
          <w:rFonts w:ascii="Arial" w:hAnsi="Arial" w:cs="Arial"/>
        </w:rPr>
        <w:t>3.0 Memory as the Historical Record of Construction</w:t>
      </w:r>
    </w:p>
    <w:p w14:paraId="2789EFAB"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 xml:space="preserve">Where state represents the current condition of the system, </w:t>
      </w:r>
      <w:r w:rsidRPr="004F22F4">
        <w:rPr>
          <w:rStyle w:val="Strong"/>
          <w:rFonts w:ascii="Arial" w:hAnsi="Arial" w:cs="Arial"/>
        </w:rPr>
        <w:t>memory represents the accumulated knowledge of past activity</w:t>
      </w:r>
      <w:r w:rsidRPr="004F22F4">
        <w:rPr>
          <w:rFonts w:ascii="Arial" w:hAnsi="Arial" w:cs="Arial"/>
        </w:rPr>
        <w:t>. Memory includes records of previous tasks, agent decisions, artifact derivations, validation results, and specification versions.</w:t>
      </w:r>
    </w:p>
    <w:p w14:paraId="71BC3415"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This historical record allows the platform to reason about how the system reached its current state and to make informed decisions about how it should evolve. Memory also supports traceability, auditing, and debugging, ensuring that the reasoning processes of the platform remain transparent and accountable.</w:t>
      </w:r>
    </w:p>
    <w:p w14:paraId="5C26F5F9"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In the IMHOTEP architecture, memory functions as the persistent record that preserves the history of the construction process.</w:t>
      </w:r>
    </w:p>
    <w:p w14:paraId="5DB74478" w14:textId="77777777" w:rsidR="00C47352" w:rsidRPr="004F22F4" w:rsidRDefault="00C47352" w:rsidP="00C47352">
      <w:pPr>
        <w:pStyle w:val="Heading2"/>
        <w:spacing w:before="0" w:after="120"/>
        <w:rPr>
          <w:rFonts w:ascii="Arial" w:hAnsi="Arial" w:cs="Arial"/>
        </w:rPr>
      </w:pPr>
      <w:r w:rsidRPr="004F22F4">
        <w:rPr>
          <w:rFonts w:ascii="Arial" w:hAnsi="Arial" w:cs="Arial"/>
        </w:rPr>
        <w:lastRenderedPageBreak/>
        <w:t>4.0 Categories of Platform State</w:t>
      </w:r>
    </w:p>
    <w:p w14:paraId="5ACAA8D4"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IMHOTEP platform maintains several categories of operational state that collectively describe the progress of the system being constructed. Each category corresponds to a different aspect of the autonomous development lifecycle.</w:t>
      </w:r>
    </w:p>
    <w:p w14:paraId="2BBBA2CF"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Key categories of state include:</w:t>
      </w:r>
    </w:p>
    <w:p w14:paraId="5861B836" w14:textId="77777777" w:rsidR="00C47352" w:rsidRPr="004F22F4" w:rsidRDefault="00C47352" w:rsidP="00C47352">
      <w:pPr>
        <w:pStyle w:val="NormalWeb"/>
        <w:numPr>
          <w:ilvl w:val="0"/>
          <w:numId w:val="1"/>
        </w:numPr>
        <w:spacing w:before="0" w:beforeAutospacing="0" w:after="0" w:afterAutospacing="0"/>
        <w:rPr>
          <w:rFonts w:ascii="Arial" w:hAnsi="Arial" w:cs="Arial"/>
        </w:rPr>
      </w:pPr>
      <w:r w:rsidRPr="004F22F4">
        <w:rPr>
          <w:rFonts w:ascii="Arial" w:hAnsi="Arial" w:cs="Arial"/>
        </w:rPr>
        <w:t>specification state</w:t>
      </w:r>
    </w:p>
    <w:p w14:paraId="37E4E7BA" w14:textId="77777777" w:rsidR="00C47352" w:rsidRPr="004F22F4" w:rsidRDefault="00C47352" w:rsidP="00C47352">
      <w:pPr>
        <w:pStyle w:val="NormalWeb"/>
        <w:numPr>
          <w:ilvl w:val="0"/>
          <w:numId w:val="1"/>
        </w:numPr>
        <w:spacing w:before="0" w:beforeAutospacing="0" w:after="0" w:afterAutospacing="0"/>
        <w:rPr>
          <w:rFonts w:ascii="Arial" w:hAnsi="Arial" w:cs="Arial"/>
        </w:rPr>
      </w:pPr>
      <w:r w:rsidRPr="004F22F4">
        <w:rPr>
          <w:rFonts w:ascii="Arial" w:hAnsi="Arial" w:cs="Arial"/>
        </w:rPr>
        <w:t>planning state</w:t>
      </w:r>
    </w:p>
    <w:p w14:paraId="639AAAED" w14:textId="77777777" w:rsidR="00C47352" w:rsidRPr="004F22F4" w:rsidRDefault="00C47352" w:rsidP="00C47352">
      <w:pPr>
        <w:pStyle w:val="NormalWeb"/>
        <w:numPr>
          <w:ilvl w:val="0"/>
          <w:numId w:val="1"/>
        </w:numPr>
        <w:spacing w:before="0" w:beforeAutospacing="0" w:after="0" w:afterAutospacing="0"/>
        <w:rPr>
          <w:rFonts w:ascii="Arial" w:hAnsi="Arial" w:cs="Arial"/>
        </w:rPr>
      </w:pPr>
      <w:r w:rsidRPr="004F22F4">
        <w:rPr>
          <w:rFonts w:ascii="Arial" w:hAnsi="Arial" w:cs="Arial"/>
        </w:rPr>
        <w:t>execution state</w:t>
      </w:r>
    </w:p>
    <w:p w14:paraId="3F9C3691" w14:textId="77777777" w:rsidR="00C47352" w:rsidRPr="004F22F4" w:rsidRDefault="00C47352" w:rsidP="00C47352">
      <w:pPr>
        <w:pStyle w:val="NormalWeb"/>
        <w:numPr>
          <w:ilvl w:val="0"/>
          <w:numId w:val="1"/>
        </w:numPr>
        <w:spacing w:before="0" w:beforeAutospacing="0" w:after="0" w:afterAutospacing="0"/>
        <w:rPr>
          <w:rFonts w:ascii="Arial" w:hAnsi="Arial" w:cs="Arial"/>
        </w:rPr>
      </w:pPr>
      <w:r w:rsidRPr="004F22F4">
        <w:rPr>
          <w:rFonts w:ascii="Arial" w:hAnsi="Arial" w:cs="Arial"/>
        </w:rPr>
        <w:t>artifact state</w:t>
      </w:r>
    </w:p>
    <w:p w14:paraId="66E624CD" w14:textId="77777777" w:rsidR="00C47352" w:rsidRPr="004F22F4" w:rsidRDefault="00C47352" w:rsidP="00C47352">
      <w:pPr>
        <w:pStyle w:val="NormalWeb"/>
        <w:numPr>
          <w:ilvl w:val="0"/>
          <w:numId w:val="1"/>
        </w:numPr>
        <w:spacing w:before="0" w:beforeAutospacing="0" w:after="120" w:afterAutospacing="0"/>
        <w:rPr>
          <w:rFonts w:ascii="Arial" w:hAnsi="Arial" w:cs="Arial"/>
        </w:rPr>
      </w:pPr>
      <w:r w:rsidRPr="004F22F4">
        <w:rPr>
          <w:rFonts w:ascii="Arial" w:hAnsi="Arial" w:cs="Arial"/>
        </w:rPr>
        <w:t>governance state</w:t>
      </w:r>
    </w:p>
    <w:p w14:paraId="261EBB4B"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Each of these categories captures the evolving condition of a specific subsystem within the platform architecture.</w:t>
      </w:r>
    </w:p>
    <w:p w14:paraId="0403F887" w14:textId="77777777" w:rsidR="00C47352" w:rsidRPr="004F22F4" w:rsidRDefault="00C47352" w:rsidP="00C47352">
      <w:pPr>
        <w:pStyle w:val="Heading2"/>
        <w:spacing w:before="0" w:after="120"/>
        <w:rPr>
          <w:rFonts w:ascii="Arial" w:hAnsi="Arial" w:cs="Arial"/>
        </w:rPr>
      </w:pPr>
      <w:r w:rsidRPr="004F22F4">
        <w:rPr>
          <w:rFonts w:ascii="Arial" w:hAnsi="Arial" w:cs="Arial"/>
        </w:rPr>
        <w:t>5.0 Specification State</w:t>
      </w:r>
    </w:p>
    <w:p w14:paraId="27620313"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Specification state represents the current version of the system blueprint and its readiness level. This includes the normalized canonical representation of the specification as well as metadata describing its evolution over time.</w:t>
      </w:r>
    </w:p>
    <w:p w14:paraId="761CB3EF"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When a specification is modified, the platform updates the specification state and records the changes as a new version within the specification history. The platform can then analyze the differences between versions to determine how the construction plan must be adapted.</w:t>
      </w:r>
    </w:p>
    <w:p w14:paraId="462FD554"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Specification state therefore ensures that the platform always operates against the correct and most recent blueprint.</w:t>
      </w:r>
    </w:p>
    <w:p w14:paraId="3417DAF2" w14:textId="77777777" w:rsidR="00C47352" w:rsidRPr="004F22F4" w:rsidRDefault="00C47352" w:rsidP="00C47352">
      <w:pPr>
        <w:pStyle w:val="Heading2"/>
        <w:spacing w:before="0" w:after="120"/>
        <w:rPr>
          <w:rFonts w:ascii="Arial" w:hAnsi="Arial" w:cs="Arial"/>
        </w:rPr>
      </w:pPr>
      <w:r w:rsidRPr="004F22F4">
        <w:rPr>
          <w:rFonts w:ascii="Arial" w:hAnsi="Arial" w:cs="Arial"/>
        </w:rPr>
        <w:t>6.0 Planning State</w:t>
      </w:r>
    </w:p>
    <w:p w14:paraId="1237512E"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 xml:space="preserve">Planning state captures the current configuration of the construction task graph generated from the specification. It records the tasks that have been generated, their dependencies, their </w:t>
      </w:r>
      <w:proofErr w:type="gramStart"/>
      <w:r w:rsidRPr="004F22F4">
        <w:rPr>
          <w:rFonts w:ascii="Arial" w:hAnsi="Arial" w:cs="Arial"/>
        </w:rPr>
        <w:t>current status</w:t>
      </w:r>
      <w:proofErr w:type="gramEnd"/>
      <w:r w:rsidRPr="004F22F4">
        <w:rPr>
          <w:rFonts w:ascii="Arial" w:hAnsi="Arial" w:cs="Arial"/>
        </w:rPr>
        <w:t>, and any modifications introduced during repair cycles.</w:t>
      </w:r>
    </w:p>
    <w:p w14:paraId="6F320E53"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This state allows the planning engine and construction engine to coordinate execution activities effectively. It also allows the platform to resume interrupted construction processes without losing knowledge of which tasks have already been completed.</w:t>
      </w:r>
    </w:p>
    <w:p w14:paraId="6E5C8454"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planning state therefore acts as the operational map of the construction workflow.</w:t>
      </w:r>
    </w:p>
    <w:p w14:paraId="6E4D8638" w14:textId="77777777" w:rsidR="00C47352" w:rsidRPr="004F22F4" w:rsidRDefault="00C47352" w:rsidP="00C47352">
      <w:pPr>
        <w:pStyle w:val="Heading2"/>
        <w:spacing w:before="0" w:after="120"/>
        <w:rPr>
          <w:rFonts w:ascii="Arial" w:hAnsi="Arial" w:cs="Arial"/>
        </w:rPr>
      </w:pPr>
      <w:r w:rsidRPr="004F22F4">
        <w:rPr>
          <w:rFonts w:ascii="Arial" w:hAnsi="Arial" w:cs="Arial"/>
        </w:rPr>
        <w:t>7.0 Execution State</w:t>
      </w:r>
    </w:p>
    <w:p w14:paraId="2F230E5A"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Execution state reflects the real-time status of task execution within the construction engine. This includes the current tasks being processed, the agents assigned to those tasks, the intermediate artifacts produced during execution, and the results returned by external tools.</w:t>
      </w:r>
    </w:p>
    <w:p w14:paraId="6EEA5DD9"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lastRenderedPageBreak/>
        <w:t>Execution state changes frequently as tasks are executed and validated. The platform must update this state continuously to ensure that agent orchestration and task scheduling remain accurate.</w:t>
      </w:r>
    </w:p>
    <w:p w14:paraId="301F2ECA"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Maintaining accurate execution state is essential for reliable coordination of the autonomous workflow.</w:t>
      </w:r>
    </w:p>
    <w:p w14:paraId="3752D705" w14:textId="77777777" w:rsidR="00C47352" w:rsidRPr="004F22F4" w:rsidRDefault="00C47352" w:rsidP="00C47352">
      <w:pPr>
        <w:pStyle w:val="Heading2"/>
        <w:spacing w:before="0" w:after="120"/>
        <w:rPr>
          <w:rFonts w:ascii="Arial" w:hAnsi="Arial" w:cs="Arial"/>
        </w:rPr>
      </w:pPr>
      <w:r w:rsidRPr="004F22F4">
        <w:rPr>
          <w:rFonts w:ascii="Arial" w:hAnsi="Arial" w:cs="Arial"/>
        </w:rPr>
        <w:t>8.0 Artifact State</w:t>
      </w:r>
    </w:p>
    <w:p w14:paraId="000FBA47"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Artifact state represents the collection of implementation artifacts produced during construction. These artifacts include source code files, configuration definitions, database schemas, interface specifications, test suites, infrastructure definitions, and deployment packages.</w:t>
      </w:r>
    </w:p>
    <w:p w14:paraId="7669F900"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artifact state records both the content of these artifacts and their relationships to specification entities through the traceability model. It also records version information that reflects how artifacts evolve as the specification and construction plan change.</w:t>
      </w:r>
    </w:p>
    <w:p w14:paraId="5A827294"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By maintaining artifact state, the platform ensures that generated systems can be reconstructed, audited, and modified consistently.</w:t>
      </w:r>
    </w:p>
    <w:p w14:paraId="59728FE0" w14:textId="77777777" w:rsidR="00C47352" w:rsidRPr="004F22F4" w:rsidRDefault="00C47352" w:rsidP="00C47352">
      <w:pPr>
        <w:pStyle w:val="Heading2"/>
        <w:spacing w:before="0" w:after="120"/>
        <w:rPr>
          <w:rFonts w:ascii="Arial" w:hAnsi="Arial" w:cs="Arial"/>
        </w:rPr>
      </w:pPr>
      <w:r w:rsidRPr="004F22F4">
        <w:rPr>
          <w:rFonts w:ascii="Arial" w:hAnsi="Arial" w:cs="Arial"/>
        </w:rPr>
        <w:t>9.0 Governance State</w:t>
      </w:r>
    </w:p>
    <w:p w14:paraId="1B0664BC"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Governance state records the policy evaluations, approvals, and oversight actions associated with the construction process. This includes approval gates for specification readiness levels, policy enforcement decisions, and any exceptions granted by governance authorities.</w:t>
      </w:r>
    </w:p>
    <w:p w14:paraId="5F534A66"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This state allows the platform to verify that each stage of the construction process complies with the governance framework defined in ISL v1.7. It also preserves the audit trail required for regulatory and organizational compliance.</w:t>
      </w:r>
    </w:p>
    <w:p w14:paraId="195A1D8C"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Governance state therefore provides accountability for the actions performed by the platform.</w:t>
      </w:r>
    </w:p>
    <w:p w14:paraId="312C4C51" w14:textId="77777777" w:rsidR="00C47352" w:rsidRPr="004F22F4" w:rsidRDefault="00C47352" w:rsidP="00C47352">
      <w:pPr>
        <w:pStyle w:val="Heading2"/>
        <w:spacing w:before="0" w:after="120"/>
        <w:rPr>
          <w:rFonts w:ascii="Arial" w:hAnsi="Arial" w:cs="Arial"/>
        </w:rPr>
      </w:pPr>
      <w:r w:rsidRPr="004F22F4">
        <w:rPr>
          <w:rFonts w:ascii="Arial" w:hAnsi="Arial" w:cs="Arial"/>
        </w:rPr>
        <w:t>10.0 Memory Structures</w:t>
      </w:r>
    </w:p>
    <w:p w14:paraId="0B788BB5"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IMHOTEP platform organizes its memory using structured storage mechanisms designed to support efficient retrieval and analysis. These memory structures may include graph representations, document repositories, and structured event logs.</w:t>
      </w:r>
    </w:p>
    <w:p w14:paraId="2A944EC9"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Graph-based structures are particularly useful for representing relationships between specification entities, tasks, and artifacts. Document storage is appropriate for preserving specifications, architectural interpretations, and agent outputs. Event logs capture the chronological sequence of actions performed during the construction process.</w:t>
      </w:r>
    </w:p>
    <w:p w14:paraId="169F390F"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Together these structures allow the platform to reconstruct the history of the system and analyze how different elements of the process are related.</w:t>
      </w:r>
    </w:p>
    <w:p w14:paraId="755CA53A" w14:textId="77777777" w:rsidR="00C47352" w:rsidRPr="004F22F4" w:rsidRDefault="00C47352" w:rsidP="00C47352">
      <w:pPr>
        <w:pStyle w:val="Heading2"/>
        <w:spacing w:before="0" w:after="120"/>
        <w:rPr>
          <w:rFonts w:ascii="Arial" w:hAnsi="Arial" w:cs="Arial"/>
        </w:rPr>
      </w:pPr>
      <w:r w:rsidRPr="004F22F4">
        <w:rPr>
          <w:rFonts w:ascii="Arial" w:hAnsi="Arial" w:cs="Arial"/>
        </w:rPr>
        <w:lastRenderedPageBreak/>
        <w:t>11.0 Long-Running Context Preservation</w:t>
      </w:r>
    </w:p>
    <w:p w14:paraId="7E3B856C"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Autonomous software construction may involve long-running workflows that span hours, days, or even weeks depending on the complexity of the system being built. The platform must therefore preserve execution context in a way that allows work to resume reliably even if interruptions occur.</w:t>
      </w:r>
    </w:p>
    <w:p w14:paraId="4C7A7B0B"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state and memory model supports this requirement by recording the status of tasks, the outputs of agents, and the results of tool integrations at every stage of execution. If a process is interrupted, the platform can reconstruct the operational context and continue from the appropriate point.</w:t>
      </w:r>
    </w:p>
    <w:p w14:paraId="11CF23C0"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This capability is essential for building a reliable autonomous SDLC platform.</w:t>
      </w:r>
    </w:p>
    <w:p w14:paraId="529B2C8E" w14:textId="77777777" w:rsidR="00C47352" w:rsidRPr="004F22F4" w:rsidRDefault="00C47352" w:rsidP="00C47352">
      <w:pPr>
        <w:pStyle w:val="Heading2"/>
        <w:spacing w:before="0" w:after="120"/>
        <w:rPr>
          <w:rFonts w:ascii="Arial" w:hAnsi="Arial" w:cs="Arial"/>
        </w:rPr>
      </w:pPr>
      <w:r w:rsidRPr="004F22F4">
        <w:rPr>
          <w:rFonts w:ascii="Arial" w:hAnsi="Arial" w:cs="Arial"/>
        </w:rPr>
        <w:t>12.0 Versioning and Evolution</w:t>
      </w:r>
    </w:p>
    <w:p w14:paraId="26091915"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Both specifications and artifacts evolve over time as new requirements are introduced or existing behaviors are modified. The state and memory model supports this evolution by maintaining version histories for key entities within the platform.</w:t>
      </w:r>
    </w:p>
    <w:p w14:paraId="4613F7C5"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Each specification revision, task graph modification, and artifact update is recorded as a new version within the platform’s memory. These versions allow the platform to track how the system changes over time and to revert or reconstruct earlier states when necessary.</w:t>
      </w:r>
    </w:p>
    <w:p w14:paraId="071522CD"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Versioning therefore enables controlled evolution of the system.</w:t>
      </w:r>
    </w:p>
    <w:p w14:paraId="50E4CAF8" w14:textId="77777777" w:rsidR="00C47352" w:rsidRPr="004F22F4" w:rsidRDefault="00C47352" w:rsidP="00C47352">
      <w:pPr>
        <w:pStyle w:val="Heading2"/>
        <w:spacing w:before="0" w:after="120"/>
        <w:rPr>
          <w:rFonts w:ascii="Arial" w:hAnsi="Arial" w:cs="Arial"/>
        </w:rPr>
      </w:pPr>
      <w:r w:rsidRPr="004F22F4">
        <w:rPr>
          <w:rFonts w:ascii="Arial" w:hAnsi="Arial" w:cs="Arial"/>
        </w:rPr>
        <w:t>13.0 Memory Access for Agents</w:t>
      </w:r>
    </w:p>
    <w:p w14:paraId="744B6448"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 xml:space="preserve">Agents operating within the IMHOTEP platform must be able to access relevant portions of the platform’s memory </w:t>
      </w:r>
      <w:proofErr w:type="gramStart"/>
      <w:r w:rsidRPr="004F22F4">
        <w:rPr>
          <w:rFonts w:ascii="Arial" w:hAnsi="Arial" w:cs="Arial"/>
        </w:rPr>
        <w:t>in order to</w:t>
      </w:r>
      <w:proofErr w:type="gramEnd"/>
      <w:r w:rsidRPr="004F22F4">
        <w:rPr>
          <w:rFonts w:ascii="Arial" w:hAnsi="Arial" w:cs="Arial"/>
        </w:rPr>
        <w:t xml:space="preserve"> perform their reasoning tasks effectively. For example, the Repair Analyst may need access to validation failures and prior implementation decisions, while the Architecture Planner may need to review previous design interpretations.</w:t>
      </w:r>
    </w:p>
    <w:p w14:paraId="0B531658"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memory model therefore provides controlled access to structured memory elements while ensuring that agents interact with well-defined data structures rather than unbounded context.</w:t>
      </w:r>
    </w:p>
    <w:p w14:paraId="0D8CEEEF"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This design allows agents to operate effectively while preserving the integrity of the platform’s knowledge base.</w:t>
      </w:r>
    </w:p>
    <w:p w14:paraId="72B70CCE" w14:textId="77777777" w:rsidR="00C47352" w:rsidRPr="004F22F4" w:rsidRDefault="00C47352" w:rsidP="00C47352">
      <w:pPr>
        <w:pStyle w:val="Heading2"/>
        <w:spacing w:before="0" w:after="120"/>
        <w:rPr>
          <w:rFonts w:ascii="Arial" w:hAnsi="Arial" w:cs="Arial"/>
        </w:rPr>
      </w:pPr>
      <w:r w:rsidRPr="004F22F4">
        <w:rPr>
          <w:rFonts w:ascii="Arial" w:hAnsi="Arial" w:cs="Arial"/>
        </w:rPr>
        <w:t>14.0 Observability and Debugging</w:t>
      </w:r>
    </w:p>
    <w:p w14:paraId="73732DB3"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memory model also supports observability by preserving the reasoning artifacts and execution events produced during the construction process. Administrators and engineers can examine this information to understand how decisions were made and why certain outcomes occurred.</w:t>
      </w:r>
    </w:p>
    <w:p w14:paraId="24AD1767"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This capability is especially important during debugging and system refinement, as it allows the platform’s behavior to be analyzed after execution.</w:t>
      </w:r>
    </w:p>
    <w:p w14:paraId="1F678923"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lastRenderedPageBreak/>
        <w:t>Observability ensures that the autonomous development process remains transparent and understandable.</w:t>
      </w:r>
    </w:p>
    <w:p w14:paraId="6204B876" w14:textId="77777777" w:rsidR="00C47352" w:rsidRPr="004F22F4" w:rsidRDefault="00C47352" w:rsidP="00C47352">
      <w:pPr>
        <w:pStyle w:val="Heading2"/>
        <w:spacing w:before="0" w:after="120"/>
        <w:rPr>
          <w:rFonts w:ascii="Arial" w:hAnsi="Arial" w:cs="Arial"/>
        </w:rPr>
      </w:pPr>
      <w:r w:rsidRPr="004F22F4">
        <w:rPr>
          <w:rFonts w:ascii="Arial" w:hAnsi="Arial" w:cs="Arial"/>
        </w:rPr>
        <w:t>15.0 Persistence and Reliability</w:t>
      </w:r>
    </w:p>
    <w:p w14:paraId="6A258246"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Because the IMHOTEP platform may operate in both local and distributed environments, the state and memory model must support reliable persistence mechanisms. State and memory records should survive system restarts, hardware failures, or infrastructure changes.</w:t>
      </w:r>
    </w:p>
    <w:p w14:paraId="3C03977D"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architecture therefore assumes persistent storage mechanisms capable of preserving structured data across execution cycles. This persistence ensures that the platform’s knowledge base remains intact even in the presence of operational disruptions.</w:t>
      </w:r>
    </w:p>
    <w:p w14:paraId="70D76B00"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Reliability of memory is a fundamental requirement for trustworthy autonomous systems.</w:t>
      </w:r>
    </w:p>
    <w:p w14:paraId="1330E1FA" w14:textId="77777777" w:rsidR="00C47352" w:rsidRPr="004F22F4" w:rsidRDefault="00C47352" w:rsidP="00C47352">
      <w:pPr>
        <w:pStyle w:val="Heading2"/>
        <w:spacing w:before="0" w:after="120"/>
        <w:rPr>
          <w:rFonts w:ascii="Arial" w:hAnsi="Arial" w:cs="Arial"/>
        </w:rPr>
      </w:pPr>
      <w:r w:rsidRPr="004F22F4">
        <w:rPr>
          <w:rFonts w:ascii="Arial" w:hAnsi="Arial" w:cs="Arial"/>
        </w:rPr>
        <w:t>16.0 Memory as the Knowledge Foundation of IMHOTEP</w:t>
      </w:r>
    </w:p>
    <w:p w14:paraId="5559FAC7"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Within the architectural metaphor that guides the IMHOTEP project, the state and memory model represents the archives and records of the construction process. Just as great architectural works were supported by records of plans, materials, and decisions, autonomous software construction requires a durable memory of the work performed.</w:t>
      </w:r>
    </w:p>
    <w:p w14:paraId="77F67EA7"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The blueprint defines the intended structure, the agents perform the work, the tools validate the results, and the governance model ensures accountability. The memory model preserves the knowledge that connects these elements across time.</w:t>
      </w:r>
    </w:p>
    <w:p w14:paraId="4665CF1E" w14:textId="77777777" w:rsidR="00C47352" w:rsidRPr="004F22F4" w:rsidRDefault="00C47352" w:rsidP="00C47352">
      <w:pPr>
        <w:pStyle w:val="NormalWeb"/>
        <w:spacing w:before="0" w:beforeAutospacing="0" w:after="120" w:afterAutospacing="0"/>
        <w:rPr>
          <w:rFonts w:ascii="Arial" w:hAnsi="Arial" w:cs="Arial"/>
        </w:rPr>
      </w:pPr>
      <w:r w:rsidRPr="004F22F4">
        <w:rPr>
          <w:rFonts w:ascii="Arial" w:hAnsi="Arial" w:cs="Arial"/>
        </w:rPr>
        <w:t>By establishing a structured and persistent memory system, IMHOTEP ensures that autonomous construction remains coherent, traceable, and capable of evolving alongside the systems it creates.</w:t>
      </w:r>
    </w:p>
    <w:p w14:paraId="4AC794E1" w14:textId="77777777" w:rsidR="00C47352" w:rsidRDefault="00C47352" w:rsidP="00C47352">
      <w:pPr>
        <w:pStyle w:val="NormalWeb"/>
        <w:spacing w:before="0" w:beforeAutospacing="0" w:after="120" w:afterAutospacing="0"/>
        <w:rPr>
          <w:rFonts w:ascii="Arial" w:hAnsi="Arial" w:cs="Arial"/>
        </w:rPr>
      </w:pPr>
    </w:p>
    <w:p w14:paraId="0A5CD222"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73AA1"/>
    <w:multiLevelType w:val="multilevel"/>
    <w:tmpl w:val="D82E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930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352"/>
    <w:rsid w:val="00223A5B"/>
    <w:rsid w:val="005F714F"/>
    <w:rsid w:val="006A7C31"/>
    <w:rsid w:val="006F4208"/>
    <w:rsid w:val="00984106"/>
    <w:rsid w:val="00997A3E"/>
    <w:rsid w:val="00C2250B"/>
    <w:rsid w:val="00C47352"/>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43DFBC8"/>
  <w15:chartTrackingRefBased/>
  <w15:docId w15:val="{500A1F73-EBB9-544C-A7E6-5259B086C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7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7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352"/>
    <w:rPr>
      <w:rFonts w:eastAsiaTheme="majorEastAsia" w:cstheme="majorBidi"/>
      <w:color w:val="272727" w:themeColor="text1" w:themeTint="D8"/>
    </w:rPr>
  </w:style>
  <w:style w:type="paragraph" w:styleId="Title">
    <w:name w:val="Title"/>
    <w:basedOn w:val="Normal"/>
    <w:next w:val="Normal"/>
    <w:link w:val="TitleChar"/>
    <w:uiPriority w:val="10"/>
    <w:qFormat/>
    <w:rsid w:val="00C47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352"/>
    <w:pPr>
      <w:spacing w:before="160"/>
      <w:jc w:val="center"/>
    </w:pPr>
    <w:rPr>
      <w:i/>
      <w:iCs/>
      <w:color w:val="404040" w:themeColor="text1" w:themeTint="BF"/>
    </w:rPr>
  </w:style>
  <w:style w:type="character" w:customStyle="1" w:styleId="QuoteChar">
    <w:name w:val="Quote Char"/>
    <w:basedOn w:val="DefaultParagraphFont"/>
    <w:link w:val="Quote"/>
    <w:uiPriority w:val="29"/>
    <w:rsid w:val="00C47352"/>
    <w:rPr>
      <w:i/>
      <w:iCs/>
      <w:color w:val="404040" w:themeColor="text1" w:themeTint="BF"/>
    </w:rPr>
  </w:style>
  <w:style w:type="paragraph" w:styleId="ListParagraph">
    <w:name w:val="List Paragraph"/>
    <w:basedOn w:val="Normal"/>
    <w:uiPriority w:val="34"/>
    <w:qFormat/>
    <w:rsid w:val="00C47352"/>
    <w:pPr>
      <w:ind w:left="720"/>
      <w:contextualSpacing/>
    </w:pPr>
  </w:style>
  <w:style w:type="character" w:styleId="IntenseEmphasis">
    <w:name w:val="Intense Emphasis"/>
    <w:basedOn w:val="DefaultParagraphFont"/>
    <w:uiPriority w:val="21"/>
    <w:qFormat/>
    <w:rsid w:val="00C47352"/>
    <w:rPr>
      <w:i/>
      <w:iCs/>
      <w:color w:val="0F4761" w:themeColor="accent1" w:themeShade="BF"/>
    </w:rPr>
  </w:style>
  <w:style w:type="paragraph" w:styleId="IntenseQuote">
    <w:name w:val="Intense Quote"/>
    <w:basedOn w:val="Normal"/>
    <w:next w:val="Normal"/>
    <w:link w:val="IntenseQuoteChar"/>
    <w:uiPriority w:val="30"/>
    <w:qFormat/>
    <w:rsid w:val="00C47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352"/>
    <w:rPr>
      <w:i/>
      <w:iCs/>
      <w:color w:val="0F4761" w:themeColor="accent1" w:themeShade="BF"/>
    </w:rPr>
  </w:style>
  <w:style w:type="character" w:styleId="IntenseReference">
    <w:name w:val="Intense Reference"/>
    <w:basedOn w:val="DefaultParagraphFont"/>
    <w:uiPriority w:val="32"/>
    <w:qFormat/>
    <w:rsid w:val="00C47352"/>
    <w:rPr>
      <w:b/>
      <w:bCs/>
      <w:smallCaps/>
      <w:color w:val="0F4761" w:themeColor="accent1" w:themeShade="BF"/>
      <w:spacing w:val="5"/>
    </w:rPr>
  </w:style>
  <w:style w:type="paragraph" w:styleId="NormalWeb">
    <w:name w:val="Normal (Web)"/>
    <w:basedOn w:val="Normal"/>
    <w:uiPriority w:val="99"/>
    <w:semiHidden/>
    <w:unhideWhenUsed/>
    <w:rsid w:val="00C473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473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1649</Words>
  <Characters>9403</Characters>
  <Application>Microsoft Office Word</Application>
  <DocSecurity>0</DocSecurity>
  <Lines>78</Lines>
  <Paragraphs>22</Paragraphs>
  <ScaleCrop>false</ScaleCrop>
  <Company/>
  <LinksUpToDate>false</LinksUpToDate>
  <CharactersWithSpaces>11030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2026-03-18T19:29:00Z</dcterms:created>
  <dcterms:modified xsi:type="dcterms:W3CDTF">2026-03-18T19:30:00Z</dcterms:modified>
</cp:coreProperties>
</file>