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LTS PostgreSQL Data Model</w:t>
      </w:r>
    </w:p>
    <w:p>
      <w:r>
        <w:rPr>
          <w:i/>
        </w:rPr>
        <w:t>Legislature.TrackingSystem (LTS) - Data Model Documentation</w:t>
      </w:r>
    </w:p>
    <w:p>
      <w:r>
        <w:t>This document describes the current PostgreSQL persistence model for the LTS application. It is generated from the EF Core migration chain and the single-file idempotent DDL (docs/database/lts-postgresql-ddl.sql). The diagrams below summarize the physical foreign keys, the core work product model, the legislative/fiscal/executive model, and the package/template/reporting/user/migration model.</w:t>
      </w:r>
    </w:p>
    <w:p>
      <w:pPr>
        <w:pStyle w:val="Heading1"/>
      </w:pPr>
      <w:r>
        <w:t>1. Physical Foreign Keys</w:t>
      </w:r>
    </w:p>
    <w:p>
      <w:r>
        <w:t>This diagram shows relationships currently enforced by PostgreSQL foreign-key constraints.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Core Work Product Model</w:t>
      </w:r>
    </w:p>
    <w:p>
      <w:r>
        <w:t>This diagram shows the work task aggregate and the primary app-level references around it. Relationships marked as references are logical ID links in the current schema, not physical PostgreSQL foreign keys.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100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Legislative, Fiscal, and Executive Model</w:t>
      </w:r>
    </w:p>
    <w:p>
      <w:r>
        <w:t>This diagram groups bill tracking, fiscal analysis, implementation, correspondence, and executive discussion tables. Several links are logical references only in the current DDL.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107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Package, Template, Reporting, User, and Migration Model</w:t>
      </w:r>
    </w:p>
    <w:p>
      <w:r>
        <w:t>This diagram covers package organization, generated document support, users, reports, notifications, productivity records, and migration batches.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773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3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Physical Index Summary</w:t>
      </w:r>
    </w:p>
    <w:p>
      <w:r>
        <w:t>The generated DDL includes 36 indexes (33 non-unique and 3 unique). Notable unique indexes:</w:t>
      </w:r>
    </w:p>
    <w:p>
      <w:pPr>
        <w:pStyle w:val="ListBullet"/>
      </w:pPr>
      <w:r>
        <w:t>IX_users_UserKey</w:t>
      </w:r>
    </w:p>
    <w:p>
      <w:pPr>
        <w:pStyle w:val="ListBullet"/>
      </w:pPr>
      <w:r>
        <w:t>IX_work_tasks_Identifier</w:t>
      </w:r>
    </w:p>
    <w:p>
      <w:pPr>
        <w:pStyle w:val="ListBullet"/>
      </w:pPr>
      <w:r>
        <w:t>IX_demographic_data_Session_Category</w:t>
      </w:r>
    </w:p>
    <w:p>
      <w:r>
        <w:t>Frequently queried fields with non-unique indexes include:</w:t>
      </w:r>
    </w:p>
    <w:p>
      <w:pPr>
        <w:pStyle w:val="ListBullet"/>
      </w:pPr>
      <w:r>
        <w:t>bills.BillNumber</w:t>
      </w:r>
    </w:p>
    <w:p>
      <w:pPr>
        <w:pStyle w:val="ListBullet"/>
      </w:pPr>
      <w:r>
        <w:t>work_tasks.Type</w:t>
      </w:r>
    </w:p>
    <w:p>
      <w:pPr>
        <w:pStyle w:val="ListBullet"/>
      </w:pPr>
      <w:r>
        <w:t>work_tasks.Status</w:t>
      </w:r>
    </w:p>
    <w:p>
      <w:pPr>
        <w:pStyle w:val="ListBullet"/>
      </w:pPr>
      <w:r>
        <w:t>work_tasks.Year</w:t>
      </w:r>
    </w:p>
    <w:p>
      <w:pPr>
        <w:pStyle w:val="ListBullet"/>
      </w:pPr>
      <w:r>
        <w:t>notifications.RecipientKey</w:t>
      </w:r>
    </w:p>
    <w:p>
      <w:pPr>
        <w:pStyle w:val="ListBullet"/>
      </w:pPr>
      <w:r>
        <w:t>custom_reports.OwnerKey</w:t>
      </w:r>
    </w:p>
    <w:p>
      <w:pPr>
        <w:pStyle w:val="ListBullet"/>
      </w:pPr>
      <w:r>
        <w:t>email_dispatches.SentAt</w:t>
      </w:r>
    </w:p>
    <w:p>
      <w:pPr>
        <w:pStyle w:val="ListBullet"/>
      </w:pPr>
      <w:r>
        <w:t>fiscal_data.Category, Name</w:t>
      </w:r>
    </w:p>
    <w:p>
      <w:pPr>
        <w:pStyle w:val="ListBullet"/>
      </w:pPr>
      <w:r>
        <w:t>expense_estimate_elements.Name, Kind</w:t>
      </w:r>
    </w:p>
    <w:p>
      <w:pPr>
        <w:pStyle w:val="ListBullet"/>
      </w:pPr>
      <w:r>
        <w:t>child-table owner IDs such as WorkTaskId, BillId, PackageId, and ImplementationTaskId</w:t>
      </w:r>
    </w:p>
    <w:p>
      <w:pPr>
        <w:pStyle w:val="Heading1"/>
      </w:pPr>
      <w:r>
        <w:t>6. Modeling Notes</w:t>
      </w:r>
    </w:p>
    <w:p>
      <w:pPr>
        <w:pStyle w:val="ListBullet"/>
      </w:pPr>
      <w:r>
        <w:t>Owned collections are physically represented as separate tables with cascade deletes from their aggregate root.</w:t>
      </w:r>
    </w:p>
    <w:p>
      <w:pPr>
        <w:pStyle w:val="ListBullet"/>
      </w:pPr>
      <w:r>
        <w:t>work_tasks embeds source trace columns directly: StoryId, RequirementId, RequirementType, and SourceDocument.</w:t>
      </w:r>
    </w:p>
    <w:p>
      <w:pPr>
        <w:pStyle w:val="ListBullet"/>
      </w:pPr>
      <w:r>
        <w:t>work_tasks.RequiredReviewerKeys is a PostgreSQL text[] column.</w:t>
      </w:r>
    </w:p>
    <w:p>
      <w:pPr>
        <w:pStyle w:val="ListBullet"/>
      </w:pPr>
      <w:r>
        <w:t>document_templates.Version tracks the current template version (incremented on each body update).</w:t>
      </w:r>
    </w:p>
    <w:p>
      <w:pPr>
        <w:pStyle w:val="ListBullet"/>
      </w:pPr>
      <w:r>
        <w:t>notifications.Channel and notifications.Trigger model the delivery channel and the cause of each notification.</w:t>
      </w:r>
    </w:p>
    <w:p>
      <w:pPr>
        <w:pStyle w:val="ListBullet"/>
      </w:pPr>
      <w:r>
        <w:t>Several application-level references are indexed but not enforced as PostgreSQL foreign keys in the current EF model, including generated_documents.WorkItemId, generated_documents.TemplateId, correspondence.BillId, correspondence.WorkTaskId, implementation_tasks.BillId, bill_fiscal_note_links.BillId, bill_fiscal_note_links.WorkTaskId, package_members.WorkItemId, work_item_relationships.SourceItemId, and work_item_relationships.TargetItemId.</w:t>
      </w:r>
    </w:p>
    <w:p/>
    <w:p>
      <w:r>
        <w:rPr>
          <w:i/>
          <w:sz w:val="18"/>
        </w:rPr>
        <w:t>Generated 2026-09-06 from docs/database/lts-data-model-diagrams.md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