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EE1" w:rsidRPr="004604E0" w:rsidRDefault="00955EE1" w:rsidP="00955EE1">
      <w:pPr>
        <w:spacing w:line="480" w:lineRule="auto"/>
        <w:jc w:val="both"/>
        <w:rPr>
          <w:rFonts w:ascii="Arial" w:hAnsi="Arial" w:cs="Arial"/>
          <w:b/>
          <w:sz w:val="24"/>
          <w:szCs w:val="24"/>
        </w:rPr>
      </w:pPr>
      <w:bookmarkStart w:id="0" w:name="_GoBack"/>
      <w:bookmarkEnd w:id="0"/>
      <w:r w:rsidRPr="004604E0">
        <w:rPr>
          <w:rFonts w:ascii="Arial" w:hAnsi="Arial" w:cs="Arial"/>
          <w:b/>
          <w:sz w:val="24"/>
          <w:szCs w:val="24"/>
        </w:rPr>
        <w:t>2. Stochastic model of receptor diffusion, interactions and sub-stoichiometric labeling</w:t>
      </w:r>
    </w:p>
    <w:p w:rsidR="00955EE1" w:rsidRPr="004604E0" w:rsidRDefault="00955EE1" w:rsidP="00955EE1">
      <w:pPr>
        <w:spacing w:line="480" w:lineRule="auto"/>
        <w:jc w:val="both"/>
        <w:rPr>
          <w:rFonts w:ascii="Arial" w:hAnsi="Arial" w:cs="Arial"/>
          <w:sz w:val="24"/>
          <w:szCs w:val="24"/>
        </w:rPr>
      </w:pPr>
      <w:r w:rsidRPr="004604E0">
        <w:rPr>
          <w:rFonts w:ascii="Arial" w:hAnsi="Arial" w:cs="Arial"/>
          <w:sz w:val="24"/>
          <w:szCs w:val="24"/>
        </w:rPr>
        <w:t>To test the feasibility of FISIK, we employed a simple stochastic model of receptor diffusion and interactions as well as sub-stoichiometric labeling to mimic single-molecule sampling. In this model, receptors have a surface density ρ</w:t>
      </w:r>
      <w:r>
        <w:rPr>
          <w:rFonts w:ascii="Arial" w:hAnsi="Arial" w:cs="Arial"/>
          <w:sz w:val="24"/>
          <w:szCs w:val="24"/>
        </w:rPr>
        <w:t xml:space="preserve">, undergo 2D free </w:t>
      </w:r>
      <w:r w:rsidRPr="004604E0">
        <w:rPr>
          <w:rFonts w:ascii="Arial" w:hAnsi="Arial" w:cs="Arial"/>
          <w:sz w:val="24"/>
          <w:szCs w:val="24"/>
        </w:rPr>
        <w:t>diffus</w:t>
      </w:r>
      <w:r>
        <w:rPr>
          <w:rFonts w:ascii="Arial" w:hAnsi="Arial" w:cs="Arial"/>
          <w:sz w:val="24"/>
          <w:szCs w:val="24"/>
        </w:rPr>
        <w:t xml:space="preserve">ion </w:t>
      </w:r>
      <w:r w:rsidRPr="004604E0">
        <w:rPr>
          <w:rFonts w:ascii="Arial" w:hAnsi="Arial" w:cs="Arial"/>
          <w:sz w:val="24"/>
          <w:szCs w:val="24"/>
        </w:rPr>
        <w:t>with diffusion coefficient D</w:t>
      </w:r>
      <w:r>
        <w:rPr>
          <w:rFonts w:ascii="Arial" w:hAnsi="Arial" w:cs="Arial"/>
          <w:sz w:val="24"/>
          <w:szCs w:val="24"/>
        </w:rPr>
        <w:t>, and can form oligomers up to maximum oligomer size O</w:t>
      </w:r>
      <w:r w:rsidRPr="001B0D90">
        <w:rPr>
          <w:rFonts w:ascii="Arial" w:hAnsi="Arial" w:cs="Arial"/>
          <w:sz w:val="24"/>
          <w:szCs w:val="24"/>
          <w:vertAlign w:val="subscript"/>
        </w:rPr>
        <w:t>max</w:t>
      </w:r>
      <w:r>
        <w:rPr>
          <w:rFonts w:ascii="Arial" w:hAnsi="Arial" w:cs="Arial"/>
          <w:sz w:val="24"/>
          <w:szCs w:val="24"/>
        </w:rPr>
        <w:t>.</w:t>
      </w:r>
      <w:r w:rsidRPr="004604E0">
        <w:rPr>
          <w:rFonts w:ascii="Arial" w:hAnsi="Arial" w:cs="Arial"/>
          <w:sz w:val="24"/>
          <w:szCs w:val="24"/>
        </w:rPr>
        <w:t xml:space="preserve"> </w:t>
      </w:r>
      <w:r>
        <w:rPr>
          <w:rFonts w:ascii="Arial" w:hAnsi="Arial" w:cs="Arial"/>
          <w:sz w:val="24"/>
          <w:szCs w:val="24"/>
        </w:rPr>
        <w:t xml:space="preserve">In the following and subsequent descriptions, oligomer(n) indicates an oligomer of size n, where n=1 means monomer, n=2 means dimer, n=3 means trimer, etc. The terms monomer and oligomer(1) will be used interchangeably, as needed for compactness of description. </w:t>
      </w:r>
      <w:r w:rsidRPr="004604E0">
        <w:rPr>
          <w:rFonts w:ascii="Arial" w:hAnsi="Arial" w:cs="Arial"/>
          <w:sz w:val="24"/>
          <w:szCs w:val="24"/>
        </w:rPr>
        <w:t>When a receptor and an oligomer</w:t>
      </w:r>
      <w:r>
        <w:rPr>
          <w:rFonts w:ascii="Arial" w:hAnsi="Arial" w:cs="Arial"/>
          <w:sz w:val="24"/>
          <w:szCs w:val="24"/>
        </w:rPr>
        <w:t>(</w:t>
      </w:r>
      <w:r w:rsidRPr="004604E0">
        <w:rPr>
          <w:rFonts w:ascii="Arial" w:hAnsi="Arial" w:cs="Arial"/>
          <w:sz w:val="24"/>
          <w:szCs w:val="24"/>
        </w:rPr>
        <w:t>n</w:t>
      </w:r>
      <w:r>
        <w:rPr>
          <w:rFonts w:ascii="Arial" w:hAnsi="Arial" w:cs="Arial"/>
          <w:sz w:val="24"/>
          <w:szCs w:val="24"/>
        </w:rPr>
        <w:t xml:space="preserve">≥1) </w:t>
      </w:r>
      <w:r w:rsidRPr="004604E0">
        <w:rPr>
          <w:rFonts w:ascii="Arial" w:hAnsi="Arial" w:cs="Arial"/>
          <w:sz w:val="24"/>
          <w:szCs w:val="24"/>
        </w:rPr>
        <w:t xml:space="preserve">approach each other within </w:t>
      </w:r>
      <w:r>
        <w:rPr>
          <w:rFonts w:ascii="Arial" w:hAnsi="Arial" w:cs="Arial"/>
          <w:sz w:val="24"/>
          <w:szCs w:val="24"/>
        </w:rPr>
        <w:t>the association distance (d</w:t>
      </w:r>
      <w:r w:rsidRPr="001B0D90">
        <w:rPr>
          <w:rFonts w:ascii="Arial" w:hAnsi="Arial" w:cs="Arial"/>
          <w:sz w:val="24"/>
          <w:szCs w:val="24"/>
          <w:vertAlign w:val="subscript"/>
        </w:rPr>
        <w:t>assoc</w:t>
      </w:r>
      <w:r>
        <w:rPr>
          <w:rFonts w:ascii="Arial" w:hAnsi="Arial" w:cs="Arial"/>
          <w:sz w:val="24"/>
          <w:szCs w:val="24"/>
        </w:rPr>
        <w:t xml:space="preserve">; taken as </w:t>
      </w:r>
      <w:r w:rsidRPr="004604E0">
        <w:rPr>
          <w:rFonts w:ascii="Arial" w:hAnsi="Arial" w:cs="Arial"/>
          <w:sz w:val="24"/>
          <w:szCs w:val="24"/>
        </w:rPr>
        <w:t>10 nm</w:t>
      </w:r>
      <w:r>
        <w:rPr>
          <w:rFonts w:ascii="Arial" w:hAnsi="Arial" w:cs="Arial"/>
          <w:sz w:val="24"/>
          <w:szCs w:val="24"/>
        </w:rPr>
        <w:t>)</w:t>
      </w:r>
      <w:r w:rsidRPr="004604E0">
        <w:rPr>
          <w:rFonts w:ascii="Arial" w:hAnsi="Arial" w:cs="Arial"/>
          <w:sz w:val="24"/>
          <w:szCs w:val="24"/>
        </w:rPr>
        <w:t>, they associate with probability p</w:t>
      </w:r>
      <w:r w:rsidRPr="004604E0">
        <w:rPr>
          <w:rFonts w:ascii="Arial" w:hAnsi="Arial" w:cs="Arial"/>
          <w:sz w:val="24"/>
          <w:szCs w:val="24"/>
          <w:vertAlign w:val="subscript"/>
        </w:rPr>
        <w:t>a</w:t>
      </w:r>
      <w:r w:rsidRPr="004604E0">
        <w:rPr>
          <w:rFonts w:ascii="Arial" w:hAnsi="Arial" w:cs="Arial"/>
          <w:sz w:val="24"/>
          <w:szCs w:val="24"/>
        </w:rPr>
        <w:t>(n+1) to form an oligomer</w:t>
      </w:r>
      <w:r>
        <w:rPr>
          <w:rFonts w:ascii="Arial" w:hAnsi="Arial" w:cs="Arial"/>
          <w:sz w:val="24"/>
          <w:szCs w:val="24"/>
        </w:rPr>
        <w:t>(</w:t>
      </w:r>
      <w:r w:rsidRPr="004604E0">
        <w:rPr>
          <w:rFonts w:ascii="Arial" w:hAnsi="Arial" w:cs="Arial"/>
          <w:sz w:val="24"/>
          <w:szCs w:val="24"/>
        </w:rPr>
        <w:t>n+1</w:t>
      </w:r>
      <w:r>
        <w:rPr>
          <w:rFonts w:ascii="Arial" w:hAnsi="Arial" w:cs="Arial"/>
          <w:sz w:val="24"/>
          <w:szCs w:val="24"/>
        </w:rPr>
        <w:t>).</w:t>
      </w:r>
      <w:r w:rsidRPr="004604E0">
        <w:rPr>
          <w:rFonts w:ascii="Arial" w:hAnsi="Arial" w:cs="Arial"/>
          <w:sz w:val="24"/>
          <w:szCs w:val="24"/>
        </w:rPr>
        <w:t xml:space="preserve"> </w:t>
      </w:r>
      <w:r>
        <w:rPr>
          <w:rFonts w:ascii="Arial" w:hAnsi="Arial" w:cs="Arial"/>
          <w:sz w:val="24"/>
          <w:szCs w:val="24"/>
        </w:rPr>
        <w:t xml:space="preserve">The case of </w:t>
      </w:r>
      <w:r w:rsidRPr="004604E0">
        <w:rPr>
          <w:rFonts w:ascii="Arial" w:hAnsi="Arial" w:cs="Arial"/>
          <w:sz w:val="24"/>
          <w:szCs w:val="24"/>
        </w:rPr>
        <w:t xml:space="preserve">n = 1 is the special case of two monomers associating to form a dimer. </w:t>
      </w:r>
      <w:r>
        <w:rPr>
          <w:rFonts w:ascii="Arial" w:hAnsi="Arial" w:cs="Arial"/>
          <w:sz w:val="24"/>
          <w:szCs w:val="24"/>
        </w:rPr>
        <w:t xml:space="preserve">Note that in this model, for the sake of simplicity, association and dissociation are limited to one receptor at a time. </w:t>
      </w:r>
      <w:r w:rsidRPr="004604E0">
        <w:rPr>
          <w:rFonts w:ascii="Arial" w:hAnsi="Arial" w:cs="Arial"/>
          <w:sz w:val="24"/>
          <w:szCs w:val="24"/>
        </w:rPr>
        <w:t>Receptors in an oligomer diffuse together, with the same diffusion coefficient D. For an oligomer</w:t>
      </w:r>
      <w:r>
        <w:rPr>
          <w:rFonts w:ascii="Arial" w:hAnsi="Arial" w:cs="Arial"/>
          <w:sz w:val="24"/>
          <w:szCs w:val="24"/>
        </w:rPr>
        <w:t>(</w:t>
      </w:r>
      <w:r w:rsidRPr="004604E0">
        <w:rPr>
          <w:rFonts w:ascii="Arial" w:hAnsi="Arial" w:cs="Arial"/>
          <w:sz w:val="24"/>
          <w:szCs w:val="24"/>
        </w:rPr>
        <w:t>n</w:t>
      </w:r>
      <w:r>
        <w:rPr>
          <w:rFonts w:ascii="Arial" w:hAnsi="Arial" w:cs="Arial"/>
          <w:sz w:val="24"/>
          <w:szCs w:val="24"/>
        </w:rPr>
        <w:t>≥2)</w:t>
      </w:r>
      <w:r w:rsidRPr="004604E0">
        <w:rPr>
          <w:rFonts w:ascii="Arial" w:hAnsi="Arial" w:cs="Arial"/>
          <w:sz w:val="24"/>
          <w:szCs w:val="24"/>
        </w:rPr>
        <w:t>, a receptor can dissociate from it with rate k</w:t>
      </w:r>
      <w:r w:rsidRPr="004604E0">
        <w:rPr>
          <w:rFonts w:ascii="Arial" w:hAnsi="Arial" w:cs="Arial"/>
          <w:sz w:val="24"/>
          <w:szCs w:val="24"/>
          <w:vertAlign w:val="subscript"/>
        </w:rPr>
        <w:t>off</w:t>
      </w:r>
      <w:r w:rsidRPr="004604E0">
        <w:rPr>
          <w:rFonts w:ascii="Arial" w:hAnsi="Arial" w:cs="Arial"/>
          <w:sz w:val="24"/>
          <w:szCs w:val="24"/>
        </w:rPr>
        <w:t>(n), to produce a monomer and an oligomer</w:t>
      </w:r>
      <w:r>
        <w:rPr>
          <w:rFonts w:ascii="Arial" w:hAnsi="Arial" w:cs="Arial"/>
          <w:sz w:val="24"/>
          <w:szCs w:val="24"/>
        </w:rPr>
        <w:t>(</w:t>
      </w:r>
      <w:r w:rsidRPr="004604E0">
        <w:rPr>
          <w:rFonts w:ascii="Arial" w:hAnsi="Arial" w:cs="Arial"/>
          <w:sz w:val="24"/>
          <w:szCs w:val="24"/>
        </w:rPr>
        <w:t>n-1</w:t>
      </w:r>
      <w:r>
        <w:rPr>
          <w:rFonts w:ascii="Arial" w:hAnsi="Arial" w:cs="Arial"/>
          <w:sz w:val="24"/>
          <w:szCs w:val="24"/>
        </w:rPr>
        <w:t>)</w:t>
      </w:r>
      <w:r w:rsidRPr="004604E0">
        <w:rPr>
          <w:rFonts w:ascii="Arial" w:hAnsi="Arial" w:cs="Arial"/>
          <w:sz w:val="24"/>
          <w:szCs w:val="24"/>
        </w:rPr>
        <w:t xml:space="preserve">. </w:t>
      </w:r>
      <w:r>
        <w:rPr>
          <w:rFonts w:ascii="Arial" w:hAnsi="Arial" w:cs="Arial"/>
          <w:sz w:val="24"/>
          <w:szCs w:val="24"/>
        </w:rPr>
        <w:t>To mimic single-molecule imaging, a fraction f of the receptors is labeled, with individual fluorophore intensity I ~ N(μ</w:t>
      </w:r>
      <w:r w:rsidRPr="001B0D90">
        <w:rPr>
          <w:rFonts w:ascii="Arial" w:hAnsi="Arial" w:cs="Arial"/>
          <w:sz w:val="24"/>
          <w:szCs w:val="24"/>
          <w:vertAlign w:val="subscript"/>
        </w:rPr>
        <w:t>i</w:t>
      </w:r>
      <w:r>
        <w:rPr>
          <w:rFonts w:ascii="Arial" w:hAnsi="Arial" w:cs="Arial"/>
          <w:sz w:val="24"/>
          <w:szCs w:val="24"/>
        </w:rPr>
        <w:t>,σ</w:t>
      </w:r>
      <w:r w:rsidRPr="001B0D90">
        <w:rPr>
          <w:rFonts w:ascii="Arial" w:hAnsi="Arial" w:cs="Arial"/>
          <w:sz w:val="24"/>
          <w:szCs w:val="24"/>
          <w:vertAlign w:val="subscript"/>
        </w:rPr>
        <w:t>i</w:t>
      </w:r>
      <w:r>
        <w:rPr>
          <w:rFonts w:ascii="Arial" w:hAnsi="Arial" w:cs="Arial"/>
          <w:sz w:val="24"/>
          <w:szCs w:val="24"/>
        </w:rPr>
        <w:t xml:space="preserve">) (i.e. the intensity of an individual fluorophore fluctuates over time, mimicking realistic fluorophore intensity fluctuations). </w:t>
      </w:r>
      <w:r w:rsidRPr="004604E0">
        <w:rPr>
          <w:rFonts w:ascii="Arial" w:hAnsi="Arial" w:cs="Arial"/>
          <w:sz w:val="24"/>
          <w:szCs w:val="24"/>
        </w:rPr>
        <w:t xml:space="preserve">Receptor trajectories and interactions are generated from the model using kinetic Monte Carlo simulations (described in subsection </w:t>
      </w:r>
      <w:r>
        <w:rPr>
          <w:rFonts w:ascii="Arial" w:hAnsi="Arial" w:cs="Arial"/>
          <w:sz w:val="24"/>
          <w:szCs w:val="24"/>
        </w:rPr>
        <w:t>3</w:t>
      </w:r>
      <w:r w:rsidRPr="004604E0">
        <w:rPr>
          <w:rFonts w:ascii="Arial" w:hAnsi="Arial" w:cs="Arial"/>
          <w:sz w:val="24"/>
          <w:szCs w:val="24"/>
        </w:rPr>
        <w:t xml:space="preserve"> below), and then the trajectories and interactions of the labeled subset are output. </w:t>
      </w:r>
    </w:p>
    <w:p w:rsidR="00955EE1" w:rsidRPr="004604E0" w:rsidRDefault="00955EE1" w:rsidP="00955EE1">
      <w:pPr>
        <w:spacing w:line="480" w:lineRule="auto"/>
        <w:ind w:firstLine="720"/>
        <w:jc w:val="both"/>
        <w:rPr>
          <w:rFonts w:ascii="Arial" w:hAnsi="Arial" w:cs="Arial"/>
          <w:sz w:val="24"/>
          <w:szCs w:val="24"/>
        </w:rPr>
      </w:pPr>
      <w:r w:rsidRPr="004604E0">
        <w:rPr>
          <w:rFonts w:ascii="Arial" w:hAnsi="Arial" w:cs="Arial"/>
          <w:sz w:val="24"/>
          <w:szCs w:val="24"/>
        </w:rPr>
        <w:lastRenderedPageBreak/>
        <w:t xml:space="preserve">The unknown parameters in this model are the </w:t>
      </w:r>
      <w:r>
        <w:rPr>
          <w:rFonts w:ascii="Arial" w:hAnsi="Arial" w:cs="Arial"/>
          <w:sz w:val="24"/>
          <w:szCs w:val="24"/>
        </w:rPr>
        <w:t xml:space="preserve">receptor </w:t>
      </w:r>
      <w:r w:rsidRPr="004604E0">
        <w:rPr>
          <w:rFonts w:ascii="Arial" w:hAnsi="Arial" w:cs="Arial"/>
          <w:sz w:val="24"/>
          <w:szCs w:val="24"/>
        </w:rPr>
        <w:t xml:space="preserve">motion parameter D, the </w:t>
      </w:r>
      <w:r>
        <w:rPr>
          <w:rFonts w:ascii="Arial" w:hAnsi="Arial" w:cs="Arial"/>
          <w:sz w:val="24"/>
          <w:szCs w:val="24"/>
        </w:rPr>
        <w:t xml:space="preserve">receptor </w:t>
      </w:r>
      <w:r w:rsidRPr="004604E0">
        <w:rPr>
          <w:rFonts w:ascii="Arial" w:hAnsi="Arial" w:cs="Arial"/>
          <w:sz w:val="24"/>
          <w:szCs w:val="24"/>
        </w:rPr>
        <w:t>interaction parameters p</w:t>
      </w:r>
      <w:r w:rsidRPr="004604E0">
        <w:rPr>
          <w:rFonts w:ascii="Arial" w:hAnsi="Arial" w:cs="Arial"/>
          <w:sz w:val="24"/>
          <w:szCs w:val="24"/>
          <w:vertAlign w:val="subscript"/>
        </w:rPr>
        <w:t>a</w:t>
      </w:r>
      <w:r w:rsidRPr="004604E0">
        <w:rPr>
          <w:rFonts w:ascii="Arial" w:hAnsi="Arial" w:cs="Arial"/>
          <w:sz w:val="24"/>
          <w:szCs w:val="24"/>
        </w:rPr>
        <w:t>(n) and k</w:t>
      </w:r>
      <w:r w:rsidRPr="004604E0">
        <w:rPr>
          <w:rFonts w:ascii="Arial" w:hAnsi="Arial" w:cs="Arial"/>
          <w:sz w:val="24"/>
          <w:szCs w:val="24"/>
          <w:vertAlign w:val="subscript"/>
        </w:rPr>
        <w:t>off</w:t>
      </w:r>
      <w:r w:rsidRPr="004604E0">
        <w:rPr>
          <w:rFonts w:ascii="Arial" w:hAnsi="Arial" w:cs="Arial"/>
          <w:sz w:val="24"/>
          <w:szCs w:val="24"/>
        </w:rPr>
        <w:t xml:space="preserve">(n) (n=2, 3, 4, …), the </w:t>
      </w:r>
      <w:r>
        <w:rPr>
          <w:rFonts w:ascii="Arial" w:hAnsi="Arial" w:cs="Arial"/>
          <w:sz w:val="24"/>
          <w:szCs w:val="24"/>
        </w:rPr>
        <w:t xml:space="preserve">receptor population </w:t>
      </w:r>
      <w:r w:rsidRPr="004604E0">
        <w:rPr>
          <w:rFonts w:ascii="Arial" w:hAnsi="Arial" w:cs="Arial"/>
          <w:sz w:val="24"/>
          <w:szCs w:val="24"/>
        </w:rPr>
        <w:t>parameters ρ</w:t>
      </w:r>
      <w:r>
        <w:rPr>
          <w:rFonts w:ascii="Arial" w:hAnsi="Arial" w:cs="Arial"/>
          <w:sz w:val="24"/>
          <w:szCs w:val="24"/>
        </w:rPr>
        <w:t xml:space="preserve"> and</w:t>
      </w:r>
      <w:r w:rsidRPr="004604E0">
        <w:rPr>
          <w:rFonts w:ascii="Arial" w:hAnsi="Arial" w:cs="Arial"/>
          <w:sz w:val="24"/>
          <w:szCs w:val="24"/>
        </w:rPr>
        <w:t xml:space="preserve"> f</w:t>
      </w:r>
      <w:r>
        <w:rPr>
          <w:rFonts w:ascii="Arial" w:hAnsi="Arial" w:cs="Arial"/>
          <w:sz w:val="24"/>
          <w:szCs w:val="24"/>
        </w:rPr>
        <w:t>, and the fluorophore intensity parameters μ</w:t>
      </w:r>
      <w:r w:rsidRPr="00B758E5">
        <w:rPr>
          <w:rFonts w:ascii="Arial" w:hAnsi="Arial" w:cs="Arial"/>
          <w:sz w:val="24"/>
          <w:szCs w:val="24"/>
          <w:vertAlign w:val="subscript"/>
        </w:rPr>
        <w:t>i</w:t>
      </w:r>
      <w:r>
        <w:rPr>
          <w:rFonts w:ascii="Arial" w:hAnsi="Arial" w:cs="Arial"/>
          <w:sz w:val="24"/>
          <w:szCs w:val="24"/>
        </w:rPr>
        <w:t xml:space="preserve"> and σ</w:t>
      </w:r>
      <w:r w:rsidRPr="00B758E5">
        <w:rPr>
          <w:rFonts w:ascii="Arial" w:hAnsi="Arial" w:cs="Arial"/>
          <w:sz w:val="24"/>
          <w:szCs w:val="24"/>
          <w:vertAlign w:val="subscript"/>
        </w:rPr>
        <w:t>i</w:t>
      </w:r>
      <w:r w:rsidRPr="004604E0">
        <w:rPr>
          <w:rFonts w:ascii="Arial" w:hAnsi="Arial" w:cs="Arial"/>
          <w:sz w:val="24"/>
          <w:szCs w:val="24"/>
        </w:rPr>
        <w:t xml:space="preserve">. As mentioned above, D can be estimated directly from the single-molecule data, as it does not suffer from the undersampling issue. </w:t>
      </w:r>
      <w:r>
        <w:rPr>
          <w:rFonts w:ascii="Arial" w:hAnsi="Arial" w:cs="Arial"/>
          <w:sz w:val="24"/>
          <w:szCs w:val="24"/>
        </w:rPr>
        <w:t xml:space="preserve">The fluorophore intensity parameters can be estimated experimentally as well. </w:t>
      </w:r>
      <w:r w:rsidRPr="004604E0">
        <w:rPr>
          <w:rFonts w:ascii="Arial" w:hAnsi="Arial" w:cs="Arial"/>
          <w:sz w:val="24"/>
          <w:szCs w:val="24"/>
        </w:rPr>
        <w:t xml:space="preserve">The other parameters, however, must be estimated by fitting the model to experimental data, as described in the general framework above (subsection 1), and using the intermediate statistics described in subsection </w:t>
      </w:r>
      <w:r>
        <w:rPr>
          <w:rFonts w:ascii="Arial" w:hAnsi="Arial" w:cs="Arial"/>
          <w:sz w:val="24"/>
          <w:szCs w:val="24"/>
        </w:rPr>
        <w:t>4</w:t>
      </w:r>
      <w:r w:rsidRPr="004604E0">
        <w:rPr>
          <w:rFonts w:ascii="Arial" w:hAnsi="Arial" w:cs="Arial"/>
          <w:sz w:val="24"/>
          <w:szCs w:val="24"/>
        </w:rPr>
        <w:t xml:space="preserve"> below.</w:t>
      </w:r>
    </w:p>
    <w:p w:rsidR="00955EE1" w:rsidRPr="004604E0" w:rsidRDefault="00955EE1" w:rsidP="00955EE1">
      <w:pPr>
        <w:spacing w:line="480" w:lineRule="auto"/>
        <w:jc w:val="both"/>
        <w:rPr>
          <w:rFonts w:ascii="Arial" w:hAnsi="Arial" w:cs="Arial"/>
          <w:sz w:val="24"/>
          <w:szCs w:val="24"/>
        </w:rPr>
      </w:pPr>
    </w:p>
    <w:p w:rsidR="00955EE1" w:rsidRPr="004604E0" w:rsidRDefault="00955EE1" w:rsidP="00955EE1">
      <w:pPr>
        <w:spacing w:line="480" w:lineRule="auto"/>
        <w:jc w:val="both"/>
        <w:rPr>
          <w:rFonts w:ascii="Arial" w:hAnsi="Arial" w:cs="Arial"/>
          <w:b/>
          <w:sz w:val="24"/>
          <w:szCs w:val="24"/>
        </w:rPr>
      </w:pPr>
      <w:r>
        <w:rPr>
          <w:rFonts w:ascii="Arial" w:hAnsi="Arial" w:cs="Arial"/>
          <w:b/>
          <w:sz w:val="24"/>
          <w:szCs w:val="24"/>
        </w:rPr>
        <w:t>3</w:t>
      </w:r>
      <w:r w:rsidRPr="004604E0">
        <w:rPr>
          <w:rFonts w:ascii="Arial" w:hAnsi="Arial" w:cs="Arial"/>
          <w:b/>
          <w:sz w:val="24"/>
          <w:szCs w:val="24"/>
        </w:rPr>
        <w:t>. Kinetic Monte Carlo simulations</w:t>
      </w:r>
    </w:p>
    <w:p w:rsidR="00955EE1" w:rsidRPr="004604E0" w:rsidRDefault="00955EE1" w:rsidP="00955EE1">
      <w:pPr>
        <w:spacing w:line="480" w:lineRule="auto"/>
        <w:jc w:val="both"/>
        <w:rPr>
          <w:rFonts w:ascii="Arial" w:hAnsi="Arial" w:cs="Arial"/>
          <w:sz w:val="24"/>
          <w:szCs w:val="24"/>
        </w:rPr>
      </w:pPr>
      <w:r>
        <w:rPr>
          <w:rFonts w:ascii="Arial" w:hAnsi="Arial" w:cs="Arial"/>
          <w:sz w:val="24"/>
          <w:szCs w:val="24"/>
        </w:rPr>
        <w:t xml:space="preserve">To generate data from the above model, we used kinetic Monte Carlo </w:t>
      </w:r>
      <w:r w:rsidRPr="004604E0">
        <w:rPr>
          <w:rFonts w:ascii="Arial" w:hAnsi="Arial" w:cs="Arial"/>
          <w:sz w:val="24"/>
          <w:szCs w:val="24"/>
        </w:rPr>
        <w:t xml:space="preserve">simulations explicit in </w:t>
      </w:r>
      <w:r>
        <w:rPr>
          <w:rFonts w:ascii="Arial" w:hAnsi="Arial" w:cs="Arial"/>
          <w:sz w:val="24"/>
          <w:szCs w:val="24"/>
        </w:rPr>
        <w:t xml:space="preserve">both </w:t>
      </w:r>
      <w:r w:rsidRPr="004604E0">
        <w:rPr>
          <w:rFonts w:ascii="Arial" w:hAnsi="Arial" w:cs="Arial"/>
          <w:sz w:val="24"/>
          <w:szCs w:val="24"/>
        </w:rPr>
        <w:t xml:space="preserve">space and time. </w:t>
      </w:r>
      <w:r>
        <w:rPr>
          <w:rFonts w:ascii="Arial" w:hAnsi="Arial" w:cs="Arial"/>
          <w:sz w:val="24"/>
          <w:szCs w:val="24"/>
        </w:rPr>
        <w:t>In these simulations, s</w:t>
      </w:r>
      <w:r w:rsidRPr="004604E0">
        <w:rPr>
          <w:rFonts w:ascii="Arial" w:hAnsi="Arial" w:cs="Arial"/>
          <w:sz w:val="24"/>
          <w:szCs w:val="24"/>
        </w:rPr>
        <w:t>pace is treated as a continuum, while time</w:t>
      </w:r>
      <w:r>
        <w:rPr>
          <w:rFonts w:ascii="Arial" w:hAnsi="Arial" w:cs="Arial"/>
          <w:sz w:val="24"/>
          <w:szCs w:val="24"/>
        </w:rPr>
        <w:t xml:space="preserve"> </w:t>
      </w:r>
      <w:r w:rsidRPr="004604E0">
        <w:rPr>
          <w:rFonts w:ascii="Arial" w:hAnsi="Arial" w:cs="Arial"/>
          <w:sz w:val="24"/>
          <w:szCs w:val="24"/>
        </w:rPr>
        <w:t xml:space="preserve">is discretized </w:t>
      </w:r>
      <w:r>
        <w:rPr>
          <w:rFonts w:ascii="Arial" w:hAnsi="Arial" w:cs="Arial"/>
          <w:sz w:val="24"/>
          <w:szCs w:val="24"/>
        </w:rPr>
        <w:t>into</w:t>
      </w:r>
      <w:r w:rsidRPr="004604E0">
        <w:rPr>
          <w:rFonts w:ascii="Arial" w:hAnsi="Arial" w:cs="Arial"/>
          <w:sz w:val="24"/>
          <w:szCs w:val="24"/>
        </w:rPr>
        <w:t xml:space="preserve"> a series of time steps Δt</w:t>
      </w:r>
      <w:r>
        <w:rPr>
          <w:rFonts w:ascii="Arial" w:hAnsi="Arial" w:cs="Arial"/>
          <w:sz w:val="24"/>
          <w:szCs w:val="24"/>
        </w:rPr>
        <w:t xml:space="preserve">, where </w:t>
      </w:r>
      <w:r w:rsidRPr="004604E0">
        <w:rPr>
          <w:rFonts w:ascii="Arial" w:hAnsi="Arial" w:cs="Arial"/>
          <w:sz w:val="24"/>
          <w:szCs w:val="24"/>
        </w:rPr>
        <w:t>Δt</w:t>
      </w:r>
      <w:r>
        <w:rPr>
          <w:rFonts w:ascii="Arial" w:hAnsi="Arial" w:cs="Arial"/>
          <w:sz w:val="24"/>
          <w:szCs w:val="24"/>
        </w:rPr>
        <w:t xml:space="preserve"> is small enough to minimize discretization artifacts (as described in detail below). </w:t>
      </w:r>
      <w:r w:rsidRPr="004604E0">
        <w:rPr>
          <w:rFonts w:ascii="Arial" w:hAnsi="Arial" w:cs="Arial"/>
          <w:sz w:val="24"/>
          <w:szCs w:val="24"/>
        </w:rPr>
        <w:t>To simulate receptors at density ρ within a simulation area A, N</w:t>
      </w:r>
      <w:r w:rsidRPr="004604E0">
        <w:rPr>
          <w:rFonts w:ascii="Arial" w:hAnsi="Arial" w:cs="Arial"/>
          <w:sz w:val="24"/>
          <w:szCs w:val="24"/>
          <w:vertAlign w:val="subscript"/>
        </w:rPr>
        <w:t>rec</w:t>
      </w:r>
      <w:r w:rsidRPr="004604E0">
        <w:rPr>
          <w:rFonts w:ascii="Arial" w:hAnsi="Arial" w:cs="Arial"/>
          <w:sz w:val="24"/>
          <w:szCs w:val="24"/>
        </w:rPr>
        <w:t xml:space="preserve"> = ρ × A receptors are initially placed randomly within the simulation area, all starting as monomers. </w:t>
      </w:r>
      <w:r w:rsidRPr="004604E0">
        <w:rPr>
          <w:rFonts w:ascii="Arial" w:hAnsi="Arial" w:cs="Arial"/>
          <w:sz w:val="24"/>
          <w:szCs w:val="24"/>
        </w:rPr>
        <w:t xml:space="preserve">Reflecting boundary conditions are used, and the number of receptors is kept constant during the whole simulation. </w:t>
      </w:r>
      <w:r>
        <w:rPr>
          <w:rFonts w:ascii="Arial" w:hAnsi="Arial" w:cs="Arial"/>
          <w:sz w:val="24"/>
          <w:szCs w:val="24"/>
        </w:rPr>
        <w:t>Each simulation starts with an initialization time T</w:t>
      </w:r>
      <w:r w:rsidRPr="001B0D90">
        <w:rPr>
          <w:rFonts w:ascii="Arial" w:hAnsi="Arial" w:cs="Arial"/>
          <w:sz w:val="24"/>
          <w:szCs w:val="24"/>
          <w:vertAlign w:val="subscript"/>
        </w:rPr>
        <w:t>init</w:t>
      </w:r>
      <w:r>
        <w:rPr>
          <w:rFonts w:ascii="Arial" w:hAnsi="Arial" w:cs="Arial"/>
          <w:sz w:val="24"/>
          <w:szCs w:val="24"/>
        </w:rPr>
        <w:t xml:space="preserve"> (usually 10 s) so that the system reaches steady state (S1 Fig), </w:t>
      </w:r>
      <w:r w:rsidRPr="004604E0">
        <w:rPr>
          <w:rFonts w:ascii="Arial" w:hAnsi="Arial" w:cs="Arial"/>
          <w:sz w:val="24"/>
          <w:szCs w:val="24"/>
        </w:rPr>
        <w:t xml:space="preserve"> </w:t>
      </w:r>
      <w:r>
        <w:rPr>
          <w:rFonts w:ascii="Arial" w:hAnsi="Arial" w:cs="Arial"/>
          <w:sz w:val="24"/>
          <w:szCs w:val="24"/>
        </w:rPr>
        <w:t xml:space="preserve">followed by the desired simulation time </w:t>
      </w:r>
      <w:r w:rsidRPr="004604E0">
        <w:rPr>
          <w:rFonts w:ascii="Arial" w:hAnsi="Arial" w:cs="Arial"/>
          <w:sz w:val="24"/>
          <w:szCs w:val="24"/>
        </w:rPr>
        <w:t>T</w:t>
      </w:r>
      <w:r>
        <w:rPr>
          <w:rFonts w:ascii="Arial" w:hAnsi="Arial" w:cs="Arial"/>
          <w:sz w:val="24"/>
          <w:szCs w:val="24"/>
          <w:vertAlign w:val="subscript"/>
        </w:rPr>
        <w:t>sim</w:t>
      </w:r>
      <w:r w:rsidRPr="004604E0">
        <w:rPr>
          <w:rFonts w:ascii="Arial" w:hAnsi="Arial" w:cs="Arial"/>
          <w:sz w:val="24"/>
          <w:szCs w:val="24"/>
        </w:rPr>
        <w:t xml:space="preserve">. </w:t>
      </w:r>
      <w:r>
        <w:rPr>
          <w:rFonts w:ascii="Arial" w:hAnsi="Arial" w:cs="Arial"/>
          <w:sz w:val="24"/>
          <w:szCs w:val="24"/>
        </w:rPr>
        <w:t>O</w:t>
      </w:r>
      <w:r w:rsidRPr="004604E0">
        <w:rPr>
          <w:rFonts w:ascii="Arial" w:hAnsi="Arial" w:cs="Arial"/>
          <w:sz w:val="24"/>
          <w:szCs w:val="24"/>
        </w:rPr>
        <w:t xml:space="preserve">nly </w:t>
      </w:r>
      <w:r>
        <w:rPr>
          <w:rFonts w:ascii="Arial" w:hAnsi="Arial" w:cs="Arial"/>
          <w:sz w:val="24"/>
          <w:szCs w:val="24"/>
        </w:rPr>
        <w:t xml:space="preserve">the </w:t>
      </w:r>
      <w:r w:rsidRPr="004604E0">
        <w:rPr>
          <w:rFonts w:ascii="Arial" w:hAnsi="Arial" w:cs="Arial"/>
          <w:sz w:val="24"/>
          <w:szCs w:val="24"/>
        </w:rPr>
        <w:t xml:space="preserve">steady state </w:t>
      </w:r>
      <w:r>
        <w:rPr>
          <w:rFonts w:ascii="Arial" w:hAnsi="Arial" w:cs="Arial"/>
          <w:sz w:val="24"/>
          <w:szCs w:val="24"/>
        </w:rPr>
        <w:t xml:space="preserve">trajectories and </w:t>
      </w:r>
      <w:r w:rsidRPr="004604E0">
        <w:rPr>
          <w:rFonts w:ascii="Arial" w:hAnsi="Arial" w:cs="Arial"/>
          <w:sz w:val="24"/>
          <w:szCs w:val="24"/>
        </w:rPr>
        <w:t xml:space="preserve">interactions are </w:t>
      </w:r>
      <w:r>
        <w:rPr>
          <w:rFonts w:ascii="Arial" w:hAnsi="Arial" w:cs="Arial"/>
          <w:sz w:val="24"/>
          <w:szCs w:val="24"/>
        </w:rPr>
        <w:t xml:space="preserve">output for further processing and </w:t>
      </w:r>
      <w:r w:rsidRPr="004604E0">
        <w:rPr>
          <w:rFonts w:ascii="Arial" w:hAnsi="Arial" w:cs="Arial"/>
          <w:sz w:val="24"/>
          <w:szCs w:val="24"/>
        </w:rPr>
        <w:t>analysis</w:t>
      </w:r>
      <w:r>
        <w:rPr>
          <w:rFonts w:ascii="Arial" w:hAnsi="Arial" w:cs="Arial"/>
          <w:sz w:val="24"/>
          <w:szCs w:val="24"/>
        </w:rPr>
        <w:t>.</w:t>
      </w:r>
      <w:r w:rsidRPr="004604E0" w:rsidDel="0010325B">
        <w:rPr>
          <w:rFonts w:ascii="Arial" w:hAnsi="Arial" w:cs="Arial"/>
          <w:sz w:val="24"/>
          <w:szCs w:val="24"/>
        </w:rPr>
        <w:t xml:space="preserve"> </w:t>
      </w:r>
    </w:p>
    <w:p w:rsidR="00955EE1" w:rsidRPr="004604E0" w:rsidRDefault="00955EE1" w:rsidP="00955EE1">
      <w:pPr>
        <w:spacing w:line="480" w:lineRule="auto"/>
        <w:ind w:firstLine="720"/>
        <w:jc w:val="both"/>
        <w:rPr>
          <w:rFonts w:ascii="Arial" w:hAnsi="Arial" w:cs="Arial"/>
          <w:sz w:val="24"/>
          <w:szCs w:val="24"/>
        </w:rPr>
      </w:pPr>
      <w:r>
        <w:rPr>
          <w:rFonts w:ascii="Arial" w:hAnsi="Arial" w:cs="Arial"/>
          <w:sz w:val="24"/>
          <w:szCs w:val="24"/>
        </w:rPr>
        <w:t>A</w:t>
      </w:r>
      <w:r w:rsidRPr="004604E0">
        <w:rPr>
          <w:rFonts w:ascii="Arial" w:hAnsi="Arial" w:cs="Arial"/>
          <w:sz w:val="24"/>
          <w:szCs w:val="24"/>
        </w:rPr>
        <w:t>t every time point t</w:t>
      </w:r>
      <w:r>
        <w:rPr>
          <w:rFonts w:ascii="Arial" w:hAnsi="Arial" w:cs="Arial"/>
          <w:sz w:val="24"/>
          <w:szCs w:val="24"/>
        </w:rPr>
        <w:t xml:space="preserve"> after the initial time point, receptors can dissociate, move and associate, in this order, as described in the following:</w:t>
      </w:r>
    </w:p>
    <w:p w:rsidR="00955EE1" w:rsidRPr="004604E0" w:rsidRDefault="00955EE1" w:rsidP="00955EE1">
      <w:pPr>
        <w:spacing w:line="480" w:lineRule="auto"/>
        <w:ind w:firstLine="720"/>
        <w:jc w:val="both"/>
        <w:rPr>
          <w:rFonts w:ascii="Arial" w:hAnsi="Arial" w:cs="Arial"/>
          <w:sz w:val="24"/>
          <w:szCs w:val="24"/>
        </w:rPr>
      </w:pPr>
      <w:r w:rsidRPr="004604E0">
        <w:rPr>
          <w:rFonts w:ascii="Arial" w:hAnsi="Arial" w:cs="Arial"/>
          <w:sz w:val="24"/>
          <w:szCs w:val="24"/>
        </w:rPr>
        <w:lastRenderedPageBreak/>
        <w:t xml:space="preserve">(1) </w:t>
      </w:r>
      <w:r>
        <w:rPr>
          <w:rFonts w:ascii="Arial" w:hAnsi="Arial" w:cs="Arial"/>
          <w:sz w:val="24"/>
          <w:szCs w:val="24"/>
        </w:rPr>
        <w:t>Receptor d</w:t>
      </w:r>
      <w:r w:rsidRPr="004604E0">
        <w:rPr>
          <w:rFonts w:ascii="Arial" w:hAnsi="Arial" w:cs="Arial"/>
          <w:sz w:val="24"/>
          <w:szCs w:val="24"/>
        </w:rPr>
        <w:t xml:space="preserve">issociation: </w:t>
      </w:r>
      <w:r>
        <w:rPr>
          <w:rFonts w:ascii="Arial" w:hAnsi="Arial" w:cs="Arial"/>
          <w:sz w:val="24"/>
          <w:szCs w:val="24"/>
        </w:rPr>
        <w:t>F</w:t>
      </w:r>
      <w:r w:rsidRPr="004604E0">
        <w:rPr>
          <w:rFonts w:ascii="Arial" w:hAnsi="Arial" w:cs="Arial"/>
          <w:sz w:val="24"/>
          <w:szCs w:val="24"/>
        </w:rPr>
        <w:t xml:space="preserve">or each oligomer(n ≥ 2) at the previous time point (t – Δt), </w:t>
      </w:r>
      <w:r>
        <w:rPr>
          <w:rFonts w:ascii="Arial" w:hAnsi="Arial" w:cs="Arial"/>
          <w:sz w:val="24"/>
          <w:szCs w:val="24"/>
        </w:rPr>
        <w:t>one</w:t>
      </w:r>
      <w:r w:rsidRPr="004604E0">
        <w:rPr>
          <w:rFonts w:ascii="Arial" w:hAnsi="Arial" w:cs="Arial"/>
          <w:sz w:val="24"/>
          <w:szCs w:val="24"/>
        </w:rPr>
        <w:t xml:space="preserve"> receptor can dissociate from it at time point t with probability p</w:t>
      </w:r>
      <w:r w:rsidRPr="004604E0">
        <w:rPr>
          <w:rFonts w:ascii="Arial" w:hAnsi="Arial" w:cs="Arial"/>
          <w:sz w:val="24"/>
          <w:szCs w:val="24"/>
          <w:vertAlign w:val="subscript"/>
        </w:rPr>
        <w:t>off</w:t>
      </w:r>
      <w:r w:rsidRPr="004604E0">
        <w:rPr>
          <w:rFonts w:ascii="Arial" w:hAnsi="Arial" w:cs="Arial"/>
          <w:sz w:val="24"/>
          <w:szCs w:val="24"/>
        </w:rPr>
        <w:t>(n) = k</w:t>
      </w:r>
      <w:r w:rsidRPr="004604E0">
        <w:rPr>
          <w:rFonts w:ascii="Arial" w:hAnsi="Arial" w:cs="Arial"/>
          <w:sz w:val="24"/>
          <w:szCs w:val="24"/>
          <w:vertAlign w:val="subscript"/>
        </w:rPr>
        <w:t>off</w:t>
      </w:r>
      <w:r w:rsidRPr="004604E0">
        <w:rPr>
          <w:rFonts w:ascii="Arial" w:hAnsi="Arial" w:cs="Arial"/>
          <w:sz w:val="24"/>
          <w:szCs w:val="24"/>
        </w:rPr>
        <w:t xml:space="preserve">(n) × Δt, producing a monomer and an oligomer(n-1). If a dissociation happens, the involved monomer and oligomer are not allowed to associate with each other or with any other receptor or oligomer in the current time </w:t>
      </w:r>
      <w:r>
        <w:rPr>
          <w:rFonts w:ascii="Arial" w:hAnsi="Arial" w:cs="Arial"/>
          <w:sz w:val="24"/>
          <w:szCs w:val="24"/>
        </w:rPr>
        <w:t>point</w:t>
      </w:r>
      <w:r w:rsidRPr="004604E0">
        <w:rPr>
          <w:rFonts w:ascii="Arial" w:hAnsi="Arial" w:cs="Arial"/>
          <w:sz w:val="24"/>
          <w:szCs w:val="24"/>
        </w:rPr>
        <w:t>, to avoid what will appear as simultaneous swapping of receptors between oligomers in one</w:t>
      </w:r>
      <w:r>
        <w:rPr>
          <w:rFonts w:ascii="Arial" w:hAnsi="Arial" w:cs="Arial"/>
          <w:sz w:val="24"/>
          <w:szCs w:val="24"/>
        </w:rPr>
        <w:t xml:space="preserve"> </w:t>
      </w:r>
      <w:r w:rsidRPr="004604E0">
        <w:rPr>
          <w:rFonts w:ascii="Arial" w:hAnsi="Arial" w:cs="Arial"/>
          <w:sz w:val="24"/>
          <w:szCs w:val="24"/>
        </w:rPr>
        <w:t>time point. This constraint is acceptable as long as the time step is small enough.</w:t>
      </w:r>
    </w:p>
    <w:p w:rsidR="00955EE1" w:rsidRPr="004604E0" w:rsidRDefault="00955EE1" w:rsidP="00955EE1">
      <w:pPr>
        <w:spacing w:line="480" w:lineRule="auto"/>
        <w:ind w:firstLine="720"/>
        <w:jc w:val="both"/>
        <w:rPr>
          <w:rFonts w:ascii="Arial" w:hAnsi="Arial" w:cs="Arial"/>
          <w:sz w:val="24"/>
          <w:szCs w:val="24"/>
        </w:rPr>
      </w:pPr>
      <w:r w:rsidRPr="004604E0">
        <w:rPr>
          <w:rFonts w:ascii="Arial" w:hAnsi="Arial" w:cs="Arial"/>
          <w:sz w:val="24"/>
          <w:szCs w:val="24"/>
        </w:rPr>
        <w:t xml:space="preserve">(2) Initial update of </w:t>
      </w:r>
      <w:r>
        <w:rPr>
          <w:rFonts w:ascii="Arial" w:hAnsi="Arial" w:cs="Arial"/>
          <w:sz w:val="24"/>
          <w:szCs w:val="24"/>
        </w:rPr>
        <w:t xml:space="preserve">receptor </w:t>
      </w:r>
      <w:r w:rsidRPr="004604E0">
        <w:rPr>
          <w:rFonts w:ascii="Arial" w:hAnsi="Arial" w:cs="Arial"/>
          <w:sz w:val="24"/>
          <w:szCs w:val="24"/>
        </w:rPr>
        <w:t>position</w:t>
      </w:r>
      <w:r>
        <w:rPr>
          <w:rFonts w:ascii="Arial" w:hAnsi="Arial" w:cs="Arial"/>
          <w:sz w:val="24"/>
          <w:szCs w:val="24"/>
        </w:rPr>
        <w:t>s</w:t>
      </w:r>
      <w:r w:rsidRPr="004604E0">
        <w:rPr>
          <w:rFonts w:ascii="Arial" w:hAnsi="Arial" w:cs="Arial"/>
          <w:sz w:val="24"/>
          <w:szCs w:val="24"/>
        </w:rPr>
        <w:t>: Under the model of free diffusion, each oligomer(n ≥ 1) takes a step from time point t – Δt to time point t with x- and y-components</w:t>
      </w:r>
      <w:r>
        <w:rPr>
          <w:rFonts w:ascii="Arial" w:hAnsi="Arial" w:cs="Arial"/>
          <w:sz w:val="24"/>
          <w:szCs w:val="24"/>
        </w:rPr>
        <w:t>, s</w:t>
      </w:r>
      <w:r>
        <w:rPr>
          <w:rFonts w:ascii="Arial" w:hAnsi="Arial" w:cs="Arial"/>
          <w:sz w:val="24"/>
          <w:szCs w:val="24"/>
          <w:vertAlign w:val="subscript"/>
        </w:rPr>
        <w:t>x</w:t>
      </w:r>
      <w:r w:rsidRPr="001B0D90">
        <w:rPr>
          <w:rFonts w:ascii="Arial" w:hAnsi="Arial" w:cs="Arial"/>
          <w:sz w:val="24"/>
          <w:szCs w:val="24"/>
        </w:rPr>
        <w:t xml:space="preserve"> </w:t>
      </w:r>
      <w:r>
        <w:rPr>
          <w:rFonts w:ascii="Arial" w:hAnsi="Arial" w:cs="Arial"/>
          <w:sz w:val="24"/>
          <w:szCs w:val="24"/>
        </w:rPr>
        <w:t>and s</w:t>
      </w:r>
      <w:r>
        <w:rPr>
          <w:rFonts w:ascii="Arial" w:hAnsi="Arial" w:cs="Arial"/>
          <w:sz w:val="24"/>
          <w:szCs w:val="24"/>
          <w:vertAlign w:val="subscript"/>
        </w:rPr>
        <w:t>y</w:t>
      </w:r>
      <w:r>
        <w:rPr>
          <w:rFonts w:ascii="Arial" w:hAnsi="Arial" w:cs="Arial"/>
          <w:sz w:val="24"/>
          <w:szCs w:val="24"/>
        </w:rPr>
        <w:t xml:space="preserve">, </w:t>
      </w:r>
      <w:r w:rsidRPr="004604E0">
        <w:rPr>
          <w:rFonts w:ascii="Arial" w:hAnsi="Arial" w:cs="Arial"/>
          <w:sz w:val="24"/>
          <w:szCs w:val="24"/>
        </w:rPr>
        <w:t>~</w:t>
      </w:r>
      <w:r>
        <w:rPr>
          <w:rFonts w:ascii="Arial" w:hAnsi="Arial" w:cs="Arial"/>
          <w:sz w:val="24"/>
          <w:szCs w:val="24"/>
        </w:rPr>
        <w:t xml:space="preserve"> </w:t>
      </w:r>
      <m:oMath>
        <m:r>
          <w:rPr>
            <w:rFonts w:ascii="Cambria Math" w:hAnsi="Cambria Math" w:cs="Arial"/>
            <w:sz w:val="24"/>
            <w:szCs w:val="24"/>
          </w:rPr>
          <m:t>N(</m:t>
        </m:r>
        <m:r>
          <m:rPr>
            <m:sty m:val="p"/>
          </m:rPr>
          <w:rPr>
            <w:rFonts w:ascii="Cambria Math" w:hAnsi="Cambria Math" w:cs="Arial"/>
            <w:sz w:val="24"/>
            <w:szCs w:val="24"/>
          </w:rPr>
          <m:t>0,</m:t>
        </m:r>
        <m:rad>
          <m:radPr>
            <m:degHide m:val="1"/>
            <m:ctrlPr>
              <w:rPr>
                <w:rFonts w:ascii="Cambria Math" w:hAnsi="Cambria Math" w:cs="Arial"/>
                <w:sz w:val="24"/>
                <w:szCs w:val="24"/>
              </w:rPr>
            </m:ctrlPr>
          </m:radPr>
          <m:deg/>
          <m:e>
            <m:r>
              <m:rPr>
                <m:sty m:val="p"/>
              </m:rPr>
              <w:rPr>
                <w:rFonts w:ascii="Cambria Math" w:hAnsi="Cambria Math" w:cs="Arial"/>
                <w:sz w:val="24"/>
                <w:szCs w:val="24"/>
              </w:rPr>
              <m:t xml:space="preserve">2D∆t </m:t>
            </m:r>
          </m:e>
        </m:rad>
        <m:r>
          <w:rPr>
            <w:rFonts w:ascii="Cambria Math" w:hAnsi="Cambria Math" w:cs="Arial"/>
            <w:sz w:val="24"/>
            <w:szCs w:val="24"/>
          </w:rPr>
          <m:t>)</m:t>
        </m:r>
      </m:oMath>
      <w:r>
        <w:rPr>
          <w:rFonts w:ascii="Arial" w:hAnsi="Arial" w:cs="Arial"/>
          <w:sz w:val="24"/>
          <w:szCs w:val="24"/>
        </w:rPr>
        <w:t xml:space="preserve"> , where </w:t>
      </w:r>
      <w:r w:rsidRPr="004604E0">
        <w:rPr>
          <w:rFonts w:ascii="Arial" w:hAnsi="Arial" w:cs="Arial"/>
          <w:sz w:val="24"/>
          <w:szCs w:val="24"/>
        </w:rPr>
        <w:t xml:space="preserve">D is the diffusion coefficient. As mentioned above, all receptors within an oligomer move together. Note that if a receptor has dissociated from an oligomer </w:t>
      </w:r>
      <w:r>
        <w:rPr>
          <w:rFonts w:ascii="Arial" w:hAnsi="Arial" w:cs="Arial"/>
          <w:sz w:val="24"/>
          <w:szCs w:val="24"/>
        </w:rPr>
        <w:t>(point</w:t>
      </w:r>
      <w:r w:rsidRPr="004604E0">
        <w:rPr>
          <w:rFonts w:ascii="Arial" w:hAnsi="Arial" w:cs="Arial"/>
          <w:sz w:val="24"/>
          <w:szCs w:val="24"/>
        </w:rPr>
        <w:t xml:space="preserve"> 1</w:t>
      </w:r>
      <w:r>
        <w:rPr>
          <w:rFonts w:ascii="Arial" w:hAnsi="Arial" w:cs="Arial"/>
          <w:sz w:val="24"/>
          <w:szCs w:val="24"/>
        </w:rPr>
        <w:t xml:space="preserve"> above)</w:t>
      </w:r>
      <w:r w:rsidRPr="004604E0">
        <w:rPr>
          <w:rFonts w:ascii="Arial" w:hAnsi="Arial" w:cs="Arial"/>
          <w:sz w:val="24"/>
          <w:szCs w:val="24"/>
        </w:rPr>
        <w:t xml:space="preserve">, it moves independently of the oligomer </w:t>
      </w:r>
      <w:r>
        <w:rPr>
          <w:rFonts w:ascii="Arial" w:hAnsi="Arial" w:cs="Arial"/>
          <w:sz w:val="24"/>
          <w:szCs w:val="24"/>
        </w:rPr>
        <w:t xml:space="preserve">to which </w:t>
      </w:r>
      <w:r w:rsidRPr="004604E0">
        <w:rPr>
          <w:rFonts w:ascii="Arial" w:hAnsi="Arial" w:cs="Arial"/>
          <w:sz w:val="24"/>
          <w:szCs w:val="24"/>
        </w:rPr>
        <w:t xml:space="preserve">it used to belong. The resulting positions are considered “initial positions” because, as described next, these positions might be altered by association. </w:t>
      </w:r>
    </w:p>
    <w:p w:rsidR="00955EE1" w:rsidRDefault="00955EE1" w:rsidP="00955EE1">
      <w:pPr>
        <w:spacing w:line="480" w:lineRule="auto"/>
        <w:ind w:firstLine="720"/>
        <w:jc w:val="both"/>
        <w:rPr>
          <w:rFonts w:ascii="Arial" w:hAnsi="Arial" w:cs="Arial"/>
          <w:sz w:val="24"/>
          <w:szCs w:val="24"/>
        </w:rPr>
      </w:pPr>
      <w:r w:rsidRPr="004604E0">
        <w:rPr>
          <w:rFonts w:ascii="Arial" w:hAnsi="Arial" w:cs="Arial"/>
          <w:sz w:val="24"/>
          <w:szCs w:val="24"/>
        </w:rPr>
        <w:t xml:space="preserve">(3) </w:t>
      </w:r>
      <w:r>
        <w:rPr>
          <w:rFonts w:ascii="Arial" w:hAnsi="Arial" w:cs="Arial"/>
          <w:sz w:val="24"/>
          <w:szCs w:val="24"/>
        </w:rPr>
        <w:t>Receptor a</w:t>
      </w:r>
      <w:r w:rsidRPr="004604E0">
        <w:rPr>
          <w:rFonts w:ascii="Arial" w:hAnsi="Arial" w:cs="Arial"/>
          <w:sz w:val="24"/>
          <w:szCs w:val="24"/>
        </w:rPr>
        <w:t>ssociation</w:t>
      </w:r>
      <w:r>
        <w:rPr>
          <w:rFonts w:ascii="Arial" w:hAnsi="Arial" w:cs="Arial"/>
          <w:sz w:val="24"/>
          <w:szCs w:val="24"/>
        </w:rPr>
        <w:t xml:space="preserve"> and final update of receptor positions</w:t>
      </w:r>
      <w:r w:rsidRPr="004604E0">
        <w:rPr>
          <w:rFonts w:ascii="Arial" w:hAnsi="Arial" w:cs="Arial"/>
          <w:sz w:val="24"/>
          <w:szCs w:val="24"/>
        </w:rPr>
        <w:t xml:space="preserve">: Due to </w:t>
      </w:r>
      <w:r>
        <w:rPr>
          <w:rFonts w:ascii="Arial" w:hAnsi="Arial" w:cs="Arial"/>
          <w:sz w:val="24"/>
          <w:szCs w:val="24"/>
        </w:rPr>
        <w:t>time discretization in</w:t>
      </w:r>
      <w:r w:rsidRPr="004604E0">
        <w:rPr>
          <w:rFonts w:ascii="Arial" w:hAnsi="Arial" w:cs="Arial"/>
          <w:sz w:val="24"/>
          <w:szCs w:val="24"/>
        </w:rPr>
        <w:t xml:space="preserve"> </w:t>
      </w:r>
      <w:r>
        <w:rPr>
          <w:rFonts w:ascii="Arial" w:hAnsi="Arial" w:cs="Arial"/>
          <w:sz w:val="24"/>
          <w:szCs w:val="24"/>
        </w:rPr>
        <w:t xml:space="preserve">the </w:t>
      </w:r>
      <w:r w:rsidRPr="004604E0">
        <w:rPr>
          <w:rFonts w:ascii="Arial" w:hAnsi="Arial" w:cs="Arial"/>
          <w:sz w:val="24"/>
          <w:szCs w:val="24"/>
        </w:rPr>
        <w:t xml:space="preserve">simulations, </w:t>
      </w:r>
      <w:r>
        <w:rPr>
          <w:rFonts w:ascii="Arial" w:hAnsi="Arial" w:cs="Arial"/>
          <w:sz w:val="24"/>
          <w:szCs w:val="24"/>
        </w:rPr>
        <w:t xml:space="preserve">receptor encounters, a prerequisite for association, must be handled in a special way. The reason is that </w:t>
      </w:r>
      <w:r w:rsidRPr="004604E0">
        <w:rPr>
          <w:rFonts w:ascii="Arial" w:hAnsi="Arial" w:cs="Arial"/>
          <w:sz w:val="24"/>
          <w:szCs w:val="24"/>
        </w:rPr>
        <w:t>receptors might pass by each other</w:t>
      </w:r>
      <w:r>
        <w:rPr>
          <w:rFonts w:ascii="Arial" w:hAnsi="Arial" w:cs="Arial"/>
          <w:sz w:val="24"/>
          <w:szCs w:val="24"/>
        </w:rPr>
        <w:t xml:space="preserve"> </w:t>
      </w:r>
      <w:r w:rsidRPr="004604E0">
        <w:rPr>
          <w:rFonts w:ascii="Arial" w:hAnsi="Arial" w:cs="Arial"/>
          <w:sz w:val="24"/>
          <w:szCs w:val="24"/>
        </w:rPr>
        <w:t>as they mov</w:t>
      </w:r>
      <w:r>
        <w:rPr>
          <w:rFonts w:ascii="Arial" w:hAnsi="Arial" w:cs="Arial"/>
          <w:sz w:val="24"/>
          <w:szCs w:val="24"/>
        </w:rPr>
        <w:t>e</w:t>
      </w:r>
      <w:r w:rsidRPr="004604E0">
        <w:rPr>
          <w:rFonts w:ascii="Arial" w:hAnsi="Arial" w:cs="Arial"/>
          <w:sz w:val="24"/>
          <w:szCs w:val="24"/>
        </w:rPr>
        <w:t xml:space="preserve"> from one</w:t>
      </w:r>
      <w:r>
        <w:rPr>
          <w:rFonts w:ascii="Arial" w:hAnsi="Arial" w:cs="Arial"/>
          <w:sz w:val="24"/>
          <w:szCs w:val="24"/>
        </w:rPr>
        <w:t xml:space="preserve"> </w:t>
      </w:r>
      <w:r w:rsidRPr="004604E0">
        <w:rPr>
          <w:rFonts w:ascii="Arial" w:hAnsi="Arial" w:cs="Arial"/>
          <w:sz w:val="24"/>
          <w:szCs w:val="24"/>
        </w:rPr>
        <w:t xml:space="preserve">time point to the next, but </w:t>
      </w:r>
      <w:r>
        <w:rPr>
          <w:rFonts w:ascii="Arial" w:hAnsi="Arial" w:cs="Arial"/>
          <w:sz w:val="24"/>
          <w:szCs w:val="24"/>
        </w:rPr>
        <w:t xml:space="preserve">might </w:t>
      </w:r>
      <w:r w:rsidRPr="004604E0">
        <w:rPr>
          <w:rFonts w:ascii="Arial" w:hAnsi="Arial" w:cs="Arial"/>
          <w:sz w:val="24"/>
          <w:szCs w:val="24"/>
        </w:rPr>
        <w:t xml:space="preserve">not be closer than </w:t>
      </w:r>
      <w:r>
        <w:rPr>
          <w:rFonts w:ascii="Arial" w:hAnsi="Arial" w:cs="Arial"/>
          <w:sz w:val="24"/>
          <w:szCs w:val="24"/>
        </w:rPr>
        <w:t>d</w:t>
      </w:r>
      <w:r w:rsidRPr="001B0D90">
        <w:rPr>
          <w:rFonts w:ascii="Arial" w:hAnsi="Arial" w:cs="Arial"/>
          <w:sz w:val="24"/>
          <w:szCs w:val="24"/>
          <w:vertAlign w:val="subscript"/>
        </w:rPr>
        <w:t>assoc</w:t>
      </w:r>
      <w:r>
        <w:rPr>
          <w:rFonts w:ascii="Arial" w:hAnsi="Arial" w:cs="Arial"/>
          <w:sz w:val="24"/>
          <w:szCs w:val="24"/>
        </w:rPr>
        <w:t xml:space="preserve"> (= 10 nm) </w:t>
      </w:r>
      <w:r w:rsidRPr="004604E0">
        <w:rPr>
          <w:rFonts w:ascii="Arial" w:hAnsi="Arial" w:cs="Arial"/>
          <w:sz w:val="24"/>
          <w:szCs w:val="24"/>
        </w:rPr>
        <w:t xml:space="preserve">at either time point. </w:t>
      </w:r>
      <w:r>
        <w:rPr>
          <w:rFonts w:ascii="Arial" w:hAnsi="Arial" w:cs="Arial"/>
          <w:sz w:val="24"/>
          <w:szCs w:val="24"/>
        </w:rPr>
        <w:t xml:space="preserve">Without taking this issue into account, the number of detected receptor encounters, and thus the rate of receptor association, decreases as Δt increases (S2 Fig). However, simulating the system with Δt &lt; 0.001-0.01 is computationally prohibitive. Therefore, we devised a simulation strategy to compensate for the effect of finite Δt on receptor encounters, rendering the simulation output insensitive to Δt upto </w:t>
      </w:r>
      <w:r>
        <w:rPr>
          <w:rFonts w:ascii="Arial" w:hAnsi="Arial" w:cs="Arial"/>
          <w:sz w:val="24"/>
          <w:szCs w:val="24"/>
        </w:rPr>
        <w:lastRenderedPageBreak/>
        <w:t>0.01 s, a practically feasible simulation time step (S2 Fig). The compensation strategy is based on assigning molecules an “effective radius” (R</w:t>
      </w:r>
      <w:r w:rsidRPr="001B0D90">
        <w:rPr>
          <w:rFonts w:ascii="Arial" w:hAnsi="Arial" w:cs="Arial"/>
          <w:sz w:val="24"/>
          <w:szCs w:val="24"/>
          <w:vertAlign w:val="subscript"/>
        </w:rPr>
        <w:t>eff</w:t>
      </w:r>
      <w:r>
        <w:rPr>
          <w:rFonts w:ascii="Arial" w:hAnsi="Arial" w:cs="Arial"/>
          <w:sz w:val="24"/>
          <w:szCs w:val="24"/>
        </w:rPr>
        <w:t xml:space="preserve">) based on their extent of movement within Δt, defined as </w:t>
      </w:r>
      <m:oMath>
        <m:sSub>
          <m:sSubPr>
            <m:ctrlPr>
              <w:rPr>
                <w:rFonts w:ascii="Cambria Math" w:hAnsi="Cambria Math" w:cs="Arial"/>
                <w:sz w:val="24"/>
                <w:szCs w:val="24"/>
              </w:rPr>
            </m:ctrlPr>
          </m:sSubPr>
          <m:e>
            <m:r>
              <m:rPr>
                <m:sty m:val="p"/>
              </m:rPr>
              <w:rPr>
                <w:rFonts w:ascii="Cambria Math" w:hAnsi="Cambria Math" w:cs="Arial"/>
                <w:sz w:val="24"/>
                <w:szCs w:val="24"/>
              </w:rPr>
              <m:t>R</m:t>
            </m:r>
          </m:e>
          <m:sub>
            <m:r>
              <m:rPr>
                <m:sty m:val="p"/>
              </m:rPr>
              <w:rPr>
                <w:rFonts w:ascii="Cambria Math" w:hAnsi="Cambria Math" w:cs="Arial"/>
                <w:sz w:val="24"/>
                <w:szCs w:val="24"/>
              </w:rPr>
              <m:t>eff</m:t>
            </m:r>
          </m:sub>
        </m:sSub>
        <m:r>
          <m:rPr>
            <m:sty m:val="p"/>
          </m:rPr>
          <w:rPr>
            <w:rFonts w:ascii="Cambria Math" w:hAnsi="Cambria Math" w:cs="Arial"/>
            <w:sz w:val="24"/>
            <w:szCs w:val="24"/>
          </w:rPr>
          <m:t>=</m:t>
        </m:r>
        <m:rad>
          <m:radPr>
            <m:degHide m:val="1"/>
            <m:ctrlPr>
              <w:rPr>
                <w:rFonts w:ascii="Cambria Math" w:hAnsi="Cambria Math" w:cs="Arial"/>
                <w:sz w:val="24"/>
                <w:szCs w:val="24"/>
              </w:rPr>
            </m:ctrlPr>
          </m:radPr>
          <m:deg/>
          <m:e>
            <m:r>
              <m:rPr>
                <m:sty m:val="p"/>
              </m:rPr>
              <w:rPr>
                <w:rFonts w:ascii="Cambria Math" w:hAnsi="Cambria Math" w:cs="Arial"/>
                <w:sz w:val="24"/>
                <w:szCs w:val="24"/>
              </w:rPr>
              <m:t>4D∆t</m:t>
            </m:r>
          </m:e>
        </m:rad>
      </m:oMath>
      <w:r>
        <w:rPr>
          <w:rFonts w:ascii="Arial" w:hAnsi="Arial" w:cs="Arial"/>
          <w:sz w:val="24"/>
          <w:szCs w:val="24"/>
        </w:rPr>
        <w:t>. With this, an effective association distance is then used in the simulations, defined as d</w:t>
      </w:r>
      <w:r w:rsidRPr="00304BEC">
        <w:rPr>
          <w:rFonts w:ascii="Arial" w:hAnsi="Arial" w:cs="Arial"/>
          <w:sz w:val="24"/>
          <w:szCs w:val="24"/>
          <w:vertAlign w:val="subscript"/>
        </w:rPr>
        <w:t>assoc,eff</w:t>
      </w:r>
      <w:r>
        <w:rPr>
          <w:rFonts w:ascii="Arial" w:hAnsi="Arial" w:cs="Arial"/>
          <w:sz w:val="24"/>
          <w:szCs w:val="24"/>
        </w:rPr>
        <w:t xml:space="preserve"> = max(2R</w:t>
      </w:r>
      <w:r w:rsidRPr="001B0D90">
        <w:rPr>
          <w:rFonts w:ascii="Arial" w:hAnsi="Arial" w:cs="Arial"/>
          <w:sz w:val="24"/>
          <w:szCs w:val="24"/>
          <w:vertAlign w:val="subscript"/>
        </w:rPr>
        <w:t>eff</w:t>
      </w:r>
      <w:r>
        <w:rPr>
          <w:rFonts w:ascii="Arial" w:hAnsi="Arial" w:cs="Arial"/>
          <w:sz w:val="24"/>
          <w:szCs w:val="24"/>
        </w:rPr>
        <w:t>, d</w:t>
      </w:r>
      <w:r w:rsidRPr="001B0D90">
        <w:rPr>
          <w:rFonts w:ascii="Arial" w:hAnsi="Arial" w:cs="Arial"/>
          <w:sz w:val="24"/>
          <w:szCs w:val="24"/>
          <w:vertAlign w:val="subscript"/>
        </w:rPr>
        <w:t>assoc</w:t>
      </w:r>
      <w:r>
        <w:rPr>
          <w:rFonts w:ascii="Arial" w:hAnsi="Arial" w:cs="Arial"/>
          <w:sz w:val="24"/>
          <w:szCs w:val="24"/>
        </w:rPr>
        <w:t xml:space="preserve">). In other words, as long as the scale of movement within one time step is larger than the scale of molecular size, the scale of movement determines the effective association distance. </w:t>
      </w:r>
    </w:p>
    <w:p w:rsidR="00955EE1" w:rsidRDefault="00955EE1" w:rsidP="00955EE1">
      <w:pPr>
        <w:spacing w:line="480" w:lineRule="auto"/>
        <w:ind w:firstLine="720"/>
        <w:jc w:val="both"/>
        <w:rPr>
          <w:rFonts w:ascii="Arial" w:hAnsi="Arial" w:cs="Arial"/>
          <w:sz w:val="24"/>
          <w:szCs w:val="24"/>
        </w:rPr>
      </w:pPr>
      <w:r>
        <w:rPr>
          <w:rFonts w:ascii="Arial" w:hAnsi="Arial" w:cs="Arial"/>
          <w:sz w:val="24"/>
          <w:szCs w:val="24"/>
        </w:rPr>
        <w:t>Using d</w:t>
      </w:r>
      <w:r w:rsidRPr="00304BEC">
        <w:rPr>
          <w:rFonts w:ascii="Arial" w:hAnsi="Arial" w:cs="Arial"/>
          <w:sz w:val="24"/>
          <w:szCs w:val="24"/>
          <w:vertAlign w:val="subscript"/>
        </w:rPr>
        <w:t>assoc,eff</w:t>
      </w:r>
      <w:r>
        <w:rPr>
          <w:rFonts w:ascii="Arial" w:hAnsi="Arial" w:cs="Arial"/>
          <w:sz w:val="24"/>
          <w:szCs w:val="24"/>
        </w:rPr>
        <w:t xml:space="preserve">, all </w:t>
      </w:r>
      <w:r w:rsidRPr="004604E0">
        <w:rPr>
          <w:rFonts w:ascii="Arial" w:hAnsi="Arial" w:cs="Arial"/>
          <w:sz w:val="24"/>
          <w:szCs w:val="24"/>
        </w:rPr>
        <w:t>monomer</w:t>
      </w:r>
      <w:r>
        <w:rPr>
          <w:rFonts w:ascii="Arial" w:hAnsi="Arial" w:cs="Arial"/>
          <w:sz w:val="24"/>
          <w:szCs w:val="24"/>
        </w:rPr>
        <w:t>-o</w:t>
      </w:r>
      <w:r w:rsidRPr="004604E0">
        <w:rPr>
          <w:rFonts w:ascii="Arial" w:hAnsi="Arial" w:cs="Arial"/>
          <w:sz w:val="24"/>
          <w:szCs w:val="24"/>
        </w:rPr>
        <w:t xml:space="preserve">ligomer(n ≥ 1) </w:t>
      </w:r>
      <w:r>
        <w:rPr>
          <w:rFonts w:ascii="Arial" w:hAnsi="Arial" w:cs="Arial"/>
          <w:sz w:val="24"/>
          <w:szCs w:val="24"/>
        </w:rPr>
        <w:t>pairs with pairwise distance ≤ d</w:t>
      </w:r>
      <w:r w:rsidRPr="00304BEC">
        <w:rPr>
          <w:rFonts w:ascii="Arial" w:hAnsi="Arial" w:cs="Arial"/>
          <w:sz w:val="24"/>
          <w:szCs w:val="24"/>
          <w:vertAlign w:val="subscript"/>
        </w:rPr>
        <w:t>assoc,ef</w:t>
      </w:r>
      <w:r>
        <w:rPr>
          <w:rFonts w:ascii="Arial" w:hAnsi="Arial" w:cs="Arial"/>
          <w:sz w:val="24"/>
          <w:szCs w:val="24"/>
          <w:vertAlign w:val="subscript"/>
        </w:rPr>
        <w:t xml:space="preserve">f </w:t>
      </w:r>
      <w:r w:rsidRPr="00D308B5">
        <w:rPr>
          <w:rFonts w:ascii="Arial" w:hAnsi="Arial" w:cs="Arial"/>
          <w:sz w:val="24"/>
          <w:szCs w:val="24"/>
        </w:rPr>
        <w:t xml:space="preserve">are </w:t>
      </w:r>
      <w:r>
        <w:rPr>
          <w:rFonts w:ascii="Arial" w:hAnsi="Arial" w:cs="Arial"/>
          <w:sz w:val="24"/>
          <w:szCs w:val="24"/>
        </w:rPr>
        <w:t>considered as encounter candidates, with the actual pairs undergoing encounters determined by graph matching.</w:t>
      </w:r>
      <w:r w:rsidRPr="00D308B5">
        <w:rPr>
          <w:rFonts w:ascii="Arial" w:hAnsi="Arial" w:cs="Arial"/>
          <w:sz w:val="24"/>
          <w:szCs w:val="24"/>
        </w:rPr>
        <w:t xml:space="preserve"> </w:t>
      </w:r>
      <w:r>
        <w:rPr>
          <w:rFonts w:ascii="Arial" w:hAnsi="Arial" w:cs="Arial"/>
          <w:sz w:val="24"/>
          <w:szCs w:val="24"/>
        </w:rPr>
        <w:t>M</w:t>
      </w:r>
      <w:r w:rsidRPr="004604E0">
        <w:rPr>
          <w:rFonts w:ascii="Arial" w:hAnsi="Arial" w:cs="Arial"/>
          <w:sz w:val="24"/>
          <w:szCs w:val="24"/>
        </w:rPr>
        <w:t>onomer</w:t>
      </w:r>
      <w:r>
        <w:rPr>
          <w:rFonts w:ascii="Arial" w:hAnsi="Arial" w:cs="Arial"/>
          <w:sz w:val="24"/>
          <w:szCs w:val="24"/>
        </w:rPr>
        <w:t>-o</w:t>
      </w:r>
      <w:r w:rsidRPr="004604E0">
        <w:rPr>
          <w:rFonts w:ascii="Arial" w:hAnsi="Arial" w:cs="Arial"/>
          <w:sz w:val="24"/>
          <w:szCs w:val="24"/>
        </w:rPr>
        <w:t xml:space="preserve">ligomer(n ≥ 1) </w:t>
      </w:r>
      <w:r>
        <w:rPr>
          <w:rFonts w:ascii="Arial" w:hAnsi="Arial" w:cs="Arial"/>
          <w:sz w:val="24"/>
          <w:szCs w:val="24"/>
        </w:rPr>
        <w:t>pairs</w:t>
      </w:r>
      <w:r w:rsidRPr="00D308B5">
        <w:rPr>
          <w:rFonts w:ascii="Arial" w:hAnsi="Arial" w:cs="Arial"/>
          <w:sz w:val="24"/>
          <w:szCs w:val="24"/>
        </w:rPr>
        <w:t xml:space="preserve"> </w:t>
      </w:r>
      <w:r>
        <w:rPr>
          <w:rFonts w:ascii="Arial" w:hAnsi="Arial" w:cs="Arial"/>
          <w:sz w:val="24"/>
          <w:szCs w:val="24"/>
        </w:rPr>
        <w:t>that encounter each other might associate</w:t>
      </w:r>
      <w:r w:rsidRPr="00D308B5">
        <w:rPr>
          <w:rFonts w:ascii="Arial" w:hAnsi="Arial" w:cs="Arial"/>
          <w:sz w:val="24"/>
          <w:szCs w:val="24"/>
        </w:rPr>
        <w:t xml:space="preserve"> with each other with </w:t>
      </w:r>
      <w:r>
        <w:rPr>
          <w:rFonts w:ascii="Arial" w:hAnsi="Arial" w:cs="Arial"/>
          <w:sz w:val="24"/>
          <w:szCs w:val="24"/>
        </w:rPr>
        <w:t>probability</w:t>
      </w:r>
      <w:r w:rsidRPr="00D308B5">
        <w:rPr>
          <w:rFonts w:ascii="Arial" w:hAnsi="Arial" w:cs="Arial"/>
          <w:sz w:val="24"/>
          <w:szCs w:val="24"/>
        </w:rPr>
        <w:t xml:space="preserve"> </w:t>
      </w:r>
      <w:r>
        <w:rPr>
          <w:rFonts w:ascii="Arial" w:hAnsi="Arial" w:cs="Arial"/>
          <w:sz w:val="24"/>
          <w:szCs w:val="24"/>
        </w:rPr>
        <w:t>p</w:t>
      </w:r>
      <w:r w:rsidRPr="001B0D90">
        <w:rPr>
          <w:rFonts w:ascii="Arial" w:hAnsi="Arial" w:cs="Arial"/>
          <w:sz w:val="24"/>
          <w:szCs w:val="24"/>
          <w:vertAlign w:val="subscript"/>
        </w:rPr>
        <w:t>a</w:t>
      </w:r>
      <w:r>
        <w:rPr>
          <w:rFonts w:ascii="Arial" w:hAnsi="Arial" w:cs="Arial"/>
          <w:sz w:val="24"/>
          <w:szCs w:val="24"/>
        </w:rPr>
        <w:t xml:space="preserve">(n+1) (an input model parameter) to </w:t>
      </w:r>
      <w:r w:rsidRPr="004604E0">
        <w:rPr>
          <w:rFonts w:ascii="Arial" w:hAnsi="Arial" w:cs="Arial"/>
          <w:sz w:val="24"/>
          <w:szCs w:val="24"/>
        </w:rPr>
        <w:t>form an oligomer(n+1). When a</w:t>
      </w:r>
      <w:r>
        <w:rPr>
          <w:rFonts w:ascii="Arial" w:hAnsi="Arial" w:cs="Arial"/>
          <w:sz w:val="24"/>
          <w:szCs w:val="24"/>
        </w:rPr>
        <w:t>n</w:t>
      </w:r>
      <w:r w:rsidRPr="004604E0">
        <w:rPr>
          <w:rFonts w:ascii="Arial" w:hAnsi="Arial" w:cs="Arial"/>
          <w:sz w:val="24"/>
          <w:szCs w:val="24"/>
        </w:rPr>
        <w:t xml:space="preserve"> association happens, the position of the resulting oligomer is the average position of the two associating entities. This yields the final positions of </w:t>
      </w:r>
      <w:r>
        <w:rPr>
          <w:rFonts w:ascii="Arial" w:hAnsi="Arial" w:cs="Arial"/>
          <w:sz w:val="24"/>
          <w:szCs w:val="24"/>
        </w:rPr>
        <w:t xml:space="preserve">receptors </w:t>
      </w:r>
      <w:r w:rsidRPr="004604E0">
        <w:rPr>
          <w:rFonts w:ascii="Arial" w:hAnsi="Arial" w:cs="Arial"/>
          <w:sz w:val="24"/>
          <w:szCs w:val="24"/>
        </w:rPr>
        <w:t>at time t of the simulation.</w:t>
      </w:r>
    </w:p>
    <w:p w:rsidR="00192ECB" w:rsidRDefault="00192ECB"/>
    <w:sectPr w:rsidR="00192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EE1"/>
    <w:rsid w:val="00192ECB"/>
    <w:rsid w:val="0095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9A4B3-522C-4044-B319-113CDB96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EE1"/>
    <w:pPr>
      <w:suppressAutoHyphens/>
      <w:spacing w:after="160" w:line="259" w:lineRule="auto"/>
    </w:pPr>
    <w:rPr>
      <w:rFonts w:ascii="Calibri" w:eastAsia="Calibri"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5EE1"/>
    <w:rPr>
      <w:sz w:val="16"/>
      <w:szCs w:val="16"/>
    </w:rPr>
  </w:style>
  <w:style w:type="paragraph" w:styleId="CommentText">
    <w:name w:val="annotation text"/>
    <w:basedOn w:val="Normal"/>
    <w:link w:val="CommentTextChar"/>
    <w:uiPriority w:val="99"/>
    <w:unhideWhenUsed/>
    <w:rsid w:val="00955EE1"/>
    <w:pPr>
      <w:spacing w:line="240" w:lineRule="auto"/>
    </w:pPr>
    <w:rPr>
      <w:sz w:val="20"/>
      <w:szCs w:val="20"/>
    </w:rPr>
  </w:style>
  <w:style w:type="character" w:customStyle="1" w:styleId="CommentTextChar">
    <w:name w:val="Comment Text Char"/>
    <w:basedOn w:val="DefaultParagraphFont"/>
    <w:link w:val="CommentText"/>
    <w:uiPriority w:val="99"/>
    <w:rsid w:val="00955EE1"/>
    <w:rPr>
      <w:rFonts w:ascii="Calibri" w:eastAsia="Calibri" w:hAnsi="Calibri"/>
      <w:color w:val="00000A"/>
      <w:sz w:val="20"/>
      <w:szCs w:val="20"/>
    </w:rPr>
  </w:style>
  <w:style w:type="paragraph" w:styleId="BalloonText">
    <w:name w:val="Balloon Text"/>
    <w:basedOn w:val="Normal"/>
    <w:link w:val="BalloonTextChar"/>
    <w:uiPriority w:val="99"/>
    <w:semiHidden/>
    <w:unhideWhenUsed/>
    <w:rsid w:val="00955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EE1"/>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972</Words>
  <Characters>5546</Characters>
  <Application>Microsoft Office Word</Application>
  <DocSecurity>0</DocSecurity>
  <Lines>46</Lines>
  <Paragraphs>13</Paragraphs>
  <ScaleCrop>false</ScaleCrop>
  <Company>UT Southwestern Medical Center</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kjaqaman</dc:creator>
  <cp:keywords/>
  <dc:description/>
  <cp:lastModifiedBy>kjaqaman</cp:lastModifiedBy>
  <cp:revision>1</cp:revision>
  <dcterms:created xsi:type="dcterms:W3CDTF">2018-10-23T20:52:00Z</dcterms:created>
  <dcterms:modified xsi:type="dcterms:W3CDTF">2018-10-23T20:54:00Z</dcterms:modified>
</cp:coreProperties>
</file>