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43132" w14:textId="4F8C48DF" w:rsidR="00F1083E" w:rsidRDefault="00F1083E">
      <w:pPr>
        <w:rPr>
          <w:rFonts w:ascii="Arial" w:hAnsi="Arial" w:cs="Arial"/>
          <w:b/>
          <w:bCs/>
          <w:sz w:val="56"/>
          <w:szCs w:val="56"/>
        </w:rPr>
      </w:pPr>
      <w:r w:rsidRPr="00F1083E">
        <w:rPr>
          <w:rFonts w:ascii="Arial" w:hAnsi="Arial" w:cs="Arial"/>
          <w:b/>
          <w:bCs/>
          <w:sz w:val="56"/>
          <w:szCs w:val="56"/>
        </w:rPr>
        <w:t>Análise das Causas Raízes</w:t>
      </w:r>
    </w:p>
    <w:p w14:paraId="53D48307" w14:textId="77777777" w:rsidR="00F1083E" w:rsidRPr="00F1083E" w:rsidRDefault="00F1083E">
      <w:pPr>
        <w:rPr>
          <w:rFonts w:ascii="Arial" w:hAnsi="Arial" w:cs="Arial"/>
          <w:b/>
          <w:bCs/>
          <w:sz w:val="56"/>
          <w:szCs w:val="56"/>
        </w:rPr>
      </w:pPr>
    </w:p>
    <w:p w14:paraId="221D4093" w14:textId="77777777" w:rsidR="00F1083E" w:rsidRDefault="00F1083E"/>
    <w:p w14:paraId="0459F334" w14:textId="38D0175E" w:rsidR="00D41BC6" w:rsidRDefault="004E1387">
      <w:r>
        <w:rPr>
          <w:noProof/>
        </w:rPr>
        <w:drawing>
          <wp:inline distT="0" distB="0" distL="0" distR="0" wp14:anchorId="1E07D279" wp14:editId="4CD7F186">
            <wp:extent cx="5400040" cy="4006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87"/>
    <w:rsid w:val="004E1387"/>
    <w:rsid w:val="00D41BC6"/>
    <w:rsid w:val="00F1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303B"/>
  <w15:chartTrackingRefBased/>
  <w15:docId w15:val="{861F2707-26BB-44B2-BEB7-77EB6713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</dc:creator>
  <cp:keywords/>
  <dc:description/>
  <cp:lastModifiedBy>Gabriel Melo</cp:lastModifiedBy>
  <cp:revision>2</cp:revision>
  <dcterms:created xsi:type="dcterms:W3CDTF">2020-09-24T13:02:00Z</dcterms:created>
  <dcterms:modified xsi:type="dcterms:W3CDTF">2020-09-24T13:15:00Z</dcterms:modified>
</cp:coreProperties>
</file>