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22.xml" ContentType="application/vnd.openxmlformats-officedocument.wordprocessingml.header+xml"/>
  <Override PartName="/word/header14.xml" ContentType="application/vnd.openxmlformats-officedocument.wordprocessingml.header+xml"/>
  <Override PartName="/word/header13.xml" ContentType="application/vnd.openxmlformats-officedocument.wordprocessingml.header+xml"/>
  <Override PartName="/word/header12.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oter5.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18.xml" ContentType="application/vnd.openxmlformats-officedocument.wordprocessingml.header+xml"/>
  <Override PartName="/word/header17.xml" ContentType="application/vnd.openxmlformats-officedocument.wordprocessingml.header+xml"/>
  <Override PartName="/word/header16.xml" ContentType="application/vnd.openxmlformats-officedocument.wordprocessingml.header+xml"/>
  <Override PartName="/word/footer9.xml" ContentType="application/vnd.openxmlformats-officedocument.wordprocessingml.footer+xml"/>
  <Override PartName="/word/footer4.xml" ContentType="application/vnd.openxmlformats-officedocument.wordprocessingml.footer+xml"/>
  <Override PartName="/word/header9.xml" ContentType="application/vnd.openxmlformats-officedocument.wordprocessingml.header+xml"/>
  <Override PartName="/word/header8.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2.xml" ContentType="application/vnd.openxmlformats-officedocument.wordprocessingml.footer+xml"/>
  <Override PartName="/word/header2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7.xml" ContentType="application/vnd.openxmlformats-officedocument.wordprocessingml.header+xml"/>
  <Override PartName="/word/header6.xml" ContentType="application/vnd.openxmlformats-officedocument.wordprocessingml.header+xml"/>
  <Override PartName="/word/header5.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20.xml" ContentType="application/vnd.openxmlformats-officedocument.wordprocessingml.header+xml"/>
  <Override PartName="/word/footer1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customXml/itemProps6.xml" ContentType="application/vnd.openxmlformats-officedocument.customXmlProperties+xml"/>
  <Override PartName="/customXml/itemProps5.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7.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464" w:rsidRDefault="007E1D48" w:rsidP="00B80C1A">
      <w:pPr>
        <w:pStyle w:val="Prophuvudrubrik"/>
      </w:pPr>
      <w:r>
        <w:t>Regeringens proposition</w:t>
      </w:r>
    </w:p>
    <w:p w:rsidR="002F5464" w:rsidRDefault="007E1D48" w:rsidP="002F5464">
      <w:pPr>
        <w:pStyle w:val="Prophuvudrubrik"/>
      </w:pPr>
      <w:r>
        <w:t>2012/13:</w:t>
      </w:r>
      <w:r w:rsidR="001D0132">
        <w:t>144</w:t>
      </w:r>
    </w:p>
    <w:p w:rsidR="002F5464" w:rsidRDefault="002F5464" w:rsidP="00A01ED3">
      <w:pPr>
        <w:spacing w:after="40"/>
      </w:pPr>
    </w:p>
    <w:tbl>
      <w:tblPr>
        <w:tblW w:w="7513" w:type="dxa"/>
        <w:tblInd w:w="28" w:type="dxa"/>
        <w:tblBorders>
          <w:bottom w:val="single" w:sz="4" w:space="0" w:color="auto"/>
        </w:tblBorders>
        <w:tblCellMar>
          <w:left w:w="28" w:type="dxa"/>
          <w:right w:w="28" w:type="dxa"/>
        </w:tblCellMar>
        <w:tblLook w:val="0000" w:firstRow="0" w:lastRow="0" w:firstColumn="0" w:lastColumn="0" w:noHBand="0" w:noVBand="0"/>
      </w:tblPr>
      <w:tblGrid>
        <w:gridCol w:w="5940"/>
        <w:gridCol w:w="1573"/>
      </w:tblGrid>
      <w:tr w:rsidR="002F5464">
        <w:tc>
          <w:tcPr>
            <w:tcW w:w="5965" w:type="dxa"/>
          </w:tcPr>
          <w:p w:rsidR="002F5464" w:rsidRDefault="007E1D48" w:rsidP="000A13AE">
            <w:pPr>
              <w:pStyle w:val="Proprubrik"/>
            </w:pPr>
            <w:r>
              <w:t>Sjöfartsstödets inriktning</w:t>
            </w:r>
          </w:p>
        </w:tc>
        <w:tc>
          <w:tcPr>
            <w:tcW w:w="1571" w:type="dxa"/>
          </w:tcPr>
          <w:p w:rsidR="002F5464" w:rsidRDefault="007E1D48" w:rsidP="002F5464">
            <w:pPr>
              <w:pStyle w:val="Proprubrik"/>
            </w:pPr>
            <w:r>
              <w:t>Prop.</w:t>
            </w:r>
          </w:p>
          <w:p w:rsidR="002F5464" w:rsidRPr="00141F91" w:rsidRDefault="007E1D48" w:rsidP="00141F91">
            <w:pPr>
              <w:pStyle w:val="Proprubrik"/>
              <w:rPr>
                <w:szCs w:val="26"/>
              </w:rPr>
            </w:pPr>
            <w:r>
              <w:rPr>
                <w:szCs w:val="26"/>
              </w:rPr>
              <w:t>2012/13:</w:t>
            </w:r>
            <w:r w:rsidR="001D0132">
              <w:rPr>
                <w:szCs w:val="26"/>
              </w:rPr>
              <w:t>144</w:t>
            </w:r>
          </w:p>
        </w:tc>
      </w:tr>
    </w:tbl>
    <w:p w:rsidR="002F5464" w:rsidRDefault="002F5464" w:rsidP="006E5DCA">
      <w:pPr>
        <w:pStyle w:val="Brdtext"/>
        <w:spacing w:before="80"/>
      </w:pPr>
    </w:p>
    <w:p w:rsidR="002F5464" w:rsidRDefault="007E1D48" w:rsidP="006E5DCA">
      <w:pPr>
        <w:pStyle w:val="Brdtext"/>
      </w:pPr>
      <w:r>
        <w:t>Regeringen överlämnar denna proposition till riksdagen.</w:t>
      </w:r>
    </w:p>
    <w:p w:rsidR="002F5464" w:rsidRDefault="002F5464" w:rsidP="006E5DCA">
      <w:pPr>
        <w:pStyle w:val="Brdtext"/>
      </w:pPr>
    </w:p>
    <w:p w:rsidR="002F5464" w:rsidRDefault="002F5464" w:rsidP="006E5DCA">
      <w:pPr>
        <w:pStyle w:val="Brdtext"/>
      </w:pPr>
      <w:r>
        <w:t xml:space="preserve">Stockholm den </w:t>
      </w:r>
      <w:r w:rsidR="00E17A22">
        <w:t>18</w:t>
      </w:r>
      <w:r w:rsidR="005932E4">
        <w:t xml:space="preserve"> april 2013</w:t>
      </w:r>
    </w:p>
    <w:p w:rsidR="002F5464" w:rsidRDefault="002F5464" w:rsidP="006E5DCA">
      <w:pPr>
        <w:pStyle w:val="Brdtextmedindrag"/>
      </w:pPr>
    </w:p>
    <w:p w:rsidR="002F5464" w:rsidRDefault="007E1D48" w:rsidP="00BE2545">
      <w:pPr>
        <w:pStyle w:val="Propnamnunderskrift1"/>
      </w:pPr>
      <w:r>
        <w:t>Fredrik Reinfeldt</w:t>
      </w:r>
    </w:p>
    <w:p w:rsidR="002F5464" w:rsidRDefault="002F5464" w:rsidP="0002470B">
      <w:pPr>
        <w:pStyle w:val="Propnamnunderskrift2"/>
        <w:tabs>
          <w:tab w:val="clear" w:pos="2693"/>
          <w:tab w:val="clear" w:pos="7474"/>
          <w:tab w:val="left" w:pos="2126"/>
        </w:tabs>
      </w:pPr>
      <w:r>
        <w:tab/>
      </w:r>
      <w:r w:rsidR="007E1D48">
        <w:t>Catharina Elmsäter-Svärd</w:t>
      </w:r>
    </w:p>
    <w:p w:rsidR="002F5464" w:rsidRPr="008624B2" w:rsidRDefault="002F5464" w:rsidP="008624B2">
      <w:pPr>
        <w:pStyle w:val="Propnamnunderskrift2"/>
        <w:tabs>
          <w:tab w:val="clear" w:pos="2693"/>
          <w:tab w:val="clear" w:pos="7474"/>
          <w:tab w:val="left" w:pos="2126"/>
        </w:tabs>
        <w:rPr>
          <w:i w:val="0"/>
        </w:rPr>
      </w:pPr>
      <w:r>
        <w:tab/>
      </w:r>
      <w:r w:rsidRPr="008624B2">
        <w:rPr>
          <w:i w:val="0"/>
        </w:rPr>
        <w:t>(</w:t>
      </w:r>
      <w:r w:rsidR="007E1D48">
        <w:rPr>
          <w:i w:val="0"/>
        </w:rPr>
        <w:t>Näringsdepartementet</w:t>
      </w:r>
      <w:r w:rsidRPr="008624B2">
        <w:rPr>
          <w:i w:val="0"/>
        </w:rPr>
        <w:t>)</w:t>
      </w:r>
    </w:p>
    <w:p w:rsidR="002F5464" w:rsidRDefault="002F5464" w:rsidP="006E5DCA">
      <w:pPr>
        <w:pStyle w:val="Brdtextmedindrag"/>
      </w:pPr>
    </w:p>
    <w:p w:rsidR="002F5464" w:rsidRDefault="002F5464" w:rsidP="006E5DCA">
      <w:pPr>
        <w:pStyle w:val="Brdtextmedindrag"/>
      </w:pPr>
    </w:p>
    <w:p w:rsidR="002F5464" w:rsidRDefault="002F5464" w:rsidP="006E5DCA">
      <w:pPr>
        <w:pStyle w:val="Brdtextmedindrag"/>
      </w:pPr>
    </w:p>
    <w:p w:rsidR="002F5464" w:rsidRDefault="007E1D48" w:rsidP="00F94C00">
      <w:pPr>
        <w:pStyle w:val="Proprubrik"/>
        <w:spacing w:before="80" w:after="400"/>
      </w:pPr>
      <w:r>
        <w:t>Propositionens huvudsakliga innehåll</w:t>
      </w:r>
    </w:p>
    <w:p w:rsidR="002F5464" w:rsidRDefault="0068088A" w:rsidP="006E5DCA">
      <w:pPr>
        <w:pStyle w:val="Brdtext"/>
      </w:pPr>
      <w:r>
        <w:t>I propositionen föreslås att det nuvarande sjöfartsstödet</w:t>
      </w:r>
      <w:r w:rsidR="00BD2829">
        <w:t>s</w:t>
      </w:r>
      <w:r>
        <w:t xml:space="preserve"> inriktning ändras till</w:t>
      </w:r>
      <w:r w:rsidR="00511AEA">
        <w:t xml:space="preserve"> </w:t>
      </w:r>
      <w:r>
        <w:t xml:space="preserve">att </w:t>
      </w:r>
      <w:r w:rsidR="00511AEA">
        <w:t xml:space="preserve">kunna </w:t>
      </w:r>
      <w:r>
        <w:t>omfatta fler fartygskategorier än last- och passagerarfartyg</w:t>
      </w:r>
      <w:r w:rsidR="00511AEA">
        <w:t xml:space="preserve"> som huvudsakligen går i utrikestrafik av betydelse för den svenska utrikeshandeln eller</w:t>
      </w:r>
      <w:r w:rsidR="00E17A22">
        <w:t xml:space="preserve"> den svenska tjänsteexport</w:t>
      </w:r>
      <w:r w:rsidR="00511AEA">
        <w:t>en</w:t>
      </w:r>
      <w:r>
        <w:t>. Syftet är att åstadkomma bättre konkurrensvillkor för svensk sjöfartsnäring gentemot omvärlden genom att fler fartyg kan berättigas till sjöfartsstöd inom ramen för EU:s riktlinjer</w:t>
      </w:r>
      <w:r w:rsidR="000972D8">
        <w:t xml:space="preserve"> för statligt stöd till sjötransport</w:t>
      </w:r>
      <w:r>
        <w:t xml:space="preserve">. </w:t>
      </w:r>
      <w:r w:rsidR="00E43575">
        <w:t>Riks</w:t>
      </w:r>
      <w:r w:rsidR="001D0132">
        <w:softHyphen/>
      </w:r>
      <w:r w:rsidR="00E43575">
        <w:t>dagens godkännande av förslaget innebär att regeringen, efter god</w:t>
      </w:r>
      <w:r w:rsidR="001D0132">
        <w:softHyphen/>
      </w:r>
      <w:r w:rsidR="00E43575">
        <w:t>kännande från Europeiska kommissionen, i förordningsform kan utforma de närmare villkoren för stödet.</w:t>
      </w:r>
    </w:p>
    <w:p w:rsidR="00714DFD" w:rsidRPr="00714DFD" w:rsidRDefault="00714DFD" w:rsidP="00714DFD">
      <w:pPr>
        <w:pStyle w:val="Brdtext"/>
      </w:pPr>
    </w:p>
    <w:p w:rsidR="00714DFD" w:rsidRDefault="00714DFD" w:rsidP="006E5DCA">
      <w:pPr>
        <w:pStyle w:val="Brdtext"/>
        <w:sectPr w:rsidR="00714DFD" w:rsidSect="007E1D48">
          <w:headerReference w:type="even" r:id="rId9"/>
          <w:headerReference w:type="default" r:id="rId10"/>
          <w:footerReference w:type="even" r:id="rId11"/>
          <w:footerReference w:type="default" r:id="rId12"/>
          <w:headerReference w:type="first" r:id="rId13"/>
          <w:footerReference w:type="first" r:id="rId14"/>
          <w:type w:val="continuous"/>
          <w:pgSz w:w="9356" w:h="13721" w:code="9"/>
          <w:pgMar w:top="794" w:right="2438" w:bottom="1191" w:left="1020" w:header="0" w:footer="709" w:gutter="0"/>
          <w:cols w:space="720"/>
          <w:titlePg/>
          <w:docGrid w:linePitch="245"/>
        </w:sectPr>
      </w:pPr>
    </w:p>
    <w:p w:rsidR="002F5464" w:rsidRDefault="002F5464" w:rsidP="006E5DCA">
      <w:pPr>
        <w:pStyle w:val="Brdtext"/>
        <w:rPr>
          <w:sz w:val="2"/>
        </w:rPr>
      </w:pPr>
      <w:r>
        <w:lastRenderedPageBreak/>
        <w:br w:type="page"/>
      </w:r>
    </w:p>
    <w:p w:rsidR="002F5464" w:rsidRPr="00242B3E" w:rsidRDefault="002F5464" w:rsidP="002F5464">
      <w:pPr>
        <w:pStyle w:val="Innehllsfrteckning"/>
        <w:rPr>
          <w:sz w:val="30"/>
          <w:szCs w:val="30"/>
        </w:rPr>
      </w:pPr>
      <w:bookmarkStart w:id="3" w:name="innfört"/>
      <w:bookmarkEnd w:id="3"/>
      <w:r w:rsidRPr="00242B3E">
        <w:rPr>
          <w:sz w:val="30"/>
          <w:szCs w:val="30"/>
        </w:rPr>
        <w:lastRenderedPageBreak/>
        <w:t>Innehållsförteckning</w:t>
      </w:r>
    </w:p>
    <w:p w:rsidR="00004191" w:rsidRDefault="00004191" w:rsidP="00004191">
      <w:pPr>
        <w:pStyle w:val="Innehll1"/>
        <w:ind w:right="510"/>
        <w:rPr>
          <w:rFonts w:asciiTheme="minorHAnsi" w:eastAsiaTheme="minorEastAsia" w:hAnsiTheme="minorHAnsi" w:cstheme="minorBidi"/>
          <w:sz w:val="22"/>
          <w:szCs w:val="22"/>
          <w:lang w:eastAsia="sv-SE"/>
        </w:rPr>
      </w:pPr>
      <w:r>
        <w:rPr>
          <w:sz w:val="25"/>
        </w:rPr>
        <w:fldChar w:fldCharType="begin"/>
      </w:r>
      <w:r>
        <w:rPr>
          <w:sz w:val="25"/>
        </w:rPr>
        <w:instrText xml:space="preserve"> TOC \o "1-3" \z \t "Prop. bilaga;4;Prop. rdatablad;6;Prop. utdrag;5" </w:instrText>
      </w:r>
      <w:r>
        <w:rPr>
          <w:sz w:val="25"/>
        </w:rPr>
        <w:fldChar w:fldCharType="separate"/>
      </w:r>
      <w:r>
        <w:t>1</w:t>
      </w:r>
      <w:r>
        <w:rPr>
          <w:rFonts w:asciiTheme="minorHAnsi" w:eastAsiaTheme="minorEastAsia" w:hAnsiTheme="minorHAnsi" w:cstheme="minorBidi"/>
          <w:sz w:val="22"/>
          <w:szCs w:val="22"/>
          <w:lang w:eastAsia="sv-SE"/>
        </w:rPr>
        <w:tab/>
      </w:r>
      <w:r>
        <w:t>Förslag till riksdagsbeslut</w:t>
      </w:r>
      <w:r>
        <w:rPr>
          <w:webHidden/>
        </w:rPr>
        <w:tab/>
      </w:r>
      <w:r>
        <w:rPr>
          <w:webHidden/>
        </w:rPr>
        <w:fldChar w:fldCharType="begin"/>
      </w:r>
      <w:r>
        <w:rPr>
          <w:webHidden/>
        </w:rPr>
        <w:instrText xml:space="preserve"> PAGEREF _Toc354041991 \h </w:instrText>
      </w:r>
      <w:r>
        <w:rPr>
          <w:webHidden/>
        </w:rPr>
      </w:r>
      <w:r>
        <w:rPr>
          <w:webHidden/>
        </w:rPr>
        <w:fldChar w:fldCharType="separate"/>
      </w:r>
      <w:r>
        <w:rPr>
          <w:webHidden/>
        </w:rPr>
        <w:t>3</w:t>
      </w:r>
      <w:r>
        <w:rPr>
          <w:webHidden/>
        </w:rPr>
        <w:fldChar w:fldCharType="end"/>
      </w:r>
    </w:p>
    <w:p w:rsidR="00004191" w:rsidRDefault="00004191" w:rsidP="00004191">
      <w:pPr>
        <w:pStyle w:val="Innehll1"/>
        <w:ind w:right="510"/>
        <w:rPr>
          <w:rFonts w:asciiTheme="minorHAnsi" w:eastAsiaTheme="minorEastAsia" w:hAnsiTheme="minorHAnsi" w:cstheme="minorBidi"/>
          <w:sz w:val="22"/>
          <w:szCs w:val="22"/>
          <w:lang w:eastAsia="sv-SE"/>
        </w:rPr>
      </w:pPr>
      <w:r>
        <w:t>2</w:t>
      </w:r>
      <w:r>
        <w:rPr>
          <w:rFonts w:asciiTheme="minorHAnsi" w:eastAsiaTheme="minorEastAsia" w:hAnsiTheme="minorHAnsi" w:cstheme="minorBidi"/>
          <w:sz w:val="22"/>
          <w:szCs w:val="22"/>
          <w:lang w:eastAsia="sv-SE"/>
        </w:rPr>
        <w:tab/>
      </w:r>
      <w:r>
        <w:t>Ärendet och dess beredning</w:t>
      </w:r>
      <w:r>
        <w:rPr>
          <w:webHidden/>
        </w:rPr>
        <w:tab/>
      </w:r>
      <w:r>
        <w:rPr>
          <w:webHidden/>
        </w:rPr>
        <w:fldChar w:fldCharType="begin"/>
      </w:r>
      <w:r>
        <w:rPr>
          <w:webHidden/>
        </w:rPr>
        <w:instrText xml:space="preserve"> PAGEREF _Toc354041992 \h </w:instrText>
      </w:r>
      <w:r>
        <w:rPr>
          <w:webHidden/>
        </w:rPr>
      </w:r>
      <w:r>
        <w:rPr>
          <w:webHidden/>
        </w:rPr>
        <w:fldChar w:fldCharType="separate"/>
      </w:r>
      <w:r>
        <w:rPr>
          <w:webHidden/>
        </w:rPr>
        <w:t>4</w:t>
      </w:r>
      <w:r>
        <w:rPr>
          <w:webHidden/>
        </w:rPr>
        <w:fldChar w:fldCharType="end"/>
      </w:r>
    </w:p>
    <w:p w:rsidR="00004191" w:rsidRDefault="00004191" w:rsidP="00004191">
      <w:pPr>
        <w:pStyle w:val="Innehll1"/>
        <w:ind w:right="510"/>
        <w:rPr>
          <w:rFonts w:asciiTheme="minorHAnsi" w:eastAsiaTheme="minorEastAsia" w:hAnsiTheme="minorHAnsi" w:cstheme="minorBidi"/>
          <w:sz w:val="22"/>
          <w:szCs w:val="22"/>
          <w:lang w:eastAsia="sv-SE"/>
        </w:rPr>
      </w:pPr>
      <w:r>
        <w:t>3</w:t>
      </w:r>
      <w:r>
        <w:rPr>
          <w:rFonts w:asciiTheme="minorHAnsi" w:eastAsiaTheme="minorEastAsia" w:hAnsiTheme="minorHAnsi" w:cstheme="minorBidi"/>
          <w:sz w:val="22"/>
          <w:szCs w:val="22"/>
          <w:lang w:eastAsia="sv-SE"/>
        </w:rPr>
        <w:tab/>
      </w:r>
      <w:r>
        <w:t>Sjöfartsstödets inriktning</w:t>
      </w:r>
      <w:r>
        <w:rPr>
          <w:webHidden/>
        </w:rPr>
        <w:tab/>
      </w:r>
      <w:r>
        <w:rPr>
          <w:webHidden/>
        </w:rPr>
        <w:fldChar w:fldCharType="begin"/>
      </w:r>
      <w:r>
        <w:rPr>
          <w:webHidden/>
        </w:rPr>
        <w:instrText xml:space="preserve"> PAGEREF _Toc354041993 \h </w:instrText>
      </w:r>
      <w:r>
        <w:rPr>
          <w:webHidden/>
        </w:rPr>
      </w:r>
      <w:r>
        <w:rPr>
          <w:webHidden/>
        </w:rPr>
        <w:fldChar w:fldCharType="separate"/>
      </w:r>
      <w:r>
        <w:rPr>
          <w:webHidden/>
        </w:rPr>
        <w:t>4</w:t>
      </w:r>
      <w:r>
        <w:rPr>
          <w:webHidden/>
        </w:rPr>
        <w:fldChar w:fldCharType="end"/>
      </w:r>
    </w:p>
    <w:p w:rsidR="00004191" w:rsidRDefault="00004191" w:rsidP="00004191">
      <w:pPr>
        <w:pStyle w:val="Innehll2"/>
        <w:tabs>
          <w:tab w:val="left" w:pos="510"/>
        </w:tabs>
        <w:ind w:right="510"/>
        <w:rPr>
          <w:rFonts w:asciiTheme="minorHAnsi" w:eastAsiaTheme="minorEastAsia" w:hAnsiTheme="minorHAnsi" w:cstheme="minorBidi"/>
          <w:sz w:val="22"/>
          <w:szCs w:val="22"/>
          <w:lang w:eastAsia="sv-SE"/>
        </w:rPr>
      </w:pPr>
      <w:r>
        <w:t>3.1</w:t>
      </w:r>
      <w:r>
        <w:rPr>
          <w:rFonts w:asciiTheme="minorHAnsi" w:eastAsiaTheme="minorEastAsia" w:hAnsiTheme="minorHAnsi" w:cstheme="minorBidi"/>
          <w:sz w:val="22"/>
          <w:szCs w:val="22"/>
          <w:lang w:eastAsia="sv-SE"/>
        </w:rPr>
        <w:tab/>
      </w:r>
      <w:r>
        <w:t>EU:s bestämmelser om statligt stöd till sjöfartsnäringen</w:t>
      </w:r>
      <w:r>
        <w:rPr>
          <w:webHidden/>
        </w:rPr>
        <w:tab/>
      </w:r>
      <w:r>
        <w:rPr>
          <w:webHidden/>
        </w:rPr>
        <w:fldChar w:fldCharType="begin"/>
      </w:r>
      <w:r>
        <w:rPr>
          <w:webHidden/>
        </w:rPr>
        <w:instrText xml:space="preserve"> PAGEREF _Toc354041994 \h </w:instrText>
      </w:r>
      <w:r>
        <w:rPr>
          <w:webHidden/>
        </w:rPr>
      </w:r>
      <w:r>
        <w:rPr>
          <w:webHidden/>
        </w:rPr>
        <w:fldChar w:fldCharType="separate"/>
      </w:r>
      <w:r>
        <w:rPr>
          <w:webHidden/>
        </w:rPr>
        <w:t>4</w:t>
      </w:r>
      <w:r>
        <w:rPr>
          <w:webHidden/>
        </w:rPr>
        <w:fldChar w:fldCharType="end"/>
      </w:r>
    </w:p>
    <w:p w:rsidR="00004191" w:rsidRDefault="00004191" w:rsidP="00004191">
      <w:pPr>
        <w:pStyle w:val="Innehll2"/>
        <w:tabs>
          <w:tab w:val="left" w:pos="510"/>
        </w:tabs>
        <w:ind w:right="510"/>
        <w:rPr>
          <w:rFonts w:asciiTheme="minorHAnsi" w:eastAsiaTheme="minorEastAsia" w:hAnsiTheme="minorHAnsi" w:cstheme="minorBidi"/>
          <w:sz w:val="22"/>
          <w:szCs w:val="22"/>
          <w:lang w:eastAsia="sv-SE"/>
        </w:rPr>
      </w:pPr>
      <w:r>
        <w:t>3.2</w:t>
      </w:r>
      <w:r>
        <w:rPr>
          <w:rFonts w:asciiTheme="minorHAnsi" w:eastAsiaTheme="minorEastAsia" w:hAnsiTheme="minorHAnsi" w:cstheme="minorBidi"/>
          <w:sz w:val="22"/>
          <w:szCs w:val="22"/>
          <w:lang w:eastAsia="sv-SE"/>
        </w:rPr>
        <w:tab/>
      </w:r>
      <w:r>
        <w:t>Det svenska sjöfartsstödet</w:t>
      </w:r>
      <w:r>
        <w:rPr>
          <w:webHidden/>
        </w:rPr>
        <w:tab/>
      </w:r>
      <w:r>
        <w:rPr>
          <w:webHidden/>
        </w:rPr>
        <w:fldChar w:fldCharType="begin"/>
      </w:r>
      <w:r>
        <w:rPr>
          <w:webHidden/>
        </w:rPr>
        <w:instrText xml:space="preserve"> PAGEREF _Toc354041995 \h </w:instrText>
      </w:r>
      <w:r>
        <w:rPr>
          <w:webHidden/>
        </w:rPr>
      </w:r>
      <w:r>
        <w:rPr>
          <w:webHidden/>
        </w:rPr>
        <w:fldChar w:fldCharType="separate"/>
      </w:r>
      <w:r>
        <w:rPr>
          <w:webHidden/>
        </w:rPr>
        <w:t>5</w:t>
      </w:r>
      <w:r>
        <w:rPr>
          <w:webHidden/>
        </w:rPr>
        <w:fldChar w:fldCharType="end"/>
      </w:r>
    </w:p>
    <w:p w:rsidR="00004191" w:rsidRDefault="00004191" w:rsidP="00004191">
      <w:pPr>
        <w:pStyle w:val="Innehll2"/>
        <w:tabs>
          <w:tab w:val="left" w:pos="510"/>
        </w:tabs>
        <w:ind w:right="510"/>
        <w:rPr>
          <w:rFonts w:asciiTheme="minorHAnsi" w:eastAsiaTheme="minorEastAsia" w:hAnsiTheme="minorHAnsi" w:cstheme="minorBidi"/>
          <w:sz w:val="22"/>
          <w:szCs w:val="22"/>
          <w:lang w:eastAsia="sv-SE"/>
        </w:rPr>
      </w:pPr>
      <w:r>
        <w:t>3.3</w:t>
      </w:r>
      <w:r>
        <w:rPr>
          <w:rFonts w:asciiTheme="minorHAnsi" w:eastAsiaTheme="minorEastAsia" w:hAnsiTheme="minorHAnsi" w:cstheme="minorBidi"/>
          <w:sz w:val="22"/>
          <w:szCs w:val="22"/>
          <w:lang w:eastAsia="sv-SE"/>
        </w:rPr>
        <w:tab/>
      </w:r>
      <w:r>
        <w:t>En ändrad inriktning</w:t>
      </w:r>
      <w:r>
        <w:rPr>
          <w:webHidden/>
        </w:rPr>
        <w:tab/>
      </w:r>
      <w:r>
        <w:rPr>
          <w:webHidden/>
        </w:rPr>
        <w:fldChar w:fldCharType="begin"/>
      </w:r>
      <w:r>
        <w:rPr>
          <w:webHidden/>
        </w:rPr>
        <w:instrText xml:space="preserve"> PAGEREF _Toc354041996 \h </w:instrText>
      </w:r>
      <w:r>
        <w:rPr>
          <w:webHidden/>
        </w:rPr>
      </w:r>
      <w:r>
        <w:rPr>
          <w:webHidden/>
        </w:rPr>
        <w:fldChar w:fldCharType="separate"/>
      </w:r>
      <w:r>
        <w:rPr>
          <w:webHidden/>
        </w:rPr>
        <w:t>5</w:t>
      </w:r>
      <w:r>
        <w:rPr>
          <w:webHidden/>
        </w:rPr>
        <w:fldChar w:fldCharType="end"/>
      </w:r>
    </w:p>
    <w:p w:rsidR="00004191" w:rsidRDefault="00004191" w:rsidP="00004191">
      <w:pPr>
        <w:pStyle w:val="Innehll4"/>
        <w:ind w:right="510"/>
        <w:rPr>
          <w:rFonts w:asciiTheme="minorHAnsi" w:eastAsiaTheme="minorEastAsia" w:hAnsiTheme="minorHAnsi" w:cstheme="minorBidi"/>
          <w:noProof/>
          <w:sz w:val="22"/>
          <w:szCs w:val="22"/>
          <w:lang w:eastAsia="sv-SE"/>
        </w:rPr>
      </w:pPr>
      <w:r>
        <w:rPr>
          <w:noProof/>
        </w:rPr>
        <w:t xml:space="preserve">Bilaga </w:t>
      </w:r>
      <w:bookmarkStart w:id="4" w:name="_GoBack"/>
      <w:bookmarkEnd w:id="4"/>
      <w:r>
        <w:rPr>
          <w:noProof/>
        </w:rPr>
        <w:tab/>
        <w:t>Förteckning över remissinstanserna</w:t>
      </w:r>
      <w:r>
        <w:rPr>
          <w:noProof/>
          <w:webHidden/>
        </w:rPr>
        <w:tab/>
      </w:r>
      <w:r>
        <w:rPr>
          <w:noProof/>
          <w:webHidden/>
        </w:rPr>
        <w:fldChar w:fldCharType="begin"/>
      </w:r>
      <w:r>
        <w:rPr>
          <w:noProof/>
          <w:webHidden/>
        </w:rPr>
        <w:instrText xml:space="preserve"> PAGEREF _Toc354041997 \h </w:instrText>
      </w:r>
      <w:r>
        <w:rPr>
          <w:noProof/>
          <w:webHidden/>
        </w:rPr>
      </w:r>
      <w:r>
        <w:rPr>
          <w:noProof/>
          <w:webHidden/>
        </w:rPr>
        <w:fldChar w:fldCharType="separate"/>
      </w:r>
      <w:r>
        <w:rPr>
          <w:noProof/>
          <w:webHidden/>
        </w:rPr>
        <w:t>9</w:t>
      </w:r>
      <w:r>
        <w:rPr>
          <w:noProof/>
          <w:webHidden/>
        </w:rPr>
        <w:fldChar w:fldCharType="end"/>
      </w:r>
    </w:p>
    <w:p w:rsidR="00004191" w:rsidRDefault="00004191" w:rsidP="00004191">
      <w:pPr>
        <w:pStyle w:val="Innehll5"/>
        <w:ind w:right="510"/>
        <w:rPr>
          <w:rFonts w:asciiTheme="minorHAnsi" w:eastAsiaTheme="minorEastAsia" w:hAnsiTheme="minorHAnsi" w:cstheme="minorBidi"/>
          <w:noProof/>
          <w:sz w:val="22"/>
          <w:szCs w:val="22"/>
          <w:lang w:eastAsia="sv-SE"/>
        </w:rPr>
      </w:pPr>
      <w:r>
        <w:rPr>
          <w:noProof/>
        </w:rPr>
        <w:t>Utdrag ur protokoll vid regeringssammanträde den 18 april 2013.</w:t>
      </w:r>
      <w:r>
        <w:rPr>
          <w:noProof/>
          <w:webHidden/>
        </w:rPr>
        <w:tab/>
      </w:r>
      <w:r>
        <w:rPr>
          <w:noProof/>
          <w:webHidden/>
        </w:rPr>
        <w:fldChar w:fldCharType="begin"/>
      </w:r>
      <w:r>
        <w:rPr>
          <w:noProof/>
          <w:webHidden/>
        </w:rPr>
        <w:instrText xml:space="preserve"> PAGEREF _Toc354041998 \h </w:instrText>
      </w:r>
      <w:r>
        <w:rPr>
          <w:noProof/>
          <w:webHidden/>
        </w:rPr>
      </w:r>
      <w:r>
        <w:rPr>
          <w:noProof/>
          <w:webHidden/>
        </w:rPr>
        <w:fldChar w:fldCharType="separate"/>
      </w:r>
      <w:r>
        <w:rPr>
          <w:noProof/>
          <w:webHidden/>
        </w:rPr>
        <w:t>10</w:t>
      </w:r>
      <w:r>
        <w:rPr>
          <w:noProof/>
          <w:webHidden/>
        </w:rPr>
        <w:fldChar w:fldCharType="end"/>
      </w:r>
    </w:p>
    <w:p w:rsidR="002F5464" w:rsidRDefault="00004191" w:rsidP="00004191">
      <w:pPr>
        <w:pStyle w:val="Innehllsfrteckning"/>
        <w:ind w:right="510"/>
      </w:pPr>
      <w:r>
        <w:rPr>
          <w:noProof/>
          <w:sz w:val="25"/>
        </w:rPr>
        <w:fldChar w:fldCharType="end"/>
      </w:r>
    </w:p>
    <w:p w:rsidR="002F5464" w:rsidRDefault="002F5464" w:rsidP="001D0132">
      <w:pPr>
        <w:pStyle w:val="Rubrik1"/>
        <w:spacing w:before="0"/>
      </w:pPr>
      <w:r>
        <w:br w:type="page"/>
      </w:r>
      <w:bookmarkStart w:id="5" w:name="_Toc351721048"/>
      <w:bookmarkStart w:id="6" w:name="_Toc351721084"/>
      <w:bookmarkStart w:id="7" w:name="_Toc352241592"/>
      <w:bookmarkStart w:id="8" w:name="_Toc353190904"/>
      <w:bookmarkStart w:id="9" w:name="_Toc353190920"/>
      <w:bookmarkStart w:id="10" w:name="_Toc353887964"/>
      <w:bookmarkStart w:id="11" w:name="_Toc354041991"/>
      <w:r w:rsidR="007E1D48">
        <w:lastRenderedPageBreak/>
        <w:t>Förslag till riksdagsbeslut</w:t>
      </w:r>
      <w:bookmarkEnd w:id="5"/>
      <w:bookmarkEnd w:id="6"/>
      <w:bookmarkEnd w:id="7"/>
      <w:bookmarkEnd w:id="8"/>
      <w:bookmarkEnd w:id="9"/>
      <w:bookmarkEnd w:id="10"/>
      <w:bookmarkEnd w:id="11"/>
    </w:p>
    <w:p w:rsidR="007E1D48" w:rsidRDefault="007E1D48" w:rsidP="004439F7">
      <w:pPr>
        <w:pStyle w:val="Brdtext"/>
      </w:pPr>
      <w:r>
        <w:t xml:space="preserve">Regeringen föreslår att riksdagen godkänner </w:t>
      </w:r>
      <w:r w:rsidR="00852D2E">
        <w:t>regeringen</w:t>
      </w:r>
      <w:r w:rsidR="00242F8E">
        <w:t>s</w:t>
      </w:r>
      <w:r w:rsidR="00852D2E">
        <w:t xml:space="preserve"> </w:t>
      </w:r>
      <w:r w:rsidR="00242F8E">
        <w:t xml:space="preserve">förslag till </w:t>
      </w:r>
      <w:r w:rsidR="00852D2E">
        <w:t xml:space="preserve">ändrad inriktning för det nuvarande </w:t>
      </w:r>
      <w:r>
        <w:t>sjöfartsstödet</w:t>
      </w:r>
      <w:r w:rsidR="00852D2E">
        <w:t xml:space="preserve"> (avsnitt 3.3).</w:t>
      </w:r>
    </w:p>
    <w:p w:rsidR="00ED5EEE" w:rsidRDefault="00ED5EEE" w:rsidP="00ED5EEE">
      <w:pPr>
        <w:overflowPunct/>
        <w:autoSpaceDE/>
        <w:autoSpaceDN/>
        <w:adjustRightInd/>
        <w:textAlignment w:val="auto"/>
        <w:rPr>
          <w:sz w:val="20"/>
        </w:rPr>
      </w:pPr>
    </w:p>
    <w:p w:rsidR="00947F27" w:rsidRDefault="00947F27" w:rsidP="00947F27">
      <w:pPr>
        <w:sectPr w:rsidR="00947F27" w:rsidSect="007E1D48">
          <w:headerReference w:type="even" r:id="rId15"/>
          <w:headerReference w:type="default" r:id="rId16"/>
          <w:type w:val="continuous"/>
          <w:pgSz w:w="9356" w:h="13721" w:code="9"/>
          <w:pgMar w:top="794" w:right="2438" w:bottom="1191" w:left="1020" w:header="0" w:footer="709" w:gutter="0"/>
          <w:cols w:space="720"/>
          <w:docGrid w:linePitch="245"/>
        </w:sectPr>
      </w:pPr>
    </w:p>
    <w:p w:rsidR="00947F27" w:rsidRDefault="00947F27">
      <w:pPr>
        <w:overflowPunct/>
        <w:autoSpaceDE/>
        <w:autoSpaceDN/>
        <w:adjustRightInd/>
        <w:textAlignment w:val="auto"/>
        <w:rPr>
          <w:kern w:val="28"/>
          <w:sz w:val="30"/>
        </w:rPr>
      </w:pPr>
      <w:r>
        <w:lastRenderedPageBreak/>
        <w:br w:type="page"/>
      </w:r>
    </w:p>
    <w:p w:rsidR="00947F27" w:rsidRDefault="00947F27" w:rsidP="00947F27">
      <w:pPr>
        <w:pStyle w:val="Rubrik1"/>
      </w:pPr>
      <w:bookmarkStart w:id="12" w:name="_Toc351721049"/>
      <w:bookmarkStart w:id="13" w:name="_Toc351721085"/>
      <w:bookmarkStart w:id="14" w:name="_Toc352241593"/>
      <w:bookmarkStart w:id="15" w:name="_Toc353190905"/>
      <w:bookmarkStart w:id="16" w:name="_Toc353190921"/>
      <w:bookmarkStart w:id="17" w:name="_Toc353887965"/>
      <w:bookmarkStart w:id="18" w:name="_Toc354041992"/>
      <w:r>
        <w:lastRenderedPageBreak/>
        <w:t>Ärendet och dess beredning</w:t>
      </w:r>
      <w:bookmarkEnd w:id="12"/>
      <w:bookmarkEnd w:id="13"/>
      <w:bookmarkEnd w:id="14"/>
      <w:bookmarkEnd w:id="15"/>
      <w:bookmarkEnd w:id="16"/>
      <w:bookmarkEnd w:id="17"/>
      <w:bookmarkEnd w:id="18"/>
    </w:p>
    <w:p w:rsidR="00947F27" w:rsidRDefault="00947F27" w:rsidP="00B55353">
      <w:pPr>
        <w:pStyle w:val="Brdtext"/>
      </w:pPr>
      <w:r>
        <w:t xml:space="preserve">Regeringen beslutade i januari 2013 en handlingsplan för den svenska sjöfarten, </w:t>
      </w:r>
      <w:r w:rsidRPr="00224873">
        <w:rPr>
          <w:i/>
        </w:rPr>
        <w:t>Svensk sjöfartsnäring – Handlingsplan för förbättrad konkurrenskraft</w:t>
      </w:r>
      <w:r>
        <w:t xml:space="preserve">. I handlingsplanen lämnades förslag på ett antal åtgärder som regeringen avser att vidta i syfte att förbättra </w:t>
      </w:r>
      <w:r w:rsidR="006D23A5">
        <w:t xml:space="preserve">den svenska </w:t>
      </w:r>
      <w:r>
        <w:t xml:space="preserve">sjöfartens konkurrensvillkor. En sådan åtgärd är att ändra kriterierna för det svenska sjöfartsstödet så att stöd kan ges till fler fartygskategorier. I mars 2013 utarbetades inom Näringsdepartementet </w:t>
      </w:r>
      <w:r w:rsidR="003F17DD">
        <w:t xml:space="preserve">en promemoria </w:t>
      </w:r>
      <w:r>
        <w:t>med för</w:t>
      </w:r>
      <w:r w:rsidR="001D0132">
        <w:softHyphen/>
      </w:r>
      <w:r>
        <w:t>slag att riksdagen godkänner att sjöfartsstödet utvidgas till samtliga fartygstyper som kan omfattas av EU:s riktlinjer på om</w:t>
      </w:r>
      <w:r w:rsidR="003F17DD">
        <w:t>rådet (N2013/969/RS). Promemorian</w:t>
      </w:r>
      <w:r>
        <w:t xml:space="preserve"> har remissbehandlats. En förteckning över remissinstanserna finns i </w:t>
      </w:r>
      <w:r w:rsidRPr="009936BB">
        <w:rPr>
          <w:i/>
        </w:rPr>
        <w:t>bilaga</w:t>
      </w:r>
      <w:r w:rsidR="003F17DD">
        <w:rPr>
          <w:i/>
        </w:rPr>
        <w:t>n</w:t>
      </w:r>
      <w:r>
        <w:t>. Remissyttrandena och en sammanställning av dem finns tillgängl</w:t>
      </w:r>
      <w:r w:rsidR="003F17DD">
        <w:t>iga i Näringsdepartementet (</w:t>
      </w:r>
      <w:r>
        <w:t>N2013/969/RS).</w:t>
      </w:r>
    </w:p>
    <w:p w:rsidR="00947F27" w:rsidRDefault="00947F27" w:rsidP="00ED5EEE">
      <w:pPr>
        <w:overflowPunct/>
        <w:autoSpaceDE/>
        <w:autoSpaceDN/>
        <w:adjustRightInd/>
        <w:textAlignment w:val="auto"/>
        <w:rPr>
          <w:sz w:val="20"/>
        </w:rPr>
      </w:pPr>
    </w:p>
    <w:p w:rsidR="00947F27" w:rsidRDefault="00947F27" w:rsidP="00947F27">
      <w:pPr>
        <w:sectPr w:rsidR="00947F27" w:rsidSect="007E1D48">
          <w:headerReference w:type="even" r:id="rId17"/>
          <w:headerReference w:type="default" r:id="rId18"/>
          <w:type w:val="continuous"/>
          <w:pgSz w:w="9356" w:h="13721" w:code="9"/>
          <w:pgMar w:top="794" w:right="2438" w:bottom="1191" w:left="1020" w:header="0" w:footer="709" w:gutter="0"/>
          <w:cols w:space="720"/>
          <w:docGrid w:linePitch="245"/>
        </w:sectPr>
      </w:pPr>
    </w:p>
    <w:p w:rsidR="00947F27" w:rsidRDefault="00947F27" w:rsidP="00947F27">
      <w:pPr>
        <w:pStyle w:val="Rubrik1"/>
      </w:pPr>
      <w:bookmarkStart w:id="19" w:name="_Toc351721050"/>
      <w:bookmarkStart w:id="20" w:name="_Toc351721086"/>
      <w:bookmarkStart w:id="21" w:name="_Toc352241594"/>
      <w:bookmarkStart w:id="22" w:name="_Toc353190906"/>
      <w:bookmarkStart w:id="23" w:name="_Toc353190922"/>
      <w:bookmarkStart w:id="24" w:name="_Toc353887966"/>
      <w:bookmarkStart w:id="25" w:name="_Toc354041993"/>
      <w:r>
        <w:lastRenderedPageBreak/>
        <w:t>Sjöfartsstödets inriktning</w:t>
      </w:r>
      <w:bookmarkEnd w:id="19"/>
      <w:bookmarkEnd w:id="20"/>
      <w:bookmarkEnd w:id="21"/>
      <w:bookmarkEnd w:id="22"/>
      <w:bookmarkEnd w:id="23"/>
      <w:bookmarkEnd w:id="24"/>
      <w:bookmarkEnd w:id="25"/>
    </w:p>
    <w:p w:rsidR="00947F27" w:rsidRDefault="00947F27" w:rsidP="001D0132">
      <w:pPr>
        <w:pStyle w:val="Rubrik2"/>
        <w:spacing w:before="0"/>
      </w:pPr>
      <w:bookmarkStart w:id="26" w:name="_Toc351721051"/>
      <w:bookmarkStart w:id="27" w:name="_Toc351721087"/>
      <w:bookmarkStart w:id="28" w:name="_Toc352241595"/>
      <w:bookmarkStart w:id="29" w:name="_Toc353190907"/>
      <w:bookmarkStart w:id="30" w:name="_Toc353190923"/>
      <w:bookmarkStart w:id="31" w:name="_Toc353887967"/>
      <w:bookmarkStart w:id="32" w:name="_Toc354041994"/>
      <w:r>
        <w:t>EU:s bestämmelser om stat</w:t>
      </w:r>
      <w:r w:rsidR="000972D8">
        <w:t xml:space="preserve">ligt </w:t>
      </w:r>
      <w:r>
        <w:t>stöd till sjöfartsnäringen</w:t>
      </w:r>
      <w:bookmarkEnd w:id="26"/>
      <w:bookmarkEnd w:id="27"/>
      <w:bookmarkEnd w:id="28"/>
      <w:bookmarkEnd w:id="29"/>
      <w:bookmarkEnd w:id="30"/>
      <w:bookmarkEnd w:id="31"/>
      <w:bookmarkEnd w:id="32"/>
    </w:p>
    <w:p w:rsidR="00947F27" w:rsidRDefault="00947F27" w:rsidP="00634EDC">
      <w:pPr>
        <w:pStyle w:val="Brdtext"/>
      </w:pPr>
      <w:r>
        <w:t>Huvudregeln inom EU-rätten är att statligt stöd till kommersiella verk</w:t>
      </w:r>
      <w:r w:rsidR="001D0132">
        <w:softHyphen/>
      </w:r>
      <w:r>
        <w:t xml:space="preserve">samheter är förbjudet vilket följer av artikel </w:t>
      </w:r>
      <w:proofErr w:type="gramStart"/>
      <w:r>
        <w:t>107.1</w:t>
      </w:r>
      <w:proofErr w:type="gramEnd"/>
      <w:r>
        <w:t xml:space="preserve"> i EUF-fördraget. I artikel </w:t>
      </w:r>
      <w:proofErr w:type="gramStart"/>
      <w:r>
        <w:t>107.2</w:t>
      </w:r>
      <w:proofErr w:type="gramEnd"/>
      <w:r>
        <w:t xml:space="preserve"> och 107.3 </w:t>
      </w:r>
      <w:r w:rsidR="003F17DD">
        <w:t xml:space="preserve">i </w:t>
      </w:r>
      <w:r>
        <w:t>EUF</w:t>
      </w:r>
      <w:r w:rsidR="003F17DD">
        <w:t>-fördraget</w:t>
      </w:r>
      <w:r>
        <w:t xml:space="preserve"> finns dock regler om att vissa stödåtgärder är eller kan vara förenliga med den inre marknaden. En sådan åtgärd är stöd för att underlätta utveckling av vissa närings</w:t>
      </w:r>
      <w:r w:rsidR="001D0132">
        <w:softHyphen/>
      </w:r>
      <w:r>
        <w:t>verksamheter eller vissa regioner, när det inte påverkar handeln i negativ riktning i en omfattning som strider mot det gemensamma intresset.</w:t>
      </w:r>
    </w:p>
    <w:p w:rsidR="00947F27" w:rsidRDefault="00947F27" w:rsidP="00FE3FAC">
      <w:pPr>
        <w:pStyle w:val="Brdtextmedindrag"/>
      </w:pPr>
      <w:r>
        <w:t>Mot bakgrund av undantagsmöjligheten avseende statligt stöd har Europeiska kommissionen utarbetat riktlinjer bl.a. för medlemsstaternas olika stödordningar till sjöfartsnäringen. I januari 2004 beslutades nu gällande regler, Gemenskapens riktlinjer för statligt stöd till sjötransport (2004</w:t>
      </w:r>
      <w:r w:rsidR="003F17DD">
        <w:t xml:space="preserve">/C </w:t>
      </w:r>
      <w:r>
        <w:t>13/03). Riktlinjerna utgör de ramar för statligt stöd till sjötrans</w:t>
      </w:r>
      <w:r w:rsidR="003F17DD">
        <w:softHyphen/>
      </w:r>
      <w:r>
        <w:t xml:space="preserve">port som kommissionen tillåter, men anger inte i detalj hur stödet ska utformas. Så länge inte stödet överskrider </w:t>
      </w:r>
      <w:r w:rsidR="003F17DD">
        <w:t xml:space="preserve">de ramar som anges i </w:t>
      </w:r>
      <w:r>
        <w:t>rikt</w:t>
      </w:r>
      <w:r w:rsidR="001D0132">
        <w:softHyphen/>
      </w:r>
      <w:r>
        <w:t xml:space="preserve">linjerna kan medlemsstaterna själva detaljutforma reglerna. </w:t>
      </w:r>
      <w:r w:rsidR="00BD2829">
        <w:t>Stödet kan ges i olika former, bl.a. som arbetskraftsre</w:t>
      </w:r>
      <w:r w:rsidR="003F17DD">
        <w:t>laterade kostnadslättnader</w:t>
      </w:r>
      <w:r w:rsidR="000972D8">
        <w:t xml:space="preserve"> eller genom skattemässiga åtgärder</w:t>
      </w:r>
      <w:r w:rsidR="00BD2829">
        <w:t xml:space="preserve">. </w:t>
      </w:r>
      <w:r>
        <w:t>Syftet med statligt stöd på detta område är att främja konkurrenskraften hos gemenskapens flottor på den globala sjöfartsmarknaden. Allt stöd som ges från en medlemsstat eller via offentliga medel som gynnar sjötransport omfattas av riktlinjerna.</w:t>
      </w:r>
    </w:p>
    <w:p w:rsidR="00947F27" w:rsidRDefault="00464A64" w:rsidP="00FE3FAC">
      <w:pPr>
        <w:pStyle w:val="Brdtextmedindrag"/>
      </w:pPr>
      <w:r>
        <w:t>Den sjötransport</w:t>
      </w:r>
      <w:r w:rsidR="00947F27">
        <w:t xml:space="preserve"> s</w:t>
      </w:r>
      <w:r>
        <w:t>om riktlinjerna handlar om är</w:t>
      </w:r>
      <w:r w:rsidR="00947F27">
        <w:t xml:space="preserve"> sjötransport enligt definitionen i förordning (EEG) nr 4055/86 och förordning (EEG) nr 3577/92</w:t>
      </w:r>
      <w:r>
        <w:t>,</w:t>
      </w:r>
      <w:r w:rsidR="00947F27">
        <w:t xml:space="preserve"> dvs. ”transport av passagerare eller gods till sjöss”. I vissa delar gäller de o</w:t>
      </w:r>
      <w:r w:rsidR="003F17DD">
        <w:t>ckså bogsering och muddring. När det</w:t>
      </w:r>
      <w:r w:rsidR="00947F27">
        <w:t xml:space="preserve"> gäller omfattni</w:t>
      </w:r>
      <w:r>
        <w:t>ngen av begreppet sjötransport</w:t>
      </w:r>
      <w:r w:rsidR="00947F27">
        <w:t xml:space="preserve"> har kommissionen därtill fattat ett antal beslut som </w:t>
      </w:r>
      <w:r w:rsidR="00947F27">
        <w:lastRenderedPageBreak/>
        <w:t xml:space="preserve">kan ge vägledning vid en medlemsstats anmälan om att utvidga sitt befintliga statliga stöd, se närmare </w:t>
      </w:r>
      <w:r w:rsidR="00386FAB">
        <w:t>avsnitt 3.3</w:t>
      </w:r>
      <w:r w:rsidR="00947F27">
        <w:t>.</w:t>
      </w:r>
    </w:p>
    <w:p w:rsidR="00947F27" w:rsidRDefault="00947F27" w:rsidP="00FE3FAC">
      <w:pPr>
        <w:pStyle w:val="Brdtextmedindrag"/>
      </w:pPr>
      <w:r>
        <w:t>Kommissionens övervakning av statligt stöd bygger på ett s</w:t>
      </w:r>
      <w:r w:rsidR="001D0132">
        <w:t xml:space="preserve">ystem med förhandsgodkännande. </w:t>
      </w:r>
      <w:r>
        <w:t>Ett sådant förhandsgodkännande måste ske såväl när medlemsstaten önskar införa en stödordning som när denna</w:t>
      </w:r>
      <w:r w:rsidR="00305769">
        <w:t xml:space="preserve"> ska</w:t>
      </w:r>
      <w:r>
        <w:t xml:space="preserve"> ändras. En anmälan för den stödåtgärd medlemsstaten vill genomföra görs hos kommissionen. Innan kommissionen godkänt medlemsstatens anmälan kan den nationella stödordningen således inte beslutas.</w:t>
      </w:r>
    </w:p>
    <w:p w:rsidR="00947F27" w:rsidRDefault="00947F27" w:rsidP="00947F27">
      <w:pPr>
        <w:pStyle w:val="Rubrik2"/>
      </w:pPr>
      <w:bookmarkStart w:id="33" w:name="_Toc351721052"/>
      <w:bookmarkStart w:id="34" w:name="_Toc351721088"/>
      <w:bookmarkStart w:id="35" w:name="_Toc352241596"/>
      <w:bookmarkStart w:id="36" w:name="_Toc353190908"/>
      <w:bookmarkStart w:id="37" w:name="_Toc353190924"/>
      <w:bookmarkStart w:id="38" w:name="_Toc353887968"/>
      <w:bookmarkStart w:id="39" w:name="_Toc354041995"/>
      <w:r>
        <w:t>Det svenska sjöfartsstödet</w:t>
      </w:r>
      <w:bookmarkEnd w:id="33"/>
      <w:bookmarkEnd w:id="34"/>
      <w:bookmarkEnd w:id="35"/>
      <w:bookmarkEnd w:id="36"/>
      <w:bookmarkEnd w:id="37"/>
      <w:bookmarkEnd w:id="38"/>
      <w:bookmarkEnd w:id="39"/>
    </w:p>
    <w:p w:rsidR="00947F27" w:rsidRDefault="003F17DD" w:rsidP="00634EDC">
      <w:pPr>
        <w:pStyle w:val="Brdtext"/>
      </w:pPr>
      <w:r>
        <w:t>År 1996 beslutade riksdagen</w:t>
      </w:r>
      <w:r w:rsidR="00947F27">
        <w:t xml:space="preserve"> om en långsiktigt inriktad </w:t>
      </w:r>
      <w:proofErr w:type="spellStart"/>
      <w:r w:rsidR="00947F27">
        <w:t>konkurrens</w:t>
      </w:r>
      <w:r w:rsidR="001D0132">
        <w:softHyphen/>
      </w:r>
      <w:r w:rsidR="00947F27">
        <w:t>anpassning</w:t>
      </w:r>
      <w:proofErr w:type="spellEnd"/>
      <w:r w:rsidR="00947F27">
        <w:t xml:space="preserve"> för den svenska sjöfartsnäringen varvid ett statligt rederistöd infördes </w:t>
      </w:r>
      <w:r w:rsidR="00464A64">
        <w:t>för</w:t>
      </w:r>
      <w:r w:rsidR="00947F27">
        <w:t xml:space="preserve"> en femårsperiod</w:t>
      </w:r>
      <w:proofErr w:type="gramStart"/>
      <w:r>
        <w:t xml:space="preserve"> (prop. 1996/97:1, bet.</w:t>
      </w:r>
      <w:proofErr w:type="gramEnd"/>
      <w:r>
        <w:t xml:space="preserve"> 1996/</w:t>
      </w:r>
      <w:proofErr w:type="gramStart"/>
      <w:r>
        <w:t>97:TU</w:t>
      </w:r>
      <w:proofErr w:type="gramEnd"/>
      <w:r>
        <w:t>01, rskr. 1996/97:115)</w:t>
      </w:r>
      <w:r w:rsidR="00947F27">
        <w:t>. Rederistödet, som var begränsat till lastfartyg, ändrades efter riksdagens godkännande år 2001</w:t>
      </w:r>
      <w:proofErr w:type="gramStart"/>
      <w:r w:rsidR="00947F27">
        <w:t xml:space="preserve"> (prop. 2000/01:127, bet.</w:t>
      </w:r>
      <w:proofErr w:type="gramEnd"/>
      <w:r w:rsidR="00947F27">
        <w:t xml:space="preserve"> 2001/</w:t>
      </w:r>
      <w:proofErr w:type="gramStart"/>
      <w:r w:rsidR="00947F27">
        <w:t>02:TU</w:t>
      </w:r>
      <w:proofErr w:type="gramEnd"/>
      <w:r w:rsidR="00947F27">
        <w:t xml:space="preserve">3, rskr. 2001/02:2). Sedan dess ges i stället sjöfartsstöd till fysiska och juridiska personer samt till partrederier som har eller har haft sjömän anställda för arbete ombord på svenskregistrerade last- och passagerarfartyg. En förutsättning för att </w:t>
      </w:r>
      <w:r w:rsidR="00464A64">
        <w:t>ett fartyg ska vara berättigat</w:t>
      </w:r>
      <w:r w:rsidR="00947F27">
        <w:t xml:space="preserve"> till sj</w:t>
      </w:r>
      <w:r w:rsidR="00592559">
        <w:t>öfartsstöd är också att det</w:t>
      </w:r>
      <w:r w:rsidR="00947F27">
        <w:t xml:space="preserve"> huvudsakligen används i internationell trafik av betydelse för den svenska utrikeshandeln eller den svenska tjänste</w:t>
      </w:r>
      <w:r w:rsidR="001D0132">
        <w:softHyphen/>
      </w:r>
      <w:r w:rsidR="00947F27">
        <w:t>exporten. Vissa ytterligare villkor måste vara uppfyllda.</w:t>
      </w:r>
    </w:p>
    <w:p w:rsidR="00947F27" w:rsidRDefault="00947F27" w:rsidP="00FE3FAC">
      <w:pPr>
        <w:pStyle w:val="Brdtextmedindrag"/>
      </w:pPr>
      <w:r>
        <w:t>Det svenska sjöfartsstödet regleras i förordning</w:t>
      </w:r>
      <w:r w:rsidR="00C4417F">
        <w:t>en</w:t>
      </w:r>
      <w:r>
        <w:t xml:space="preserve"> (2001:770) om sjöfartsstöd som trädde i kraft den 1 december 2</w:t>
      </w:r>
      <w:r w:rsidR="000972D8">
        <w:t xml:space="preserve">001. Förordningen har ändrats </w:t>
      </w:r>
      <w:r>
        <w:t>bl.a.</w:t>
      </w:r>
      <w:r w:rsidR="000972D8">
        <w:t xml:space="preserve"> i</w:t>
      </w:r>
      <w:r>
        <w:t xml:space="preserve"> förtydligande syfte sedan dess, men inriktningen från sist</w:t>
      </w:r>
      <w:r w:rsidR="001D0132">
        <w:softHyphen/>
      </w:r>
      <w:r>
        <w:t>nämnda proposition är densamma.</w:t>
      </w:r>
    </w:p>
    <w:p w:rsidR="00947F27" w:rsidRDefault="00947F27" w:rsidP="00FE3FAC">
      <w:pPr>
        <w:pStyle w:val="Brdtextmedindrag"/>
      </w:pPr>
      <w:r>
        <w:t xml:space="preserve">Sjöfartsstödet motsvarar </w:t>
      </w:r>
      <w:r w:rsidR="00E17A22">
        <w:t xml:space="preserve">de </w:t>
      </w:r>
      <w:r>
        <w:t>skatte</w:t>
      </w:r>
      <w:r w:rsidR="00E17A22">
        <w:t>avdrag som arbetsgivaren gjort på</w:t>
      </w:r>
      <w:r>
        <w:t xml:space="preserve"> </w:t>
      </w:r>
      <w:proofErr w:type="spellStart"/>
      <w:r>
        <w:t>sjöinkomst</w:t>
      </w:r>
      <w:r w:rsidR="00E17A22">
        <w:t>er</w:t>
      </w:r>
      <w:proofErr w:type="spellEnd"/>
      <w:r>
        <w:t xml:space="preserve"> </w:t>
      </w:r>
      <w:r w:rsidR="00E17A22">
        <w:t>samt</w:t>
      </w:r>
      <w:r>
        <w:t xml:space="preserve"> kostnaden för </w:t>
      </w:r>
      <w:r w:rsidR="00E17A22">
        <w:t>arbetsgivar</w:t>
      </w:r>
      <w:r>
        <w:t xml:space="preserve">avgifter </w:t>
      </w:r>
      <w:r w:rsidR="00E17A22">
        <w:t>och allmän löne</w:t>
      </w:r>
      <w:r w:rsidR="001D0132">
        <w:softHyphen/>
      </w:r>
      <w:r w:rsidR="00E17A22">
        <w:t>avgift för samtliga</w:t>
      </w:r>
      <w:r>
        <w:t xml:space="preserve"> ombordanställda som arbetar på svenskregistrerade </w:t>
      </w:r>
      <w:r w:rsidR="00E17A22">
        <w:t>last- och passagerar</w:t>
      </w:r>
      <w:r>
        <w:t>fartyg</w:t>
      </w:r>
      <w:r w:rsidR="00592559">
        <w:t xml:space="preserve"> i viss trafik</w:t>
      </w:r>
      <w:r>
        <w:t xml:space="preserve">. </w:t>
      </w:r>
      <w:r w:rsidR="00E17A22">
        <w:t>Stödet tillgodoförs arbetsgivaren genom kreditering på dennes</w:t>
      </w:r>
      <w:r>
        <w:t xml:space="preserve"> skattekonto.</w:t>
      </w:r>
    </w:p>
    <w:p w:rsidR="00947F27" w:rsidRDefault="00947F27" w:rsidP="00947F27">
      <w:pPr>
        <w:pStyle w:val="Rubrik2"/>
      </w:pPr>
      <w:bookmarkStart w:id="40" w:name="_Toc351721053"/>
      <w:bookmarkStart w:id="41" w:name="_Toc351721089"/>
      <w:bookmarkStart w:id="42" w:name="_Toc352241597"/>
      <w:bookmarkStart w:id="43" w:name="_Toc353190909"/>
      <w:bookmarkStart w:id="44" w:name="_Toc353190925"/>
      <w:bookmarkStart w:id="45" w:name="_Toc353887969"/>
      <w:bookmarkStart w:id="46" w:name="_Toc354041996"/>
      <w:r>
        <w:t>En ändrad inriktning</w:t>
      </w:r>
      <w:bookmarkEnd w:id="40"/>
      <w:bookmarkEnd w:id="41"/>
      <w:bookmarkEnd w:id="42"/>
      <w:bookmarkEnd w:id="43"/>
      <w:bookmarkEnd w:id="44"/>
      <w:bookmarkEnd w:id="45"/>
      <w:bookmarkEnd w:id="46"/>
    </w:p>
    <w:p w:rsidR="00947F27" w:rsidRDefault="00947F27" w:rsidP="00FE3FAC">
      <w:pPr>
        <w:pStyle w:val="Brdtext"/>
        <w:pBdr>
          <w:top w:val="single" w:sz="4" w:space="1" w:color="000000"/>
          <w:left w:val="single" w:sz="4" w:space="4" w:color="000000"/>
          <w:bottom w:val="single" w:sz="4" w:space="1" w:color="000000"/>
          <w:right w:val="single" w:sz="4" w:space="4" w:color="000000"/>
        </w:pBdr>
        <w:ind w:left="113" w:right="113"/>
      </w:pPr>
      <w:r w:rsidRPr="00FE3FAC">
        <w:rPr>
          <w:b/>
        </w:rPr>
        <w:t>Regeringens förslag</w:t>
      </w:r>
      <w:r>
        <w:t>: Det nuvarande sjöfartsstödets inriktning ska</w:t>
      </w:r>
      <w:r w:rsidR="00050260">
        <w:t xml:space="preserve"> ändras. Sjöfartsstödet</w:t>
      </w:r>
      <w:r>
        <w:t xml:space="preserve"> utvidgas till att avse samtliga fartygstyper som kan omfattas av EU:s riktlinjer på området.</w:t>
      </w:r>
    </w:p>
    <w:p w:rsidR="00947F27" w:rsidRDefault="00947F27" w:rsidP="00634EDC">
      <w:pPr>
        <w:pStyle w:val="Brdtext"/>
      </w:pPr>
    </w:p>
    <w:p w:rsidR="00947F27" w:rsidRDefault="003F17DD" w:rsidP="003F17DD">
      <w:pPr>
        <w:pStyle w:val="Brdtextmedindrag"/>
      </w:pPr>
      <w:r w:rsidRPr="003F17DD">
        <w:rPr>
          <w:b/>
        </w:rPr>
        <w:t>Promemorians förslag</w:t>
      </w:r>
      <w:r w:rsidR="00C4417F">
        <w:t>: Överensstämmer</w:t>
      </w:r>
      <w:r w:rsidR="00386FAB">
        <w:t xml:space="preserve"> med regeringens förslag</w:t>
      </w:r>
      <w:r w:rsidR="00947F27">
        <w:t xml:space="preserve">. </w:t>
      </w:r>
    </w:p>
    <w:p w:rsidR="00947F27" w:rsidRDefault="00947F27" w:rsidP="003F17DD">
      <w:pPr>
        <w:pStyle w:val="Brdtextmedindrag"/>
      </w:pPr>
      <w:r w:rsidRPr="00FE3FAC">
        <w:rPr>
          <w:b/>
        </w:rPr>
        <w:t>Remissinstanserna</w:t>
      </w:r>
      <w:r>
        <w:t xml:space="preserve">: </w:t>
      </w:r>
      <w:r w:rsidRPr="00306524">
        <w:rPr>
          <w:i/>
        </w:rPr>
        <w:t>Delegationen för sjöfartsstöd</w:t>
      </w:r>
      <w:r>
        <w:t xml:space="preserve"> är positivt inställd till att bredda sjöfartsstödet, men ställer sig tveksam till det antal fartyg som i förslaget uppskattats bli berättigade till stöd efter en utvidgning. </w:t>
      </w:r>
      <w:r w:rsidRPr="00306524">
        <w:rPr>
          <w:i/>
        </w:rPr>
        <w:t>Sveriges Redareförening</w:t>
      </w:r>
      <w:r>
        <w:t xml:space="preserve"> och </w:t>
      </w:r>
      <w:r w:rsidRPr="00FE5FB7">
        <w:rPr>
          <w:i/>
        </w:rPr>
        <w:t>Sjöbefälsföreningen</w:t>
      </w:r>
      <w:r>
        <w:t xml:space="preserve"> framhåller stödet som en förutsättning för att svenskflaggad sjöfart ska kunna konkurrera och </w:t>
      </w:r>
      <w:r w:rsidR="00332666">
        <w:t xml:space="preserve">anser </w:t>
      </w:r>
      <w:r>
        <w:t xml:space="preserve">att </w:t>
      </w:r>
      <w:r w:rsidR="00016311">
        <w:t>kriteriet</w:t>
      </w:r>
      <w:r>
        <w:t xml:space="preserve"> att fartygen är utsatta för internationell konkurrens </w:t>
      </w:r>
      <w:r w:rsidR="00016311">
        <w:t>bör ligga till grund</w:t>
      </w:r>
      <w:r>
        <w:t xml:space="preserve"> för rätt till stöd. Redareföreningen påpekar </w:t>
      </w:r>
      <w:r w:rsidR="00332666">
        <w:t>också</w:t>
      </w:r>
      <w:r>
        <w:t xml:space="preserve"> bl.a. att specialfartyg även inom oljeutvinningssektorn bör omfattas och att en </w:t>
      </w:r>
      <w:r>
        <w:lastRenderedPageBreak/>
        <w:t xml:space="preserve">nedre bruttogräns </w:t>
      </w:r>
      <w:r w:rsidR="00332666">
        <w:t>kan</w:t>
      </w:r>
      <w:r>
        <w:t xml:space="preserve"> tillämpas. Sjöbefälsföreningen påtalar vikten av att EU:s riktlinjer införs i sin helhet. </w:t>
      </w:r>
      <w:r w:rsidRPr="00963588">
        <w:rPr>
          <w:i/>
        </w:rPr>
        <w:t>Sjöfartens Arbetsgivareförbund</w:t>
      </w:r>
      <w:r w:rsidR="00016311">
        <w:t xml:space="preserve"> biträder R</w:t>
      </w:r>
      <w:r>
        <w:t xml:space="preserve">edareföreningens yttrande. </w:t>
      </w:r>
      <w:r w:rsidR="00016311">
        <w:t xml:space="preserve">Även </w:t>
      </w:r>
      <w:r w:rsidRPr="00306524">
        <w:rPr>
          <w:i/>
        </w:rPr>
        <w:t>SEKO</w:t>
      </w:r>
      <w:r>
        <w:t xml:space="preserve"> välkomnar regeringens förslag att utvidga sjöfartsstödet och påpekar att även rena inrikes sjötransporter av passagerare och gods samt exempelvis </w:t>
      </w:r>
      <w:proofErr w:type="spellStart"/>
      <w:r>
        <w:t>bogserverksamhet</w:t>
      </w:r>
      <w:proofErr w:type="spellEnd"/>
      <w:r>
        <w:t xml:space="preserve"> kan komma att bli utsatta för internationell konkurrens.</w:t>
      </w:r>
      <w:r w:rsidR="000972D8">
        <w:t xml:space="preserve"> </w:t>
      </w:r>
      <w:r w:rsidR="000972D8" w:rsidRPr="000972D8">
        <w:rPr>
          <w:i/>
        </w:rPr>
        <w:t>Tillväxtverket</w:t>
      </w:r>
      <w:r w:rsidR="000972D8">
        <w:t xml:space="preserve"> har inga synpunkter.</w:t>
      </w:r>
      <w:r>
        <w:t xml:space="preserve"> </w:t>
      </w:r>
      <w:r w:rsidRPr="00963588">
        <w:rPr>
          <w:i/>
        </w:rPr>
        <w:t>Konkurrensverket</w:t>
      </w:r>
      <w:r>
        <w:t xml:space="preserve"> avstyrker en utvidgning och anför sammanfattningsvis följande. Stöd riskerar leda till en försämring av konkurrensen på marknaden. Att vissa företag gynnas kan i slutändan minska de stödberättigades ansträngningar att uppnå långsiktig bär</w:t>
      </w:r>
      <w:r w:rsidR="001D0132">
        <w:softHyphen/>
      </w:r>
      <w:r>
        <w:t>kraftighet. Stödåtgärder bör vara begränsade till konstaterade marknads</w:t>
      </w:r>
      <w:r w:rsidR="001D0132">
        <w:softHyphen/>
      </w:r>
      <w:r>
        <w:t>misslyckanden och vara begränsade i tid och förenade med villkor. Verket hänvisar till sitt yttrande över betänkandet Svensk sjöfarts</w:t>
      </w:r>
      <w:r w:rsidR="005977F6">
        <w:t xml:space="preserve"> konkurrensförutsättningar (SOU </w:t>
      </w:r>
      <w:r>
        <w:t xml:space="preserve">2010:73). </w:t>
      </w:r>
    </w:p>
    <w:p w:rsidR="00C4417F" w:rsidRDefault="00947F27" w:rsidP="001D0132">
      <w:pPr>
        <w:pStyle w:val="Rubrik4utannumrering"/>
      </w:pPr>
      <w:r w:rsidRPr="00FE3FAC">
        <w:t>Skälen för regeringens förslag</w:t>
      </w:r>
      <w:r>
        <w:t xml:space="preserve"> </w:t>
      </w:r>
    </w:p>
    <w:p w:rsidR="00947F27" w:rsidRDefault="00947F27" w:rsidP="003F17DD">
      <w:pPr>
        <w:pStyle w:val="Brdtext"/>
      </w:pPr>
      <w:r>
        <w:t>Under senare år har den svenska handelsflottan reducerats kraftigt. Under år 2010 fick totalt 196 fartyg sjöfartsstöd; vid slutet av 2012 endast 112 fartyg. Skillnader i konkurrensförutsättninga</w:t>
      </w:r>
      <w:r w:rsidR="00332666">
        <w:t xml:space="preserve">rna mellan Sverige och andra </w:t>
      </w:r>
      <w:r>
        <w:t xml:space="preserve">länder, bl.a. avseende kostnader för bemanning </w:t>
      </w:r>
      <w:r w:rsidR="00464A64">
        <w:t>och</w:t>
      </w:r>
      <w:r>
        <w:t xml:space="preserve"> tillgången på andra stödåtgärder, har föranlett många rederier att utnyttja andra länders fartygsregister för att på så sätt minska kostnaderna och få bättre konkurrenskraft. För sjöfartsstödssystemets räkning medför utflagg</w:t>
      </w:r>
      <w:r w:rsidR="001D0132">
        <w:softHyphen/>
      </w:r>
      <w:r>
        <w:t xml:space="preserve">ningen givetvis att statens skatteutgifter för sjöfartsstödet minskat. Som exempel minskade utgifterna mellan år 2010 och 2011 med 80 miljoner kronor på grund av färre utbetalningar av sjöfartsstöd. </w:t>
      </w:r>
    </w:p>
    <w:p w:rsidR="00947F27" w:rsidRDefault="00947F27" w:rsidP="00FE3FAC">
      <w:pPr>
        <w:pStyle w:val="Brdtextmedindrag"/>
      </w:pPr>
      <w:r>
        <w:t xml:space="preserve">Samtidigt finns i det svenska fartygsregistret ett antal s.k. specialfartyg som inte omfattas av sjöfartsstödsförordningens tillämpningsområde och som därför inte </w:t>
      </w:r>
      <w:r w:rsidR="003F17DD">
        <w:t>får</w:t>
      </w:r>
      <w:r>
        <w:t xml:space="preserve"> sjöfartsstöd i</w:t>
      </w:r>
      <w:r w:rsidR="003F17DD">
        <w:t xml:space="preserve"> </w:t>
      </w:r>
      <w:r>
        <w:t xml:space="preserve">dag. Det handlar om t.ex. </w:t>
      </w:r>
      <w:proofErr w:type="spellStart"/>
      <w:r>
        <w:t>kabellägg</w:t>
      </w:r>
      <w:r w:rsidR="001D0132">
        <w:softHyphen/>
      </w:r>
      <w:r>
        <w:t>ningsfartyg</w:t>
      </w:r>
      <w:proofErr w:type="spellEnd"/>
      <w:r>
        <w:t xml:space="preserve"> och </w:t>
      </w:r>
      <w:proofErr w:type="spellStart"/>
      <w:r>
        <w:t>mätfartyg</w:t>
      </w:r>
      <w:proofErr w:type="spellEnd"/>
      <w:r>
        <w:t xml:space="preserve">. En del av specialfartygen är förmodligen utsatta för </w:t>
      </w:r>
      <w:r w:rsidR="000972D8">
        <w:t xml:space="preserve">internationell </w:t>
      </w:r>
      <w:r>
        <w:t>konkurren</w:t>
      </w:r>
      <w:r w:rsidR="000972D8">
        <w:t>s</w:t>
      </w:r>
      <w:r>
        <w:t>.</w:t>
      </w:r>
    </w:p>
    <w:p w:rsidR="00947F27" w:rsidRDefault="00947F27" w:rsidP="00FE3FAC">
      <w:pPr>
        <w:pStyle w:val="Brdtextmedindrag"/>
      </w:pPr>
      <w:r>
        <w:t>Kommissionen har under senare år godkänt medlemsstaters anmäl</w:t>
      </w:r>
      <w:r w:rsidR="001D0132">
        <w:softHyphen/>
      </w:r>
      <w:r>
        <w:t>ningar av utökade stödordningar på så sätt att ytterligare fartygstyper, analogt tolkat</w:t>
      </w:r>
      <w:r w:rsidR="00332666">
        <w:t>,</w:t>
      </w:r>
      <w:r w:rsidR="00016311">
        <w:t xml:space="preserve"> ansetts</w:t>
      </w:r>
      <w:r>
        <w:t xml:space="preserve"> omfattas av riktlinjernas definition av sjötransport. Således har Danmark kunna utöka sitt stöd till att omfatta bl.a. </w:t>
      </w:r>
      <w:proofErr w:type="spellStart"/>
      <w:r>
        <w:t>kabel</w:t>
      </w:r>
      <w:r w:rsidR="001D0132">
        <w:softHyphen/>
      </w:r>
      <w:r>
        <w:t>läggningsfartyg</w:t>
      </w:r>
      <w:proofErr w:type="spellEnd"/>
      <w:r>
        <w:t xml:space="preserve"> och Nederländerna kan numera ge stöd till såväl kabel</w:t>
      </w:r>
      <w:r w:rsidR="001D0132">
        <w:softHyphen/>
      </w:r>
      <w:r>
        <w:t xml:space="preserve">läggnings- som rörläggnings-, forsknings- och kranfartyg. I båda fallen har givetvis även övriga förutsättningar befunnits falla inom </w:t>
      </w:r>
      <w:r w:rsidR="003F17DD">
        <w:t xml:space="preserve">ramarna i </w:t>
      </w:r>
      <w:r>
        <w:t xml:space="preserve">riktlinjerna. Det danska stödet ges, liksom det svenska, i form av </w:t>
      </w:r>
      <w:proofErr w:type="spellStart"/>
      <w:r w:rsidR="00016311">
        <w:t>arbets</w:t>
      </w:r>
      <w:r w:rsidR="001D0132">
        <w:softHyphen/>
      </w:r>
      <w:r w:rsidR="00016311">
        <w:t>kraftsrelaterade</w:t>
      </w:r>
      <w:proofErr w:type="spellEnd"/>
      <w:r w:rsidR="00016311">
        <w:t xml:space="preserve"> kostnadsminskningar</w:t>
      </w:r>
      <w:r w:rsidR="00332666">
        <w:t xml:space="preserve"> medan det</w:t>
      </w:r>
      <w:r>
        <w:t xml:space="preserve"> nederländska ges i form av </w:t>
      </w:r>
      <w:r w:rsidR="00332666">
        <w:t>en alternativ</w:t>
      </w:r>
      <w:r>
        <w:t xml:space="preserve"> beskattningsmodell för rederier, nämligen tonnageskatt.</w:t>
      </w:r>
    </w:p>
    <w:p w:rsidR="00947F27" w:rsidRDefault="00947F27" w:rsidP="00FE3FAC">
      <w:pPr>
        <w:pStyle w:val="Brdtextmedindrag"/>
      </w:pPr>
      <w:r>
        <w:t xml:space="preserve">Samtliga remissinstanser utom </w:t>
      </w:r>
      <w:r w:rsidRPr="00963588">
        <w:rPr>
          <w:i/>
        </w:rPr>
        <w:t>Konkurrensverket</w:t>
      </w:r>
      <w:r>
        <w:t xml:space="preserve"> har tillstyrkt en utvidgning. Verket har sammanfattningsvis ansett att stöd riskerar att leda till en försämring av konkurrensen på marknaden. Regeringen </w:t>
      </w:r>
      <w:r w:rsidR="000972D8">
        <w:t>fram</w:t>
      </w:r>
      <w:r w:rsidR="001D0132">
        <w:softHyphen/>
      </w:r>
      <w:r w:rsidR="000972D8">
        <w:t xml:space="preserve">håller </w:t>
      </w:r>
      <w:proofErr w:type="gramStart"/>
      <w:r w:rsidR="000972D8">
        <w:t>härvid</w:t>
      </w:r>
      <w:proofErr w:type="gramEnd"/>
      <w:r w:rsidR="00332666">
        <w:t xml:space="preserve"> </w:t>
      </w:r>
      <w:r>
        <w:t xml:space="preserve">följande. </w:t>
      </w:r>
      <w:r w:rsidR="00332666">
        <w:t xml:space="preserve">Som redovisats i avsnitt 3.1 har Europeiska kommissionen utarbetat riktlinjer för statligt stöd till sjöfarten i syfte att främja konkurrenskraften hos unionens flottor på den globala </w:t>
      </w:r>
      <w:proofErr w:type="spellStart"/>
      <w:r w:rsidR="00332666">
        <w:t>sjöfarts</w:t>
      </w:r>
      <w:r w:rsidR="001D0132">
        <w:softHyphen/>
      </w:r>
      <w:r w:rsidR="00332666">
        <w:t>marknaden</w:t>
      </w:r>
      <w:proofErr w:type="spellEnd"/>
      <w:r w:rsidR="00332666">
        <w:t xml:space="preserve">. En medlemsstat har således möjlighet att inom </w:t>
      </w:r>
      <w:r w:rsidR="003F17DD">
        <w:t xml:space="preserve">ramen för </w:t>
      </w:r>
      <w:r w:rsidR="00332666">
        <w:t xml:space="preserve">dessa riktlinjer ge stöd till sin nationella flotta. </w:t>
      </w:r>
      <w:r>
        <w:t xml:space="preserve">I sitt initiativ Svensk sjöfartsnäring – Handlingsplan för förbättrad konkurrenskraft, som </w:t>
      </w:r>
      <w:r>
        <w:lastRenderedPageBreak/>
        <w:t>presenterades i januari 2013, har regeringen betonat sjöfartens betydelse</w:t>
      </w:r>
      <w:r w:rsidR="001D0132">
        <w:softHyphen/>
      </w:r>
      <w:r>
        <w:t xml:space="preserve">fulla roll i det svenska transportsystemet och presenterat ett flertal förslag i syfte att stärka </w:t>
      </w:r>
      <w:r w:rsidR="006D23A5">
        <w:t xml:space="preserve">den svenska </w:t>
      </w:r>
      <w:r>
        <w:t>sjöfartens konkurrenskraft. Ett sådant för</w:t>
      </w:r>
      <w:r w:rsidR="001D0132">
        <w:softHyphen/>
      </w:r>
      <w:r>
        <w:t xml:space="preserve">slag är att inom ramen för EU:s riktlinjer för sjöfartsstöd söka utöka antalet fartygskategorier som kan berättigas till stöd. Ett erhållande av sjöfartsstöd skulle förbättra ett rederis förutsättningar att kunna hävda sig i internationell konkurrens. Bland de allmänna mål för statligt stöd som anges i EU:s riktlinjer nämns bl.a. att stödet ska bidra </w:t>
      </w:r>
      <w:r w:rsidR="00016311">
        <w:t xml:space="preserve">dels </w:t>
      </w:r>
      <w:r>
        <w:t>till en konsolidering av de sjöfartskluster som etablerats i medlemsstaterna samtidigt som man upprätthåller en flotta som är konkurr</w:t>
      </w:r>
      <w:r w:rsidR="00016311">
        <w:t>enskraftig på världsmarknaderna, dels</w:t>
      </w:r>
      <w:r>
        <w:t xml:space="preserve"> </w:t>
      </w:r>
      <w:r w:rsidR="00016311">
        <w:t xml:space="preserve">till att </w:t>
      </w:r>
      <w:r>
        <w:t xml:space="preserve">upprätthålla och förbättra </w:t>
      </w:r>
      <w:r w:rsidR="001D0132">
        <w:t xml:space="preserve">sakkunskap i fråga om sjöfart. </w:t>
      </w:r>
      <w:r>
        <w:t xml:space="preserve">Den svenska handelsflottans minskning de senaste åren innebär inte bara färre fartyg i det svenska registret utan medför också en utarmning av den svenska sjöfartskompetens som behövs för bl.a. rekrytering av lotsar och inspektörer </w:t>
      </w:r>
      <w:r w:rsidR="00016311">
        <w:t>liksom</w:t>
      </w:r>
      <w:r>
        <w:t xml:space="preserve"> för att Sverige ska kunna fullfölja sina åtaganden i de internationella sjöfartsorganen. </w:t>
      </w:r>
      <w:r w:rsidR="002E4D23">
        <w:t xml:space="preserve">Dessutom berörs andra till sjöfarten knutna verksamheter på ett negativt sätt. </w:t>
      </w:r>
      <w:r>
        <w:t>Rege</w:t>
      </w:r>
      <w:r w:rsidR="001D0132">
        <w:softHyphen/>
      </w:r>
      <w:r>
        <w:t>ringen anser att det av konkurrensskäl är av vikt att möjligheterna för svenska fartyg a</w:t>
      </w:r>
      <w:r w:rsidR="00266D20">
        <w:t xml:space="preserve">tt </w:t>
      </w:r>
      <w:r w:rsidR="003F17DD">
        <w:t>få</w:t>
      </w:r>
      <w:r w:rsidR="00266D20">
        <w:t xml:space="preserve"> sjöfartsstöd utökas</w:t>
      </w:r>
      <w:r>
        <w:t xml:space="preserve">. </w:t>
      </w:r>
      <w:r w:rsidR="00475F8F">
        <w:t>I syfte att bidra till konkurrensneutralitet för svensk sjöfartsnäring gentemot omvärlden bör stödets inriktning därför utvidgas.</w:t>
      </w:r>
    </w:p>
    <w:p w:rsidR="00947F27" w:rsidRDefault="00947F27" w:rsidP="00FE3FAC">
      <w:pPr>
        <w:pStyle w:val="Brdtextmedindrag"/>
      </w:pPr>
      <w:r>
        <w:t>Med hänvisning till det svenska sjöfartsstödets nuvarande inriktning</w:t>
      </w:r>
      <w:proofErr w:type="gramStart"/>
      <w:r>
        <w:t xml:space="preserve"> </w:t>
      </w:r>
      <w:r w:rsidR="008A047B">
        <w:t>(prop. 2000/01:127, bet.</w:t>
      </w:r>
      <w:proofErr w:type="gramEnd"/>
      <w:r w:rsidR="008A047B">
        <w:t xml:space="preserve"> 2001/</w:t>
      </w:r>
      <w:proofErr w:type="gramStart"/>
      <w:r w:rsidR="008A047B">
        <w:t>02:TU</w:t>
      </w:r>
      <w:proofErr w:type="gramEnd"/>
      <w:r w:rsidR="008A047B">
        <w:t xml:space="preserve">3, rskr. 2001/02:2) </w:t>
      </w:r>
      <w:r>
        <w:t>föreslår rege</w:t>
      </w:r>
      <w:r w:rsidR="008A047B">
        <w:softHyphen/>
      </w:r>
      <w:r>
        <w:t>ringen således att riksdagen godkänner en ändrad inriktning för stödets utformning i enlighet med det nu anförda. Därefter kan regeringen, efter godkännande från kommissionen, liksom i dag i förordningsform meddela de närmare bestämmelserna om villkoren för sjöfartsstödet</w:t>
      </w:r>
      <w:r w:rsidR="00464A64">
        <w:t>. Synpunkterna från</w:t>
      </w:r>
      <w:r>
        <w:t xml:space="preserve"> </w:t>
      </w:r>
      <w:r w:rsidRPr="008A297F">
        <w:rPr>
          <w:i/>
        </w:rPr>
        <w:t>Sveriges</w:t>
      </w:r>
      <w:r>
        <w:t xml:space="preserve"> </w:t>
      </w:r>
      <w:r w:rsidRPr="008A297F">
        <w:rPr>
          <w:i/>
        </w:rPr>
        <w:t>Redareförening</w:t>
      </w:r>
      <w:r>
        <w:t xml:space="preserve">, </w:t>
      </w:r>
      <w:r w:rsidRPr="008A297F">
        <w:rPr>
          <w:i/>
        </w:rPr>
        <w:t>Sjöbefälsföreningen</w:t>
      </w:r>
      <w:r>
        <w:t xml:space="preserve">, </w:t>
      </w:r>
      <w:r w:rsidRPr="008A297F">
        <w:rPr>
          <w:i/>
        </w:rPr>
        <w:t>Sjöfartens Arbetsgivareförbund</w:t>
      </w:r>
      <w:r>
        <w:t xml:space="preserve"> och </w:t>
      </w:r>
      <w:r w:rsidRPr="008A297F">
        <w:rPr>
          <w:i/>
        </w:rPr>
        <w:t>SEKO</w:t>
      </w:r>
      <w:r>
        <w:t xml:space="preserve"> på den närmare utformningen av stödet aktualiseras således i detta senare skede.  </w:t>
      </w:r>
    </w:p>
    <w:p w:rsidR="00947F27" w:rsidRDefault="00947F27" w:rsidP="00FE3FAC">
      <w:pPr>
        <w:pStyle w:val="Rubrik5utannumrering"/>
      </w:pPr>
      <w:r>
        <w:t>Konsekvenser av regeringens förslag</w:t>
      </w:r>
    </w:p>
    <w:p w:rsidR="00947F27" w:rsidRDefault="00464A64" w:rsidP="00634EDC">
      <w:pPr>
        <w:pStyle w:val="Brdtext"/>
      </w:pPr>
      <w:r>
        <w:t>R</w:t>
      </w:r>
      <w:r w:rsidR="000972D8">
        <w:t>iksdagens</w:t>
      </w:r>
      <w:r w:rsidR="00947F27">
        <w:t xml:space="preserve"> godkännande </w:t>
      </w:r>
      <w:r w:rsidR="000972D8">
        <w:t xml:space="preserve">av </w:t>
      </w:r>
      <w:r w:rsidR="00947F27">
        <w:t xml:space="preserve">regeringens förslag </w:t>
      </w:r>
      <w:r w:rsidR="00016311">
        <w:t xml:space="preserve">till ändrad inriktning </w:t>
      </w:r>
      <w:r>
        <w:t xml:space="preserve">innebär </w:t>
      </w:r>
      <w:r w:rsidR="00947F27">
        <w:t xml:space="preserve">att nästa steg för regeringen blir att </w:t>
      </w:r>
      <w:r w:rsidR="00016311">
        <w:t xml:space="preserve">anmäla en ändring </w:t>
      </w:r>
      <w:r w:rsidR="00947F27">
        <w:t>av det svenska sjöfartsstödet</w:t>
      </w:r>
      <w:r>
        <w:t xml:space="preserve"> till kommissionen</w:t>
      </w:r>
      <w:r w:rsidR="00947F27">
        <w:t xml:space="preserve">. </w:t>
      </w:r>
      <w:r>
        <w:t>Om</w:t>
      </w:r>
      <w:r w:rsidR="00947F27">
        <w:t xml:space="preserve"> kommissionen godkänner anmälan kan en ändring av förordningen (2001:770) om sjöfartsstöd beslutas. </w:t>
      </w:r>
    </w:p>
    <w:p w:rsidR="00947F27" w:rsidRDefault="00947F27" w:rsidP="00FE3FAC">
      <w:pPr>
        <w:pStyle w:val="Brdtextmedindrag"/>
      </w:pPr>
      <w:r>
        <w:t xml:space="preserve">Enligt den preliminära uppskattning som redovisades i </w:t>
      </w:r>
      <w:r w:rsidR="002271AD">
        <w:t>promemorians förslag</w:t>
      </w:r>
      <w:r>
        <w:t xml:space="preserve"> och som baseras på antal fartyg i det svenska registret </w:t>
      </w:r>
      <w:r w:rsidR="006D23A5">
        <w:t>samt</w:t>
      </w:r>
      <w:r>
        <w:t xml:space="preserve"> på bemannings</w:t>
      </w:r>
      <w:r w:rsidR="00332666">
        <w:t xml:space="preserve">- och kostnadsuppgifter </w:t>
      </w:r>
      <w:r>
        <w:t xml:space="preserve">från branschen </w:t>
      </w:r>
      <w:r w:rsidR="006D23A5">
        <w:t xml:space="preserve">och Delegationen för sjöfartsstöd </w:t>
      </w:r>
      <w:r>
        <w:t>skulle ett trettiotal specialfartyg kunna omfattas av det utvidgade stödet. Fartygen har relativt små besä</w:t>
      </w:r>
      <w:r w:rsidR="00016311">
        <w:t>ttningar; den genom</w:t>
      </w:r>
      <w:r w:rsidR="001D0132">
        <w:softHyphen/>
      </w:r>
      <w:r w:rsidR="00016311">
        <w:t>snittliga be</w:t>
      </w:r>
      <w:r>
        <w:t>manningssiffra som nämnts är cirka tio personer. Antalet kan jämföras med 17 personer i bemanningen på ett genomsnittligt lastfartyg, 1</w:t>
      </w:r>
      <w:r w:rsidR="002271AD">
        <w:t>40 personer på en genomsnittlig</w:t>
      </w:r>
      <w:r>
        <w:t xml:space="preserve"> färja och cirka 380 personer på en av de större färjorna. De cirka 30 fartygen skulle således </w:t>
      </w:r>
      <w:r w:rsidR="00332666">
        <w:t xml:space="preserve">uppskattningsvis </w:t>
      </w:r>
      <w:r>
        <w:t xml:space="preserve">ha en sammanlagd bemanning på cirka 300 personer som skulle omfattas av utvidgningen. Med ett genomsnittligt utbetalat stöd på 200 000 kronor per år och person – baserat på de senaste årens utbetalningar – </w:t>
      </w:r>
      <w:r w:rsidRPr="008A297F">
        <w:t>skulle stödet kosta 60 miljoner kronor per år.</w:t>
      </w:r>
      <w:r>
        <w:t xml:space="preserve"> Detta belopp kan sättas i relation </w:t>
      </w:r>
      <w:r>
        <w:lastRenderedPageBreak/>
        <w:t xml:space="preserve">till de mellan år 2010 och 2011 minskade skatteutgifterna för sjöfartsstöd med 80 miljoner kronor. </w:t>
      </w:r>
      <w:r w:rsidRPr="00963588">
        <w:rPr>
          <w:i/>
        </w:rPr>
        <w:t>Delegationen för sjöfartsstöd</w:t>
      </w:r>
      <w:r>
        <w:t xml:space="preserve"> har dock ställt sig tveksam till om antalet specialfartyg är så stort som </w:t>
      </w:r>
      <w:r w:rsidR="006D23A5">
        <w:t>anges i det</w:t>
      </w:r>
      <w:r>
        <w:t xml:space="preserve"> remitterade förslaget. </w:t>
      </w:r>
      <w:r w:rsidR="00464A64">
        <w:t>Det</w:t>
      </w:r>
      <w:r>
        <w:t xml:space="preserve"> kan konstateras att </w:t>
      </w:r>
      <w:r w:rsidR="00464A64">
        <w:t>om</w:t>
      </w:r>
      <w:r>
        <w:t xml:space="preserve"> antalet </w:t>
      </w:r>
      <w:r w:rsidR="00016311">
        <w:t>fartyg</w:t>
      </w:r>
      <w:r>
        <w:t xml:space="preserve"> är mindre än det angivna</w:t>
      </w:r>
      <w:r w:rsidR="00016311">
        <w:t xml:space="preserve"> blir statens kostnad för stödet </w:t>
      </w:r>
      <w:r>
        <w:t xml:space="preserve">lägre. </w:t>
      </w:r>
    </w:p>
    <w:p w:rsidR="00947F27" w:rsidRDefault="00947F27" w:rsidP="00963588">
      <w:pPr>
        <w:pStyle w:val="Brdtextmedindrag"/>
      </w:pPr>
      <w:r>
        <w:t xml:space="preserve">För de fartyg som skulle komma att omfattas av sjöfartsstödet innebär det givetvis en stor kostnadslättnad. Som tidigare redovisats motsvarar sjöfartsstödet skatten på </w:t>
      </w:r>
      <w:proofErr w:type="spellStart"/>
      <w:r>
        <w:t>sjöinkomst</w:t>
      </w:r>
      <w:proofErr w:type="spellEnd"/>
      <w:r>
        <w:t xml:space="preserve"> och kostnaden för </w:t>
      </w:r>
      <w:r w:rsidR="005D5787">
        <w:t>arbets</w:t>
      </w:r>
      <w:r>
        <w:t xml:space="preserve">avgifter </w:t>
      </w:r>
      <w:r w:rsidR="005D5787">
        <w:t>och allmän löneavgift</w:t>
      </w:r>
      <w:r>
        <w:t xml:space="preserve"> för samtliga ombordanställda. Fartygen skulle därmed uppnå en väsentligt bättre situation i ett konkurrensförhållande jämfört med att inte vara berättigade till sjöfartsstöd. Därmed kommer utvidg</w:t>
      </w:r>
      <w:r w:rsidR="001D0132">
        <w:softHyphen/>
      </w:r>
      <w:r>
        <w:t>ningen såväl arbetsgivare som arbetstagare tillgodo.</w:t>
      </w:r>
    </w:p>
    <w:p w:rsidR="00947F27" w:rsidRDefault="00947F27" w:rsidP="00963588">
      <w:pPr>
        <w:pStyle w:val="Brdtextmedindrag"/>
        <w:sectPr w:rsidR="00947F27" w:rsidSect="00634EDC">
          <w:headerReference w:type="even" r:id="rId19"/>
          <w:headerReference w:type="default" r:id="rId20"/>
          <w:footerReference w:type="even" r:id="rId21"/>
          <w:footerReference w:type="default" r:id="rId22"/>
          <w:headerReference w:type="first" r:id="rId23"/>
          <w:footerReference w:type="first" r:id="rId24"/>
          <w:type w:val="continuous"/>
          <w:pgSz w:w="9356" w:h="13721" w:code="9"/>
          <w:pgMar w:top="794" w:right="2438" w:bottom="1191" w:left="1020" w:header="0" w:footer="709" w:gutter="0"/>
          <w:cols w:space="720"/>
          <w:docGrid w:linePitch="245"/>
        </w:sectPr>
      </w:pPr>
    </w:p>
    <w:p w:rsidR="00947F27" w:rsidRDefault="00947F27" w:rsidP="00ED5EEE">
      <w:pPr>
        <w:overflowPunct/>
        <w:autoSpaceDE/>
        <w:autoSpaceDN/>
        <w:adjustRightInd/>
        <w:textAlignment w:val="auto"/>
        <w:rPr>
          <w:sz w:val="20"/>
        </w:rPr>
      </w:pPr>
    </w:p>
    <w:p w:rsidR="00947F27" w:rsidRDefault="00947F27" w:rsidP="00947F27">
      <w:pPr>
        <w:sectPr w:rsidR="00947F27" w:rsidSect="007E1D48">
          <w:headerReference w:type="even" r:id="rId25"/>
          <w:headerReference w:type="default" r:id="rId26"/>
          <w:type w:val="continuous"/>
          <w:pgSz w:w="9356" w:h="13721" w:code="9"/>
          <w:pgMar w:top="794" w:right="2438" w:bottom="1191" w:left="1020" w:header="0" w:footer="709" w:gutter="0"/>
          <w:cols w:space="720"/>
          <w:docGrid w:linePitch="245"/>
        </w:sectPr>
      </w:pPr>
    </w:p>
    <w:p w:rsidR="00947F27" w:rsidRDefault="00947F27" w:rsidP="00F46436">
      <w:pPr>
        <w:pStyle w:val="Propbilaga"/>
      </w:pPr>
      <w:bookmarkStart w:id="47" w:name="_Toc351721054"/>
      <w:bookmarkStart w:id="48" w:name="_Toc351721090"/>
      <w:bookmarkStart w:id="49" w:name="_Toc352241598"/>
      <w:bookmarkStart w:id="50" w:name="_Toc353190910"/>
      <w:bookmarkStart w:id="51" w:name="_Toc353190926"/>
      <w:bookmarkStart w:id="52" w:name="_Toc353887970"/>
      <w:bookmarkStart w:id="53" w:name="_Toc354041997"/>
      <w:r>
        <w:lastRenderedPageBreak/>
        <w:t>Förteckning över remissinstanser</w:t>
      </w:r>
      <w:bookmarkEnd w:id="47"/>
      <w:bookmarkEnd w:id="48"/>
      <w:bookmarkEnd w:id="49"/>
      <w:r w:rsidR="002271AD">
        <w:t>na</w:t>
      </w:r>
      <w:bookmarkEnd w:id="50"/>
      <w:bookmarkEnd w:id="51"/>
      <w:bookmarkEnd w:id="52"/>
      <w:bookmarkEnd w:id="53"/>
    </w:p>
    <w:p w:rsidR="00947F27" w:rsidRDefault="00947F27" w:rsidP="00F46436">
      <w:pPr>
        <w:pStyle w:val="Brdtext"/>
      </w:pPr>
      <w:r>
        <w:t>Förslaget avseende ändrad inriktning av sjöfartsstödet har remitterats till Delegationen för sjöfartsstöd, Konkurrensverket, Tillväxtverket, Redare</w:t>
      </w:r>
      <w:r w:rsidR="001D0132">
        <w:softHyphen/>
      </w:r>
      <w:r>
        <w:t xml:space="preserve">föreningen, Sjöfartsforum, SEKO Sjöfolk, Sjöbefälsföreningen och Sjöfartens arbetsgivareförbund. Samtliga </w:t>
      </w:r>
      <w:r w:rsidR="000972D8">
        <w:t xml:space="preserve">utom Sjöfartsforum </w:t>
      </w:r>
      <w:r>
        <w:t xml:space="preserve">har </w:t>
      </w:r>
      <w:proofErr w:type="gramStart"/>
      <w:r>
        <w:t>inkommit</w:t>
      </w:r>
      <w:proofErr w:type="gramEnd"/>
      <w:r>
        <w:t xml:space="preserve"> </w:t>
      </w:r>
      <w:proofErr w:type="gramStart"/>
      <w:r>
        <w:t>med</w:t>
      </w:r>
      <w:proofErr w:type="gramEnd"/>
      <w:r>
        <w:t xml:space="preserve"> yttrande.</w:t>
      </w:r>
    </w:p>
    <w:p w:rsidR="000972D8" w:rsidRPr="000972D8" w:rsidRDefault="000972D8" w:rsidP="000972D8">
      <w:pPr>
        <w:pStyle w:val="Brdtextmedindrag"/>
        <w:sectPr w:rsidR="000972D8" w:rsidRPr="000972D8" w:rsidSect="00F46436">
          <w:headerReference w:type="even" r:id="rId27"/>
          <w:headerReference w:type="default" r:id="rId28"/>
          <w:footerReference w:type="even" r:id="rId29"/>
          <w:footerReference w:type="default" r:id="rId30"/>
          <w:headerReference w:type="first" r:id="rId31"/>
          <w:footerReference w:type="first" r:id="rId32"/>
          <w:pgSz w:w="9356" w:h="13721" w:code="9"/>
          <w:pgMar w:top="794" w:right="2438" w:bottom="1191" w:left="1020" w:header="0" w:footer="709" w:gutter="0"/>
          <w:cols w:space="720"/>
          <w:docGrid w:linePitch="245"/>
        </w:sectPr>
      </w:pPr>
    </w:p>
    <w:p w:rsidR="00947F27" w:rsidRDefault="00947F27" w:rsidP="00ED5EEE">
      <w:pPr>
        <w:overflowPunct/>
        <w:autoSpaceDE/>
        <w:autoSpaceDN/>
        <w:adjustRightInd/>
        <w:textAlignment w:val="auto"/>
        <w:rPr>
          <w:sz w:val="20"/>
        </w:rPr>
      </w:pPr>
    </w:p>
    <w:p w:rsidR="00947F27" w:rsidRDefault="00947F27" w:rsidP="00947F27">
      <w:pPr>
        <w:sectPr w:rsidR="00947F27" w:rsidSect="007E1D48">
          <w:headerReference w:type="even" r:id="rId33"/>
          <w:headerReference w:type="default" r:id="rId34"/>
          <w:type w:val="continuous"/>
          <w:pgSz w:w="9356" w:h="13721" w:code="9"/>
          <w:pgMar w:top="794" w:right="2438" w:bottom="1191" w:left="1020" w:header="0" w:footer="709" w:gutter="0"/>
          <w:cols w:space="720"/>
          <w:docGrid w:linePitch="245"/>
        </w:sectPr>
      </w:pPr>
    </w:p>
    <w:p w:rsidR="00947F27" w:rsidRDefault="00947F27">
      <w:pPr>
        <w:pStyle w:val="Proprubrik"/>
        <w:spacing w:after="190"/>
      </w:pPr>
      <w:r>
        <w:lastRenderedPageBreak/>
        <w:t>Näringsdepartementet</w:t>
      </w:r>
    </w:p>
    <w:p w:rsidR="00947F27" w:rsidRDefault="00947F27">
      <w:pPr>
        <w:pStyle w:val="Proputdrag"/>
      </w:pPr>
      <w:bookmarkStart w:id="54" w:name="_Toc351721055"/>
      <w:bookmarkStart w:id="55" w:name="_Toc351721091"/>
      <w:bookmarkStart w:id="56" w:name="_Toc352241599"/>
      <w:bookmarkStart w:id="57" w:name="_Toc353190911"/>
      <w:bookmarkStart w:id="58" w:name="_Toc353190927"/>
      <w:bookmarkStart w:id="59" w:name="_Toc353887971"/>
      <w:bookmarkStart w:id="60" w:name="_Toc354041998"/>
      <w:proofErr w:type="gramStart"/>
      <w:r>
        <w:t>Utdrag</w:t>
      </w:r>
      <w:proofErr w:type="gramEnd"/>
      <w:r>
        <w:t xml:space="preserve"> ur protokoll vid reger</w:t>
      </w:r>
      <w:r w:rsidR="005977F6">
        <w:t>ingssammanträde den 18</w:t>
      </w:r>
      <w:r w:rsidR="00332666">
        <w:t xml:space="preserve"> april 20</w:t>
      </w:r>
      <w:r>
        <w:t>13.</w:t>
      </w:r>
      <w:bookmarkEnd w:id="54"/>
      <w:bookmarkEnd w:id="55"/>
      <w:bookmarkEnd w:id="56"/>
      <w:bookmarkEnd w:id="57"/>
      <w:bookmarkEnd w:id="58"/>
      <w:bookmarkEnd w:id="59"/>
      <w:bookmarkEnd w:id="60"/>
    </w:p>
    <w:p w:rsidR="00947F27" w:rsidRDefault="00947F27">
      <w:pPr>
        <w:pStyle w:val="Brdtext"/>
        <w:jc w:val="left"/>
      </w:pPr>
    </w:p>
    <w:p w:rsidR="00947F27" w:rsidRDefault="00947F27" w:rsidP="001D0132">
      <w:pPr>
        <w:pStyle w:val="Brdtext"/>
      </w:pPr>
      <w:r>
        <w:t>Närvarande: Statsministern Reinfeldt, ordförande, och statsråden Björklund, Bildt, Ask, Larsson, Erlandsson, Billström, Adelsohn Liljeroth, Ohlsson, Norman, Attefall, Engström, Kristersson, Elmsäter-Svärd, Ullenhag, Hatt, Arnholm</w:t>
      </w:r>
      <w:r w:rsidR="001D0132">
        <w:t>.</w:t>
      </w:r>
    </w:p>
    <w:p w:rsidR="00947F27" w:rsidRDefault="00947F27">
      <w:pPr>
        <w:pStyle w:val="Brdtext"/>
        <w:jc w:val="left"/>
      </w:pPr>
    </w:p>
    <w:p w:rsidR="00947F27" w:rsidRDefault="00947F27">
      <w:pPr>
        <w:pStyle w:val="Brdtext"/>
        <w:jc w:val="left"/>
      </w:pPr>
      <w:r>
        <w:t>Föredragande: statsrådet Elmsäter-Svärd</w:t>
      </w:r>
      <w:r w:rsidR="001D0132">
        <w:t>.</w:t>
      </w:r>
    </w:p>
    <w:p w:rsidR="00947F27" w:rsidRPr="00827386" w:rsidRDefault="00947F27">
      <w:pPr>
        <w:pStyle w:val="Brdtext"/>
        <w:jc w:val="left"/>
        <w:rPr>
          <w:szCs w:val="21"/>
        </w:rPr>
      </w:pPr>
    </w:p>
    <w:p w:rsidR="00947F27" w:rsidRPr="008B7E85" w:rsidRDefault="00947F27" w:rsidP="005E346E">
      <w:pPr>
        <w:pStyle w:val="Brdtext"/>
        <w:rPr>
          <w:szCs w:val="22"/>
          <w:u w:val="single"/>
        </w:rPr>
      </w:pPr>
      <w:r w:rsidRPr="008B7E85">
        <w:rPr>
          <w:szCs w:val="22"/>
          <w:u w:val="single"/>
        </w:rPr>
        <w:t>                                 </w:t>
      </w:r>
    </w:p>
    <w:p w:rsidR="00947F27" w:rsidRPr="006E102E" w:rsidRDefault="00947F27">
      <w:pPr>
        <w:pStyle w:val="Brdtext"/>
        <w:jc w:val="left"/>
        <w:rPr>
          <w:sz w:val="18"/>
          <w:szCs w:val="18"/>
        </w:rPr>
      </w:pPr>
    </w:p>
    <w:p w:rsidR="00947F27" w:rsidRDefault="00947F27">
      <w:pPr>
        <w:pStyle w:val="Brdtext"/>
        <w:jc w:val="left"/>
      </w:pPr>
    </w:p>
    <w:p w:rsidR="00C05020" w:rsidRDefault="00947F27" w:rsidP="000669C7">
      <w:pPr>
        <w:pStyle w:val="Brdtext"/>
        <w:jc w:val="left"/>
      </w:pPr>
      <w:r>
        <w:t>Regeringen beslutar proposition 2012/13:</w:t>
      </w:r>
      <w:r w:rsidR="001D0132">
        <w:t>144</w:t>
      </w:r>
      <w:r w:rsidR="005932E4">
        <w:t xml:space="preserve"> Sjöfartsstödets inriktning.</w:t>
      </w:r>
    </w:p>
    <w:p w:rsidR="00C05020" w:rsidRDefault="00C05020" w:rsidP="000669C7">
      <w:pPr>
        <w:pStyle w:val="Brdtext"/>
        <w:jc w:val="left"/>
      </w:pPr>
    </w:p>
    <w:p w:rsidR="00C05020" w:rsidRDefault="00C05020" w:rsidP="000669C7">
      <w:pPr>
        <w:pStyle w:val="Brdtext"/>
        <w:jc w:val="left"/>
      </w:pPr>
    </w:p>
    <w:p w:rsidR="00947F27" w:rsidRDefault="000669C7" w:rsidP="000669C7">
      <w:pPr>
        <w:pStyle w:val="Brdtext"/>
        <w:jc w:val="left"/>
        <w:sectPr w:rsidR="00947F27" w:rsidSect="002C38B9">
          <w:headerReference w:type="even" r:id="rId35"/>
          <w:headerReference w:type="default" r:id="rId36"/>
          <w:footerReference w:type="even" r:id="rId37"/>
          <w:footerReference w:type="default" r:id="rId38"/>
          <w:headerReference w:type="first" r:id="rId39"/>
          <w:footerReference w:type="first" r:id="rId40"/>
          <w:pgSz w:w="9356" w:h="13721" w:code="9"/>
          <w:pgMar w:top="794" w:right="2438" w:bottom="1191" w:left="1020" w:header="0" w:footer="709" w:gutter="0"/>
          <w:cols w:space="720"/>
          <w:docGrid w:linePitch="245"/>
        </w:sectPr>
      </w:pPr>
      <w:r>
        <w:t>.</w:t>
      </w:r>
    </w:p>
    <w:p w:rsidR="00947F27" w:rsidRPr="00ED5EEE" w:rsidRDefault="00947F27" w:rsidP="00ED5EEE">
      <w:pPr>
        <w:overflowPunct/>
        <w:autoSpaceDE/>
        <w:autoSpaceDN/>
        <w:adjustRightInd/>
        <w:textAlignment w:val="auto"/>
        <w:rPr>
          <w:sz w:val="20"/>
        </w:rPr>
      </w:pPr>
    </w:p>
    <w:sectPr w:rsidR="00947F27" w:rsidRPr="00ED5EEE" w:rsidSect="007E1D48">
      <w:headerReference w:type="even" r:id="rId41"/>
      <w:headerReference w:type="default" r:id="rId42"/>
      <w:type w:val="continuous"/>
      <w:pgSz w:w="9356" w:h="13721" w:code="9"/>
      <w:pgMar w:top="794" w:right="2438" w:bottom="1191" w:left="1020" w:header="0" w:footer="709" w:gutter="0"/>
      <w:cols w:space="720"/>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1D48" w:rsidRDefault="007E1D48">
      <w:r>
        <w:separator/>
      </w:r>
    </w:p>
  </w:endnote>
  <w:endnote w:type="continuationSeparator" w:id="0">
    <w:p w:rsidR="007E1D48" w:rsidRDefault="007E1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adeGothic CondEighteen">
    <w:panose1 w:val="00000400000000000000"/>
    <w:charset w:val="00"/>
    <w:family w:val="auto"/>
    <w:pitch w:val="variable"/>
    <w:sig w:usb0="00000003" w:usb1="00000000" w:usb2="00000000" w:usb3="00000000" w:csb0="00000001" w:csb1="00000000"/>
  </w:font>
  <w:font w:name="Trade Gothic LT Std Cn">
    <w:panose1 w:val="00000000000000000000"/>
    <w:charset w:val="00"/>
    <w:family w:val="modern"/>
    <w:notTrueType/>
    <w:pitch w:val="variable"/>
    <w:sig w:usb0="800000AF" w:usb1="4000204A" w:usb2="00000000" w:usb3="00000000" w:csb0="00000001" w:csb1="00000000"/>
  </w:font>
  <w:font w:name="Trade Gothic Pro">
    <w:panose1 w:val="00000000000000000000"/>
    <w:charset w:val="00"/>
    <w:family w:val="modern"/>
    <w:notTrueType/>
    <w:pitch w:val="variable"/>
    <w:sig w:usb0="800000AF" w:usb1="5000204A" w:usb2="00000000" w:usb3="00000000" w:csb0="0000009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Rksidnr2"/>
  <w:bookmarkEnd w:id="0"/>
  <w:p w:rsidR="00040AEE" w:rsidRPr="0060020A" w:rsidRDefault="007E1D48" w:rsidP="009A71F4">
    <w:pPr>
      <w:framePr w:w="658" w:h="369" w:hRule="exact" w:hSpace="142" w:wrap="around" w:vAnchor="page" w:hAnchor="page" w:x="738" w:y="12305" w:anchorLock="1"/>
      <w:rPr>
        <w:sz w:val="20"/>
      </w:rPr>
    </w:pPr>
    <w:r>
      <w:rPr>
        <w:sz w:val="20"/>
      </w:rPr>
      <w:fldChar w:fldCharType="begin"/>
    </w:r>
    <w:r>
      <w:rPr>
        <w:sz w:val="20"/>
      </w:rPr>
      <w:instrText xml:space="preserve"> PAGE  \* MERGEFORMAT </w:instrText>
    </w:r>
    <w:r>
      <w:rPr>
        <w:sz w:val="20"/>
      </w:rPr>
      <w:fldChar w:fldCharType="separate"/>
    </w:r>
    <w:r w:rsidR="00004191">
      <w:rPr>
        <w:noProof/>
        <w:sz w:val="20"/>
      </w:rPr>
      <w:t>2</w:t>
    </w:r>
    <w:r>
      <w:rPr>
        <w:sz w:val="20"/>
      </w:rPr>
      <w:fldChar w:fldCharType="end"/>
    </w:r>
  </w:p>
  <w:p w:rsidR="00040AEE" w:rsidRDefault="00040AEE">
    <w:pPr>
      <w:pStyle w:val="Sidfo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9A71F4">
    <w:pPr>
      <w:framePr w:w="658" w:h="369" w:hRule="exact" w:hSpace="142" w:wrap="around" w:vAnchor="page" w:hAnchor="page" w:x="738" w:y="12305" w:anchorLock="1"/>
      <w:rPr>
        <w:sz w:val="20"/>
      </w:rPr>
    </w:pPr>
    <w:r>
      <w:rPr>
        <w:sz w:val="20"/>
      </w:rPr>
      <w:fldChar w:fldCharType="begin"/>
    </w:r>
    <w:r>
      <w:rPr>
        <w:sz w:val="20"/>
      </w:rPr>
      <w:instrText xml:space="preserve"> PAGE  \* MERGEFORMAT </w:instrText>
    </w:r>
    <w:r>
      <w:rPr>
        <w:sz w:val="20"/>
      </w:rPr>
      <w:fldChar w:fldCharType="separate"/>
    </w:r>
    <w:r w:rsidR="00004191">
      <w:rPr>
        <w:noProof/>
        <w:sz w:val="20"/>
      </w:rPr>
      <w:t>10</w:t>
    </w:r>
    <w:r>
      <w:rPr>
        <w:sz w:val="20"/>
      </w:rPr>
      <w:fldChar w:fldCharType="end"/>
    </w:r>
  </w:p>
  <w:p w:rsidR="00947F27" w:rsidRDefault="00947F27">
    <w:pPr>
      <w:pStyle w:val="Sidfo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Pr>
        <w:sz w:val="20"/>
      </w:rPr>
      <w:fldChar w:fldCharType="begin"/>
    </w:r>
    <w:r>
      <w:rPr>
        <w:sz w:val="20"/>
      </w:rPr>
      <w:instrText xml:space="preserve"> PAGE  \* MERGEFORMAT </w:instrText>
    </w:r>
    <w:r>
      <w:rPr>
        <w:sz w:val="20"/>
      </w:rPr>
      <w:fldChar w:fldCharType="separate"/>
    </w:r>
    <w:r>
      <w:rPr>
        <w:noProof/>
        <w:sz w:val="20"/>
      </w:rPr>
      <w:t>1</w:t>
    </w:r>
    <w:r>
      <w:rPr>
        <w:sz w:val="20"/>
      </w:rPr>
      <w:fldChar w:fldCharType="end"/>
    </w:r>
  </w:p>
  <w:p w:rsidR="00947F27" w:rsidRPr="0060020A" w:rsidRDefault="00947F27" w:rsidP="006E5DCA">
    <w:pPr>
      <w:pStyle w:val="Brdtex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sidRPr="0060020A">
      <w:rPr>
        <w:sz w:val="20"/>
      </w:rPr>
      <w:fldChar w:fldCharType="begin"/>
    </w:r>
    <w:r w:rsidRPr="0060020A">
      <w:rPr>
        <w:sz w:val="20"/>
      </w:rPr>
      <w:instrText xml:space="preserve"> PAGE </w:instrText>
    </w:r>
    <w:r w:rsidRPr="0060020A">
      <w:rPr>
        <w:sz w:val="20"/>
      </w:rPr>
      <w:fldChar w:fldCharType="separate"/>
    </w:r>
    <w:r>
      <w:rPr>
        <w:noProof/>
        <w:sz w:val="20"/>
      </w:rPr>
      <w:t>1</w:t>
    </w:r>
    <w:r w:rsidRPr="0060020A">
      <w:rPr>
        <w:sz w:val="20"/>
      </w:rPr>
      <w:fldChar w:fldCharType="end"/>
    </w:r>
  </w:p>
  <w:p w:rsidR="00947F27" w:rsidRDefault="00947F27" w:rsidP="006E5DCA">
    <w:pPr>
      <w:pStyle w:val="Brdtex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Rksidnr3"/>
  <w:bookmarkEnd w:id="1"/>
  <w:p w:rsidR="00040AEE" w:rsidRPr="0060020A" w:rsidRDefault="007E1D48" w:rsidP="00BD4FEB">
    <w:pPr>
      <w:framePr w:w="658" w:h="369" w:hRule="exact" w:hSpace="142" w:wrap="around" w:vAnchor="page" w:hAnchor="page" w:x="7939" w:y="12305" w:anchorLock="1"/>
      <w:jc w:val="right"/>
      <w:rPr>
        <w:sz w:val="20"/>
      </w:rPr>
    </w:pPr>
    <w:r>
      <w:rPr>
        <w:sz w:val="20"/>
      </w:rPr>
      <w:fldChar w:fldCharType="begin"/>
    </w:r>
    <w:r>
      <w:rPr>
        <w:sz w:val="20"/>
      </w:rPr>
      <w:instrText xml:space="preserve"> PAGE  \* MERGEFORMAT </w:instrText>
    </w:r>
    <w:r>
      <w:rPr>
        <w:sz w:val="20"/>
      </w:rPr>
      <w:fldChar w:fldCharType="separate"/>
    </w:r>
    <w:r w:rsidR="00004191">
      <w:rPr>
        <w:noProof/>
        <w:sz w:val="20"/>
      </w:rPr>
      <w:t>3</w:t>
    </w:r>
    <w:r>
      <w:rPr>
        <w:sz w:val="20"/>
      </w:rPr>
      <w:fldChar w:fldCharType="end"/>
    </w:r>
  </w:p>
  <w:p w:rsidR="00040AEE" w:rsidRPr="0060020A" w:rsidRDefault="00040AEE" w:rsidP="006E5DCA">
    <w:pPr>
      <w:pStyle w:val="Brdtex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2" w:name="RKsidnr"/>
  <w:bookmarkEnd w:id="2"/>
  <w:p w:rsidR="00040AEE" w:rsidRPr="0060020A" w:rsidRDefault="00040AEE" w:rsidP="00BD4FEB">
    <w:pPr>
      <w:framePr w:w="658" w:h="369" w:hRule="exact" w:hSpace="142" w:wrap="around" w:vAnchor="page" w:hAnchor="page" w:x="7939" w:y="12305" w:anchorLock="1"/>
      <w:jc w:val="right"/>
      <w:rPr>
        <w:sz w:val="20"/>
      </w:rPr>
    </w:pPr>
    <w:r w:rsidRPr="0060020A">
      <w:rPr>
        <w:sz w:val="20"/>
      </w:rPr>
      <w:fldChar w:fldCharType="begin"/>
    </w:r>
    <w:r w:rsidRPr="0060020A">
      <w:rPr>
        <w:sz w:val="20"/>
      </w:rPr>
      <w:instrText xml:space="preserve"> PAGE </w:instrText>
    </w:r>
    <w:r w:rsidRPr="0060020A">
      <w:rPr>
        <w:sz w:val="20"/>
      </w:rPr>
      <w:fldChar w:fldCharType="separate"/>
    </w:r>
    <w:r w:rsidR="00004191">
      <w:rPr>
        <w:noProof/>
        <w:sz w:val="20"/>
      </w:rPr>
      <w:t>1</w:t>
    </w:r>
    <w:r w:rsidRPr="0060020A">
      <w:rPr>
        <w:sz w:val="20"/>
      </w:rPr>
      <w:fldChar w:fldCharType="end"/>
    </w:r>
  </w:p>
  <w:p w:rsidR="00040AEE" w:rsidRDefault="00040AEE" w:rsidP="006E5DCA">
    <w:pPr>
      <w:pStyle w:val="Brdtex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9A71F4">
    <w:pPr>
      <w:framePr w:w="658" w:h="369" w:hRule="exact" w:hSpace="142" w:wrap="around" w:vAnchor="page" w:hAnchor="page" w:x="738" w:y="12305" w:anchorLock="1"/>
      <w:rPr>
        <w:sz w:val="20"/>
      </w:rPr>
    </w:pPr>
    <w:r>
      <w:rPr>
        <w:sz w:val="20"/>
      </w:rPr>
      <w:fldChar w:fldCharType="begin"/>
    </w:r>
    <w:r>
      <w:rPr>
        <w:sz w:val="20"/>
      </w:rPr>
      <w:instrText xml:space="preserve"> PAGE  \* MERGEFORMAT </w:instrText>
    </w:r>
    <w:r>
      <w:rPr>
        <w:sz w:val="20"/>
      </w:rPr>
      <w:fldChar w:fldCharType="separate"/>
    </w:r>
    <w:r w:rsidR="00004191">
      <w:rPr>
        <w:noProof/>
        <w:sz w:val="20"/>
      </w:rPr>
      <w:t>8</w:t>
    </w:r>
    <w:r>
      <w:rPr>
        <w:sz w:val="20"/>
      </w:rPr>
      <w:fldChar w:fldCharType="end"/>
    </w:r>
  </w:p>
  <w:p w:rsidR="00947F27" w:rsidRDefault="00947F27">
    <w:pPr>
      <w:pStyle w:val="Sidfo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Pr>
        <w:sz w:val="20"/>
      </w:rPr>
      <w:fldChar w:fldCharType="begin"/>
    </w:r>
    <w:r>
      <w:rPr>
        <w:sz w:val="20"/>
      </w:rPr>
      <w:instrText xml:space="preserve"> PAGE  \* MERGEFORMAT </w:instrText>
    </w:r>
    <w:r>
      <w:rPr>
        <w:sz w:val="20"/>
      </w:rPr>
      <w:fldChar w:fldCharType="separate"/>
    </w:r>
    <w:r w:rsidR="00004191">
      <w:rPr>
        <w:noProof/>
        <w:sz w:val="20"/>
      </w:rPr>
      <w:t>5</w:t>
    </w:r>
    <w:r>
      <w:rPr>
        <w:sz w:val="20"/>
      </w:rPr>
      <w:fldChar w:fldCharType="end"/>
    </w:r>
  </w:p>
  <w:p w:rsidR="00947F27" w:rsidRPr="0060020A" w:rsidRDefault="00947F27" w:rsidP="006E5DCA">
    <w:pPr>
      <w:pStyle w:val="Brdtex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sidRPr="0060020A">
      <w:rPr>
        <w:sz w:val="20"/>
      </w:rPr>
      <w:fldChar w:fldCharType="begin"/>
    </w:r>
    <w:r w:rsidRPr="0060020A">
      <w:rPr>
        <w:sz w:val="20"/>
      </w:rPr>
      <w:instrText xml:space="preserve"> PAGE </w:instrText>
    </w:r>
    <w:r w:rsidRPr="0060020A">
      <w:rPr>
        <w:sz w:val="20"/>
      </w:rPr>
      <w:fldChar w:fldCharType="separate"/>
    </w:r>
    <w:r>
      <w:rPr>
        <w:noProof/>
        <w:sz w:val="20"/>
      </w:rPr>
      <w:t>1</w:t>
    </w:r>
    <w:r w:rsidRPr="0060020A">
      <w:rPr>
        <w:sz w:val="20"/>
      </w:rPr>
      <w:fldChar w:fldCharType="end"/>
    </w:r>
  </w:p>
  <w:p w:rsidR="00947F27" w:rsidRDefault="00947F27" w:rsidP="006E5DCA">
    <w:pPr>
      <w:pStyle w:val="Brdtex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9A71F4">
    <w:pPr>
      <w:framePr w:w="658" w:h="369" w:hRule="exact" w:hSpace="142" w:wrap="around" w:vAnchor="page" w:hAnchor="page" w:x="738" w:y="12305" w:anchorLock="1"/>
      <w:rPr>
        <w:sz w:val="20"/>
      </w:rPr>
    </w:pPr>
    <w:r>
      <w:rPr>
        <w:sz w:val="20"/>
      </w:rPr>
      <w:fldChar w:fldCharType="begin"/>
    </w:r>
    <w:r>
      <w:rPr>
        <w:sz w:val="20"/>
      </w:rPr>
      <w:instrText xml:space="preserve"> PAGE  \* MERGEFORMAT </w:instrText>
    </w:r>
    <w:r>
      <w:rPr>
        <w:sz w:val="20"/>
      </w:rPr>
      <w:fldChar w:fldCharType="separate"/>
    </w:r>
    <w:r>
      <w:rPr>
        <w:noProof/>
        <w:sz w:val="20"/>
      </w:rPr>
      <w:t>2</w:t>
    </w:r>
    <w:r>
      <w:rPr>
        <w:sz w:val="20"/>
      </w:rPr>
      <w:fldChar w:fldCharType="end"/>
    </w:r>
  </w:p>
  <w:p w:rsidR="00947F27" w:rsidRDefault="00947F27">
    <w:pPr>
      <w:pStyle w:val="Sidfo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Pr>
        <w:sz w:val="20"/>
      </w:rPr>
      <w:fldChar w:fldCharType="begin"/>
    </w:r>
    <w:r>
      <w:rPr>
        <w:sz w:val="20"/>
      </w:rPr>
      <w:instrText xml:space="preserve"> PAGE  \* MERGEFORMAT </w:instrText>
    </w:r>
    <w:r>
      <w:rPr>
        <w:sz w:val="20"/>
      </w:rPr>
      <w:fldChar w:fldCharType="separate"/>
    </w:r>
    <w:r w:rsidR="00004191">
      <w:rPr>
        <w:noProof/>
        <w:sz w:val="20"/>
      </w:rPr>
      <w:t>9</w:t>
    </w:r>
    <w:r>
      <w:rPr>
        <w:sz w:val="20"/>
      </w:rPr>
      <w:fldChar w:fldCharType="end"/>
    </w:r>
  </w:p>
  <w:p w:rsidR="00947F27" w:rsidRPr="0060020A" w:rsidRDefault="00947F27" w:rsidP="006E5DCA">
    <w:pPr>
      <w:pStyle w:val="Brdtex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0020A" w:rsidRDefault="00947F27" w:rsidP="00BD4FEB">
    <w:pPr>
      <w:framePr w:w="658" w:h="369" w:hRule="exact" w:hSpace="142" w:wrap="around" w:vAnchor="page" w:hAnchor="page" w:x="7939" w:y="12305" w:anchorLock="1"/>
      <w:jc w:val="right"/>
      <w:rPr>
        <w:sz w:val="20"/>
      </w:rPr>
    </w:pPr>
    <w:r w:rsidRPr="0060020A">
      <w:rPr>
        <w:sz w:val="20"/>
      </w:rPr>
      <w:fldChar w:fldCharType="begin"/>
    </w:r>
    <w:r w:rsidRPr="0060020A">
      <w:rPr>
        <w:sz w:val="20"/>
      </w:rPr>
      <w:instrText xml:space="preserve"> PAGE </w:instrText>
    </w:r>
    <w:r w:rsidRPr="0060020A">
      <w:rPr>
        <w:sz w:val="20"/>
      </w:rPr>
      <w:fldChar w:fldCharType="separate"/>
    </w:r>
    <w:r>
      <w:rPr>
        <w:noProof/>
        <w:sz w:val="20"/>
      </w:rPr>
      <w:t>1</w:t>
    </w:r>
    <w:r w:rsidRPr="0060020A">
      <w:rPr>
        <w:sz w:val="20"/>
      </w:rPr>
      <w:fldChar w:fldCharType="end"/>
    </w:r>
  </w:p>
  <w:p w:rsidR="00947F27" w:rsidRDefault="00947F27" w:rsidP="006E5DCA">
    <w:pPr>
      <w:pStyle w:val="Brd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1D48" w:rsidRPr="0053240A" w:rsidRDefault="007E1D48" w:rsidP="0053240A">
      <w:pPr>
        <w:pStyle w:val="Sidfot"/>
      </w:pPr>
    </w:p>
  </w:footnote>
  <w:footnote w:type="continuationSeparator" w:id="0">
    <w:p w:rsidR="007E1D48" w:rsidRPr="0053240A" w:rsidRDefault="007E1D48" w:rsidP="0053240A">
      <w:pPr>
        <w:pStyle w:val="Sidfot"/>
      </w:pPr>
    </w:p>
  </w:footnote>
  <w:footnote w:type="continuationNotice" w:id="1">
    <w:p w:rsidR="007E1D48" w:rsidRDefault="007E1D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AEE" w:rsidRPr="006955A3" w:rsidRDefault="007E1D48" w:rsidP="009A71F4">
    <w:pPr>
      <w:framePr w:wrap="around" w:vAnchor="page" w:hAnchor="page" w:x="738" w:y="795"/>
      <w:rPr>
        <w:sz w:val="20"/>
      </w:rPr>
    </w:pPr>
    <w:r>
      <w:rPr>
        <w:sz w:val="20"/>
      </w:rPr>
      <w:t>Prop. 2012/13:</w:t>
    </w:r>
  </w:p>
  <w:p w:rsidR="00040AEE" w:rsidRDefault="00040AEE">
    <w:pPr>
      <w:pStyle w:val="Sidhuvud"/>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843C3F">
    <w:pPr>
      <w:pStyle w:val="Brdtext"/>
    </w:pPr>
    <w:r>
      <w:t xml:space="preserve"> </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p>
  <w:p w:rsidR="00947F27" w:rsidRDefault="00947F27">
    <w:pPr>
      <w:pStyle w:val="Sidhuvud"/>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p>
  <w:p w:rsidR="00947F27" w:rsidRDefault="00947F27" w:rsidP="006E5DCA">
    <w:pPr>
      <w:pStyle w:val="Brdtex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947F27">
    <w:pPr>
      <w:framePr w:w="1701" w:wrap="around" w:vAnchor="page" w:hAnchor="page" w:x="738" w:y="795"/>
      <w:rPr>
        <w:sz w:val="20"/>
      </w:rPr>
    </w:pPr>
    <w:r>
      <w:rPr>
        <w:sz w:val="20"/>
      </w:rPr>
      <w:t>Prop. 2012/13:</w:t>
    </w:r>
  </w:p>
  <w:p w:rsidR="00947F27" w:rsidRPr="006955A3" w:rsidRDefault="00947F27" w:rsidP="00947F27">
    <w:pPr>
      <w:framePr w:w="1701" w:wrap="around" w:vAnchor="page" w:hAnchor="page" w:x="738" w:y="795"/>
      <w:rPr>
        <w:sz w:val="20"/>
      </w:rPr>
    </w:pPr>
    <w:r>
      <w:rPr>
        <w:sz w:val="20"/>
      </w:rPr>
      <w:t>Bilaga 1</w:t>
    </w:r>
  </w:p>
  <w:p w:rsidR="00947F27" w:rsidRDefault="00947F27">
    <w:pPr>
      <w:pStyle w:val="Sidhuvud"/>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BD4FEB">
    <w:pPr>
      <w:framePr w:wrap="around" w:vAnchor="page" w:hAnchor="page" w:x="7111" w:y="795"/>
      <w:rPr>
        <w:sz w:val="20"/>
      </w:rPr>
    </w:pPr>
    <w:r>
      <w:rPr>
        <w:sz w:val="20"/>
      </w:rPr>
      <w:t>Prop. 2012/13:</w:t>
    </w:r>
    <w:r w:rsidR="001D0132">
      <w:rPr>
        <w:sz w:val="20"/>
      </w:rPr>
      <w:t>144</w:t>
    </w:r>
  </w:p>
  <w:p w:rsidR="00947F27" w:rsidRPr="006955A3" w:rsidRDefault="00D37223" w:rsidP="00BD4FEB">
    <w:pPr>
      <w:framePr w:wrap="around" w:vAnchor="page" w:hAnchor="page" w:x="7111" w:y="795"/>
      <w:rPr>
        <w:sz w:val="20"/>
      </w:rPr>
    </w:pPr>
    <w:r>
      <w:rPr>
        <w:sz w:val="20"/>
      </w:rPr>
      <w:t xml:space="preserve">Bilaga </w:t>
    </w:r>
  </w:p>
  <w:p w:rsidR="00947F27" w:rsidRDefault="00947F27" w:rsidP="006E5DCA">
    <w:pPr>
      <w:pStyle w:val="Brdtext"/>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843C3F">
    <w:pPr>
      <w:pStyle w:val="Brdtext"/>
    </w:pPr>
    <w:r>
      <w:t xml:space="preserve"> </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947F27">
    <w:pPr>
      <w:framePr w:w="1701" w:wrap="around" w:vAnchor="page" w:hAnchor="page" w:x="738" w:y="795"/>
      <w:rPr>
        <w:sz w:val="20"/>
      </w:rPr>
    </w:pPr>
    <w:r>
      <w:rPr>
        <w:sz w:val="20"/>
      </w:rPr>
      <w:t>Prop. 2012/13:</w:t>
    </w:r>
  </w:p>
  <w:p w:rsidR="00947F27" w:rsidRPr="006955A3" w:rsidRDefault="00947F27" w:rsidP="00947F27">
    <w:pPr>
      <w:framePr w:w="1701" w:wrap="around" w:vAnchor="page" w:hAnchor="page" w:x="738" w:y="795"/>
      <w:rPr>
        <w:sz w:val="20"/>
      </w:rPr>
    </w:pPr>
    <w:r>
      <w:rPr>
        <w:sz w:val="20"/>
      </w:rPr>
      <w:t>Bilaga 1</w:t>
    </w:r>
  </w:p>
  <w:p w:rsidR="00947F27" w:rsidRDefault="00947F27">
    <w:pPr>
      <w:pStyle w:val="Sidhuvud"/>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BD4FEB">
    <w:pPr>
      <w:framePr w:wrap="around" w:vAnchor="page" w:hAnchor="page" w:x="7111" w:y="795"/>
      <w:rPr>
        <w:sz w:val="20"/>
      </w:rPr>
    </w:pPr>
    <w:r>
      <w:rPr>
        <w:sz w:val="20"/>
      </w:rPr>
      <w:t>Prop. 2012/13:</w:t>
    </w:r>
  </w:p>
  <w:p w:rsidR="00947F27" w:rsidRPr="006955A3" w:rsidRDefault="00947F27" w:rsidP="00BD4FEB">
    <w:pPr>
      <w:framePr w:wrap="around" w:vAnchor="page" w:hAnchor="page" w:x="7111" w:y="795"/>
      <w:rPr>
        <w:sz w:val="20"/>
      </w:rPr>
    </w:pPr>
    <w:r>
      <w:rPr>
        <w:sz w:val="20"/>
      </w:rPr>
      <w:t>Bilaga 1</w:t>
    </w:r>
  </w:p>
  <w:p w:rsidR="00947F27" w:rsidRDefault="00947F27" w:rsidP="006E5DCA">
    <w:pPr>
      <w:pStyle w:val="Brdtext"/>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r w:rsidR="001D0132">
      <w:rPr>
        <w:sz w:val="20"/>
      </w:rPr>
      <w:t>144</w:t>
    </w:r>
  </w:p>
  <w:p w:rsidR="00947F27" w:rsidRDefault="00947F27">
    <w:pPr>
      <w:pStyle w:val="Sidhuvud"/>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p>
  <w:p w:rsidR="00947F27" w:rsidRDefault="00947F27" w:rsidP="006E5DCA">
    <w:pPr>
      <w:pStyle w:val="Brdtex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AEE" w:rsidRPr="006955A3" w:rsidRDefault="007E1D48" w:rsidP="00BD4FEB">
    <w:pPr>
      <w:framePr w:wrap="around" w:vAnchor="page" w:hAnchor="page" w:x="7111" w:y="795"/>
      <w:rPr>
        <w:sz w:val="20"/>
      </w:rPr>
    </w:pPr>
    <w:r>
      <w:rPr>
        <w:sz w:val="20"/>
      </w:rPr>
      <w:t>Prop. 2012/13:</w:t>
    </w:r>
  </w:p>
  <w:p w:rsidR="00040AEE" w:rsidRDefault="00040AEE" w:rsidP="006E5DCA">
    <w:pPr>
      <w:pStyle w:val="Brdtext"/>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Default="00947F27" w:rsidP="00843C3F">
    <w:pPr>
      <w:pStyle w:val="Brdtext"/>
    </w:pPr>
    <w:r>
      <w:t xml:space="preserve"> </w:t>
    </w: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p>
  <w:p w:rsidR="00947F27" w:rsidRDefault="00947F27">
    <w:pPr>
      <w:pStyle w:val="Sidhuvud"/>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p>
  <w:p w:rsidR="00947F27" w:rsidRDefault="00947F27" w:rsidP="006E5DCA">
    <w:pPr>
      <w:pStyle w:val="Brdtex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0AEE" w:rsidRDefault="007E1D48" w:rsidP="00843C3F">
    <w:pPr>
      <w:pStyle w:val="Brdtext"/>
    </w:pPr>
    <w:r>
      <w:rPr>
        <w:noProof/>
        <w:lang w:eastAsia="sv-SE"/>
      </w:rPr>
      <w:drawing>
        <wp:anchor distT="0" distB="0" distL="114300" distR="114300" simplePos="0" relativeHeight="251659264" behindDoc="0" locked="0" layoutInCell="1" allowOverlap="1" wp14:anchorId="7BB5979B" wp14:editId="00860C00">
          <wp:simplePos x="0" y="0"/>
          <wp:positionH relativeFrom="column">
            <wp:posOffset>3762375</wp:posOffset>
          </wp:positionH>
          <wp:positionV relativeFrom="paragraph">
            <wp:posOffset>273685</wp:posOffset>
          </wp:positionV>
          <wp:extent cx="523875" cy="914400"/>
          <wp:effectExtent l="0" t="0" r="0" b="0"/>
          <wp:wrapNone/>
          <wp:docPr id="1" name="Bild 1" descr="NyProp huv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yProp huvu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0AEE">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r w:rsidR="001D0132">
      <w:rPr>
        <w:sz w:val="20"/>
      </w:rPr>
      <w:t>144</w:t>
    </w:r>
  </w:p>
  <w:p w:rsidR="00947F27" w:rsidRDefault="00947F27">
    <w:pPr>
      <w:pStyle w:val="Sidhuvud"/>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r w:rsidR="001D0132">
      <w:rPr>
        <w:sz w:val="20"/>
      </w:rPr>
      <w:t>144</w:t>
    </w:r>
  </w:p>
  <w:p w:rsidR="00947F27" w:rsidRDefault="00947F27" w:rsidP="006E5DCA">
    <w:pPr>
      <w:pStyle w:val="Brdtex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r w:rsidR="001D0132">
      <w:rPr>
        <w:sz w:val="20"/>
      </w:rPr>
      <w:t>144</w:t>
    </w:r>
  </w:p>
  <w:p w:rsidR="00947F27" w:rsidRDefault="00947F27">
    <w:pPr>
      <w:pStyle w:val="Sidhuvud"/>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p>
  <w:p w:rsidR="00947F27" w:rsidRDefault="00947F27" w:rsidP="006E5DCA">
    <w:pPr>
      <w:pStyle w:val="Brdtex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9A71F4">
    <w:pPr>
      <w:framePr w:wrap="around" w:vAnchor="page" w:hAnchor="page" w:x="738" w:y="795"/>
      <w:rPr>
        <w:sz w:val="20"/>
      </w:rPr>
    </w:pPr>
    <w:r>
      <w:rPr>
        <w:sz w:val="20"/>
      </w:rPr>
      <w:t>Prop. 2012/13:</w:t>
    </w:r>
    <w:r w:rsidR="001D0132">
      <w:rPr>
        <w:sz w:val="20"/>
      </w:rPr>
      <w:t>144</w:t>
    </w:r>
  </w:p>
  <w:p w:rsidR="00947F27" w:rsidRDefault="00947F27">
    <w:pPr>
      <w:pStyle w:val="Sidhuvud"/>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F27" w:rsidRPr="006955A3" w:rsidRDefault="00947F27" w:rsidP="00BD4FEB">
    <w:pPr>
      <w:framePr w:wrap="around" w:vAnchor="page" w:hAnchor="page" w:x="7111" w:y="795"/>
      <w:rPr>
        <w:sz w:val="20"/>
      </w:rPr>
    </w:pPr>
    <w:r>
      <w:rPr>
        <w:sz w:val="20"/>
      </w:rPr>
      <w:t>Prop. 2012/13:</w:t>
    </w:r>
    <w:r w:rsidR="001D0132">
      <w:rPr>
        <w:sz w:val="20"/>
      </w:rPr>
      <w:t>144</w:t>
    </w:r>
  </w:p>
  <w:p w:rsidR="00947F27" w:rsidRDefault="00947F27" w:rsidP="006E5DCA">
    <w:pPr>
      <w:pStyle w:val="Brdtex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3BC30A6"/>
    <w:lvl w:ilvl="0">
      <w:start w:val="1"/>
      <w:numFmt w:val="decimal"/>
      <w:pStyle w:val="Numreradlista5"/>
      <w:lvlText w:val="%1."/>
      <w:lvlJc w:val="left"/>
      <w:pPr>
        <w:tabs>
          <w:tab w:val="num" w:pos="1492"/>
        </w:tabs>
        <w:ind w:left="1492" w:hanging="360"/>
      </w:pPr>
    </w:lvl>
  </w:abstractNum>
  <w:abstractNum w:abstractNumId="1">
    <w:nsid w:val="FFFFFF7D"/>
    <w:multiLevelType w:val="singleLevel"/>
    <w:tmpl w:val="B3DA460C"/>
    <w:lvl w:ilvl="0">
      <w:start w:val="1"/>
      <w:numFmt w:val="decimal"/>
      <w:pStyle w:val="Numreradlista4"/>
      <w:lvlText w:val="%1."/>
      <w:lvlJc w:val="left"/>
      <w:pPr>
        <w:tabs>
          <w:tab w:val="num" w:pos="1209"/>
        </w:tabs>
        <w:ind w:left="1209" w:hanging="360"/>
      </w:pPr>
    </w:lvl>
  </w:abstractNum>
  <w:abstractNum w:abstractNumId="2">
    <w:nsid w:val="FFFFFF7E"/>
    <w:multiLevelType w:val="singleLevel"/>
    <w:tmpl w:val="76DEBE88"/>
    <w:lvl w:ilvl="0">
      <w:start w:val="1"/>
      <w:numFmt w:val="decimal"/>
      <w:pStyle w:val="Numreradlista3"/>
      <w:lvlText w:val="%1."/>
      <w:lvlJc w:val="left"/>
      <w:pPr>
        <w:tabs>
          <w:tab w:val="num" w:pos="926"/>
        </w:tabs>
        <w:ind w:left="926" w:hanging="360"/>
      </w:pPr>
    </w:lvl>
  </w:abstractNum>
  <w:abstractNum w:abstractNumId="3">
    <w:nsid w:val="FFFFFF7F"/>
    <w:multiLevelType w:val="singleLevel"/>
    <w:tmpl w:val="202A4DE4"/>
    <w:lvl w:ilvl="0">
      <w:start w:val="1"/>
      <w:numFmt w:val="decimal"/>
      <w:pStyle w:val="Numreradlista2"/>
      <w:lvlText w:val="%1."/>
      <w:lvlJc w:val="left"/>
      <w:pPr>
        <w:tabs>
          <w:tab w:val="num" w:pos="643"/>
        </w:tabs>
        <w:ind w:left="643" w:hanging="360"/>
      </w:pPr>
    </w:lvl>
  </w:abstractNum>
  <w:abstractNum w:abstractNumId="4">
    <w:nsid w:val="FFFFFF80"/>
    <w:multiLevelType w:val="singleLevel"/>
    <w:tmpl w:val="F2929668"/>
    <w:lvl w:ilvl="0">
      <w:start w:val="1"/>
      <w:numFmt w:val="bullet"/>
      <w:pStyle w:val="Punktlista5"/>
      <w:lvlText w:val=""/>
      <w:lvlJc w:val="left"/>
      <w:pPr>
        <w:tabs>
          <w:tab w:val="num" w:pos="1492"/>
        </w:tabs>
        <w:ind w:left="1492" w:hanging="360"/>
      </w:pPr>
      <w:rPr>
        <w:rFonts w:ascii="Symbol" w:hAnsi="Symbol" w:hint="default"/>
      </w:rPr>
    </w:lvl>
  </w:abstractNum>
  <w:abstractNum w:abstractNumId="5">
    <w:nsid w:val="FFFFFF81"/>
    <w:multiLevelType w:val="singleLevel"/>
    <w:tmpl w:val="7D024C8E"/>
    <w:lvl w:ilvl="0">
      <w:start w:val="1"/>
      <w:numFmt w:val="bullet"/>
      <w:pStyle w:val="Punktlista4"/>
      <w:lvlText w:val=""/>
      <w:lvlJc w:val="left"/>
      <w:pPr>
        <w:tabs>
          <w:tab w:val="num" w:pos="1209"/>
        </w:tabs>
        <w:ind w:left="1209" w:hanging="360"/>
      </w:pPr>
      <w:rPr>
        <w:rFonts w:ascii="Symbol" w:hAnsi="Symbol" w:hint="default"/>
      </w:rPr>
    </w:lvl>
  </w:abstractNum>
  <w:abstractNum w:abstractNumId="6">
    <w:nsid w:val="FFFFFF82"/>
    <w:multiLevelType w:val="singleLevel"/>
    <w:tmpl w:val="53206626"/>
    <w:lvl w:ilvl="0">
      <w:start w:val="1"/>
      <w:numFmt w:val="bullet"/>
      <w:pStyle w:val="Punktlista3"/>
      <w:lvlText w:val=""/>
      <w:lvlJc w:val="left"/>
      <w:pPr>
        <w:tabs>
          <w:tab w:val="num" w:pos="926"/>
        </w:tabs>
        <w:ind w:left="926" w:hanging="360"/>
      </w:pPr>
      <w:rPr>
        <w:rFonts w:ascii="Symbol" w:hAnsi="Symbol" w:hint="default"/>
      </w:rPr>
    </w:lvl>
  </w:abstractNum>
  <w:abstractNum w:abstractNumId="7">
    <w:nsid w:val="FFFFFF83"/>
    <w:multiLevelType w:val="singleLevel"/>
    <w:tmpl w:val="E670F7FA"/>
    <w:lvl w:ilvl="0">
      <w:start w:val="1"/>
      <w:numFmt w:val="bullet"/>
      <w:pStyle w:val="Punktlista2"/>
      <w:lvlText w:val=""/>
      <w:lvlJc w:val="left"/>
      <w:pPr>
        <w:tabs>
          <w:tab w:val="num" w:pos="643"/>
        </w:tabs>
        <w:ind w:left="643" w:hanging="360"/>
      </w:pPr>
      <w:rPr>
        <w:rFonts w:ascii="Symbol" w:hAnsi="Symbol" w:hint="default"/>
      </w:rPr>
    </w:lvl>
  </w:abstractNum>
  <w:abstractNum w:abstractNumId="8">
    <w:nsid w:val="FFFFFF88"/>
    <w:multiLevelType w:val="singleLevel"/>
    <w:tmpl w:val="E8ACA256"/>
    <w:lvl w:ilvl="0">
      <w:start w:val="1"/>
      <w:numFmt w:val="decimal"/>
      <w:pStyle w:val="Numreradlista"/>
      <w:lvlText w:val="%1."/>
      <w:lvlJc w:val="left"/>
      <w:pPr>
        <w:tabs>
          <w:tab w:val="num" w:pos="284"/>
        </w:tabs>
        <w:ind w:left="284" w:hanging="284"/>
      </w:pPr>
      <w:rPr>
        <w:rFonts w:hint="default"/>
      </w:rPr>
    </w:lvl>
  </w:abstractNum>
  <w:abstractNum w:abstractNumId="9">
    <w:nsid w:val="FFFFFF89"/>
    <w:multiLevelType w:val="singleLevel"/>
    <w:tmpl w:val="32649462"/>
    <w:lvl w:ilvl="0">
      <w:start w:val="1"/>
      <w:numFmt w:val="bullet"/>
      <w:pStyle w:val="Punktlista"/>
      <w:lvlText w:val=""/>
      <w:lvlJc w:val="left"/>
      <w:pPr>
        <w:tabs>
          <w:tab w:val="num" w:pos="284"/>
        </w:tabs>
        <w:ind w:left="284" w:hanging="284"/>
      </w:pPr>
      <w:rPr>
        <w:rFonts w:ascii="Symbol" w:hAnsi="Symbol" w:hint="default"/>
      </w:rPr>
    </w:lvl>
  </w:abstractNum>
  <w:abstractNum w:abstractNumId="10">
    <w:nsid w:val="1875638E"/>
    <w:multiLevelType w:val="multilevel"/>
    <w:tmpl w:val="3DF65F22"/>
    <w:lvl w:ilvl="0">
      <w:start w:val="2"/>
      <w:numFmt w:val="decimal"/>
      <w:lvlRestart w:val="0"/>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nsid w:val="404842E1"/>
    <w:multiLevelType w:val="multilevel"/>
    <w:tmpl w:val="40763974"/>
    <w:lvl w:ilvl="0">
      <w:start w:val="1"/>
      <w:numFmt w:val="decimal"/>
      <w:lvlRestart w:val="0"/>
      <w:pStyle w:val="Rubrik1"/>
      <w:lvlText w:val="%1"/>
      <w:lvlJc w:val="left"/>
      <w:pPr>
        <w:tabs>
          <w:tab w:val="num" w:pos="907"/>
        </w:tabs>
        <w:ind w:left="907" w:hanging="907"/>
      </w:pPr>
    </w:lvl>
    <w:lvl w:ilvl="1">
      <w:start w:val="1"/>
      <w:numFmt w:val="decimal"/>
      <w:pStyle w:val="Rubrik2"/>
      <w:lvlText w:val="%1.%2"/>
      <w:lvlJc w:val="left"/>
      <w:pPr>
        <w:tabs>
          <w:tab w:val="num" w:pos="907"/>
        </w:tabs>
        <w:ind w:left="907" w:hanging="907"/>
      </w:pPr>
    </w:lvl>
    <w:lvl w:ilvl="2">
      <w:start w:val="1"/>
      <w:numFmt w:val="decimal"/>
      <w:pStyle w:val="Rubrik3"/>
      <w:lvlText w:val="%1.%2.%3"/>
      <w:lvlJc w:val="left"/>
      <w:pPr>
        <w:tabs>
          <w:tab w:val="num" w:pos="907"/>
        </w:tabs>
        <w:ind w:left="907" w:hanging="907"/>
      </w:pPr>
    </w:lvl>
    <w:lvl w:ilvl="3">
      <w:start w:val="1"/>
      <w:numFmt w:val="decimal"/>
      <w:pStyle w:val="Rubrik4"/>
      <w:lvlText w:val="%1.%2.%3.%4"/>
      <w:lvlJc w:val="left"/>
      <w:pPr>
        <w:tabs>
          <w:tab w:val="num" w:pos="907"/>
        </w:tabs>
        <w:ind w:left="907" w:hanging="907"/>
      </w:pPr>
    </w:lvl>
    <w:lvl w:ilvl="4">
      <w:start w:val="1"/>
      <w:numFmt w:val="none"/>
      <w:pStyle w:val="Rubrik5"/>
      <w:suff w:val="nothing"/>
      <w:lvlText w:val=""/>
      <w:lvlJc w:val="left"/>
      <w:pPr>
        <w:ind w:left="0" w:firstLine="0"/>
      </w:pPr>
    </w:lvl>
    <w:lvl w:ilvl="5">
      <w:start w:val="1"/>
      <w:numFmt w:val="none"/>
      <w:pStyle w:val="Rubrik6"/>
      <w:suff w:val="nothing"/>
      <w:lvlText w:val=""/>
      <w:lvlJc w:val="left"/>
      <w:pPr>
        <w:ind w:left="0" w:firstLine="0"/>
      </w:pPr>
    </w:lvl>
    <w:lvl w:ilvl="6">
      <w:start w:val="1"/>
      <w:numFmt w:val="none"/>
      <w:pStyle w:val="Rubrik7"/>
      <w:suff w:val="nothing"/>
      <w:lvlText w:val=""/>
      <w:lvlJc w:val="left"/>
      <w:pPr>
        <w:ind w:left="0" w:firstLine="0"/>
      </w:pPr>
    </w:lvl>
    <w:lvl w:ilvl="7">
      <w:start w:val="1"/>
      <w:numFmt w:val="none"/>
      <w:pStyle w:val="Rubrik8"/>
      <w:suff w:val="nothing"/>
      <w:lvlText w:val=""/>
      <w:lvlJc w:val="left"/>
      <w:pPr>
        <w:ind w:left="0" w:firstLine="0"/>
      </w:pPr>
    </w:lvl>
    <w:lvl w:ilvl="8">
      <w:start w:val="1"/>
      <w:numFmt w:val="none"/>
      <w:pStyle w:val="Rubrik9"/>
      <w:suff w:val="nothing"/>
      <w:lvlText w:val=""/>
      <w:lvlJc w:val="left"/>
      <w:pPr>
        <w:ind w:left="0" w:firstLine="0"/>
      </w:pPr>
    </w:lvl>
  </w:abstractNum>
  <w:abstractNum w:abstractNumId="12">
    <w:nsid w:val="409E3F26"/>
    <w:multiLevelType w:val="multilevel"/>
    <w:tmpl w:val="9F82D3BC"/>
    <w:lvl w:ilvl="0">
      <w:start w:val="3"/>
      <w:numFmt w:val="decimal"/>
      <w:lvlRestart w:val="0"/>
      <w:lvlText w:val="%1"/>
      <w:lvlJc w:val="left"/>
      <w:pPr>
        <w:tabs>
          <w:tab w:val="num" w:pos="907"/>
        </w:tabs>
        <w:ind w:left="907" w:hanging="907"/>
      </w:pPr>
    </w:lvl>
    <w:lvl w:ilvl="1">
      <w:start w:val="1"/>
      <w:numFmt w:val="decimal"/>
      <w:lvlText w:val="%1.%2"/>
      <w:lvlJc w:val="left"/>
      <w:pPr>
        <w:tabs>
          <w:tab w:val="num" w:pos="907"/>
        </w:tabs>
        <w:ind w:left="907" w:hanging="907"/>
      </w:pPr>
    </w:lvl>
    <w:lvl w:ilvl="2">
      <w:start w:val="1"/>
      <w:numFmt w:val="decimal"/>
      <w:lvlText w:val="%1.%2.%3"/>
      <w:lvlJc w:val="left"/>
      <w:pPr>
        <w:tabs>
          <w:tab w:val="num" w:pos="907"/>
        </w:tabs>
        <w:ind w:left="907" w:hanging="907"/>
      </w:pPr>
    </w:lvl>
    <w:lvl w:ilvl="3">
      <w:start w:val="1"/>
      <w:numFmt w:val="decimal"/>
      <w:lvlText w:val="%1.%2.%3.%4"/>
      <w:lvlJc w:val="left"/>
      <w:pPr>
        <w:tabs>
          <w:tab w:val="num" w:pos="907"/>
        </w:tabs>
        <w:ind w:left="907" w:hanging="90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evenAndOddHeaders/>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format" w:val="PR"/>
    <w:docVar w:name="kapitel" w:val="1"/>
  </w:docVars>
  <w:rsids>
    <w:rsidRoot w:val="007E1D48"/>
    <w:rsid w:val="00004191"/>
    <w:rsid w:val="00016311"/>
    <w:rsid w:val="0002470B"/>
    <w:rsid w:val="00032C47"/>
    <w:rsid w:val="0003305E"/>
    <w:rsid w:val="00040AEE"/>
    <w:rsid w:val="00043EBE"/>
    <w:rsid w:val="00050260"/>
    <w:rsid w:val="000669C7"/>
    <w:rsid w:val="00082C6E"/>
    <w:rsid w:val="0008509C"/>
    <w:rsid w:val="000972D8"/>
    <w:rsid w:val="000A0D44"/>
    <w:rsid w:val="000A13AE"/>
    <w:rsid w:val="000A3709"/>
    <w:rsid w:val="000B2A84"/>
    <w:rsid w:val="000B534E"/>
    <w:rsid w:val="000D01C0"/>
    <w:rsid w:val="0010436A"/>
    <w:rsid w:val="00141F91"/>
    <w:rsid w:val="00153520"/>
    <w:rsid w:val="001A4947"/>
    <w:rsid w:val="001D0132"/>
    <w:rsid w:val="001D2AB8"/>
    <w:rsid w:val="001E5F9F"/>
    <w:rsid w:val="001E77EF"/>
    <w:rsid w:val="001F6698"/>
    <w:rsid w:val="00203D14"/>
    <w:rsid w:val="00220987"/>
    <w:rsid w:val="002254B7"/>
    <w:rsid w:val="002271AD"/>
    <w:rsid w:val="00240B6A"/>
    <w:rsid w:val="00242B3E"/>
    <w:rsid w:val="00242F8E"/>
    <w:rsid w:val="00245C56"/>
    <w:rsid w:val="00266922"/>
    <w:rsid w:val="00266D20"/>
    <w:rsid w:val="00270563"/>
    <w:rsid w:val="00281052"/>
    <w:rsid w:val="002979DD"/>
    <w:rsid w:val="002B44A6"/>
    <w:rsid w:val="002C2E72"/>
    <w:rsid w:val="002C4B34"/>
    <w:rsid w:val="002E4D23"/>
    <w:rsid w:val="002F5464"/>
    <w:rsid w:val="003032FE"/>
    <w:rsid w:val="00305769"/>
    <w:rsid w:val="00315E5C"/>
    <w:rsid w:val="00324332"/>
    <w:rsid w:val="00326463"/>
    <w:rsid w:val="00332666"/>
    <w:rsid w:val="003333A1"/>
    <w:rsid w:val="0033615B"/>
    <w:rsid w:val="003434A9"/>
    <w:rsid w:val="003521B1"/>
    <w:rsid w:val="003671C2"/>
    <w:rsid w:val="00386FAB"/>
    <w:rsid w:val="00390DA1"/>
    <w:rsid w:val="0039621F"/>
    <w:rsid w:val="003B1B9D"/>
    <w:rsid w:val="003B44D5"/>
    <w:rsid w:val="003C5675"/>
    <w:rsid w:val="003D42F4"/>
    <w:rsid w:val="003D6F13"/>
    <w:rsid w:val="003E1FA7"/>
    <w:rsid w:val="003F17DD"/>
    <w:rsid w:val="003F4EF1"/>
    <w:rsid w:val="00401A6F"/>
    <w:rsid w:val="00417060"/>
    <w:rsid w:val="004430D1"/>
    <w:rsid w:val="004439F7"/>
    <w:rsid w:val="00464A64"/>
    <w:rsid w:val="004725CC"/>
    <w:rsid w:val="00475F8F"/>
    <w:rsid w:val="00491FCD"/>
    <w:rsid w:val="004A278E"/>
    <w:rsid w:val="004C527B"/>
    <w:rsid w:val="00511AEA"/>
    <w:rsid w:val="00513A22"/>
    <w:rsid w:val="00513D71"/>
    <w:rsid w:val="005162B7"/>
    <w:rsid w:val="0053240A"/>
    <w:rsid w:val="00540CB3"/>
    <w:rsid w:val="00542B93"/>
    <w:rsid w:val="00584604"/>
    <w:rsid w:val="00592559"/>
    <w:rsid w:val="005932E4"/>
    <w:rsid w:val="005933FB"/>
    <w:rsid w:val="00593CC1"/>
    <w:rsid w:val="0059575F"/>
    <w:rsid w:val="005977F6"/>
    <w:rsid w:val="005B5FD4"/>
    <w:rsid w:val="005D5787"/>
    <w:rsid w:val="005E0D73"/>
    <w:rsid w:val="0060020A"/>
    <w:rsid w:val="00613212"/>
    <w:rsid w:val="00614768"/>
    <w:rsid w:val="00622DB3"/>
    <w:rsid w:val="006477D3"/>
    <w:rsid w:val="006759E9"/>
    <w:rsid w:val="0068088A"/>
    <w:rsid w:val="00693460"/>
    <w:rsid w:val="006955A3"/>
    <w:rsid w:val="00697081"/>
    <w:rsid w:val="006A1E02"/>
    <w:rsid w:val="006C66FB"/>
    <w:rsid w:val="006D23A5"/>
    <w:rsid w:val="006D23BD"/>
    <w:rsid w:val="006D3232"/>
    <w:rsid w:val="006D528C"/>
    <w:rsid w:val="006E5DCA"/>
    <w:rsid w:val="00704170"/>
    <w:rsid w:val="00714DFD"/>
    <w:rsid w:val="007152DD"/>
    <w:rsid w:val="00717299"/>
    <w:rsid w:val="007204C8"/>
    <w:rsid w:val="0072156E"/>
    <w:rsid w:val="007361A0"/>
    <w:rsid w:val="00740C38"/>
    <w:rsid w:val="0074503E"/>
    <w:rsid w:val="00764F19"/>
    <w:rsid w:val="007717C4"/>
    <w:rsid w:val="00777333"/>
    <w:rsid w:val="0078540D"/>
    <w:rsid w:val="00786220"/>
    <w:rsid w:val="00796A20"/>
    <w:rsid w:val="007B21B5"/>
    <w:rsid w:val="007B5E10"/>
    <w:rsid w:val="007E1D48"/>
    <w:rsid w:val="007F66BA"/>
    <w:rsid w:val="00802145"/>
    <w:rsid w:val="00811601"/>
    <w:rsid w:val="00811696"/>
    <w:rsid w:val="00813A96"/>
    <w:rsid w:val="008153E3"/>
    <w:rsid w:val="00823F6B"/>
    <w:rsid w:val="00843C3F"/>
    <w:rsid w:val="00852D2E"/>
    <w:rsid w:val="008570D6"/>
    <w:rsid w:val="008624B2"/>
    <w:rsid w:val="00865B96"/>
    <w:rsid w:val="008753A9"/>
    <w:rsid w:val="008906E5"/>
    <w:rsid w:val="008923D8"/>
    <w:rsid w:val="008A047B"/>
    <w:rsid w:val="008C3ABA"/>
    <w:rsid w:val="008D1190"/>
    <w:rsid w:val="008D5AAD"/>
    <w:rsid w:val="008D66B7"/>
    <w:rsid w:val="0092301A"/>
    <w:rsid w:val="00947F27"/>
    <w:rsid w:val="009506EC"/>
    <w:rsid w:val="00964641"/>
    <w:rsid w:val="00971A83"/>
    <w:rsid w:val="00996CC3"/>
    <w:rsid w:val="009A0F00"/>
    <w:rsid w:val="009A71F4"/>
    <w:rsid w:val="009A7EB9"/>
    <w:rsid w:val="009B0CA4"/>
    <w:rsid w:val="009E44D1"/>
    <w:rsid w:val="009F55C5"/>
    <w:rsid w:val="00A01ED3"/>
    <w:rsid w:val="00A11460"/>
    <w:rsid w:val="00A25F62"/>
    <w:rsid w:val="00A30285"/>
    <w:rsid w:val="00A34509"/>
    <w:rsid w:val="00A433DF"/>
    <w:rsid w:val="00A7246A"/>
    <w:rsid w:val="00AE38E5"/>
    <w:rsid w:val="00AE71ED"/>
    <w:rsid w:val="00AF62B1"/>
    <w:rsid w:val="00B01A56"/>
    <w:rsid w:val="00B1634F"/>
    <w:rsid w:val="00B27C8C"/>
    <w:rsid w:val="00B33184"/>
    <w:rsid w:val="00B41E4A"/>
    <w:rsid w:val="00B57AEF"/>
    <w:rsid w:val="00B80B23"/>
    <w:rsid w:val="00B80C1A"/>
    <w:rsid w:val="00B86159"/>
    <w:rsid w:val="00B921B2"/>
    <w:rsid w:val="00B97E93"/>
    <w:rsid w:val="00BA11F1"/>
    <w:rsid w:val="00BB0509"/>
    <w:rsid w:val="00BB390A"/>
    <w:rsid w:val="00BB4648"/>
    <w:rsid w:val="00BC4566"/>
    <w:rsid w:val="00BD1BA3"/>
    <w:rsid w:val="00BD2829"/>
    <w:rsid w:val="00BD2C4F"/>
    <w:rsid w:val="00BD4FEB"/>
    <w:rsid w:val="00BD6BFA"/>
    <w:rsid w:val="00BE2545"/>
    <w:rsid w:val="00BE3F54"/>
    <w:rsid w:val="00BE7928"/>
    <w:rsid w:val="00C05020"/>
    <w:rsid w:val="00C0684A"/>
    <w:rsid w:val="00C07265"/>
    <w:rsid w:val="00C144B8"/>
    <w:rsid w:val="00C2066D"/>
    <w:rsid w:val="00C25682"/>
    <w:rsid w:val="00C3289B"/>
    <w:rsid w:val="00C40949"/>
    <w:rsid w:val="00C4417F"/>
    <w:rsid w:val="00C637D5"/>
    <w:rsid w:val="00C743DE"/>
    <w:rsid w:val="00C8196A"/>
    <w:rsid w:val="00CB0DAD"/>
    <w:rsid w:val="00CB1913"/>
    <w:rsid w:val="00CC2815"/>
    <w:rsid w:val="00CE23C7"/>
    <w:rsid w:val="00D00C96"/>
    <w:rsid w:val="00D25E2A"/>
    <w:rsid w:val="00D31087"/>
    <w:rsid w:val="00D37223"/>
    <w:rsid w:val="00D60B96"/>
    <w:rsid w:val="00DA3075"/>
    <w:rsid w:val="00DD2D10"/>
    <w:rsid w:val="00E05F29"/>
    <w:rsid w:val="00E17A22"/>
    <w:rsid w:val="00E323CE"/>
    <w:rsid w:val="00E415F9"/>
    <w:rsid w:val="00E43575"/>
    <w:rsid w:val="00E51B31"/>
    <w:rsid w:val="00E66087"/>
    <w:rsid w:val="00E935B8"/>
    <w:rsid w:val="00EA0061"/>
    <w:rsid w:val="00EA09C7"/>
    <w:rsid w:val="00ED5EEE"/>
    <w:rsid w:val="00ED6D65"/>
    <w:rsid w:val="00ED7508"/>
    <w:rsid w:val="00EE3620"/>
    <w:rsid w:val="00EF2420"/>
    <w:rsid w:val="00F02B11"/>
    <w:rsid w:val="00F23F89"/>
    <w:rsid w:val="00F73EA5"/>
    <w:rsid w:val="00F8225F"/>
    <w:rsid w:val="00F86E15"/>
    <w:rsid w:val="00F87243"/>
    <w:rsid w:val="00F87BD2"/>
    <w:rsid w:val="00F94C00"/>
    <w:rsid w:val="00FB4AD3"/>
    <w:rsid w:val="00FB55EB"/>
    <w:rsid w:val="00FE0E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225F"/>
    <w:pPr>
      <w:overflowPunct w:val="0"/>
      <w:autoSpaceDE w:val="0"/>
      <w:autoSpaceDN w:val="0"/>
      <w:adjustRightInd w:val="0"/>
      <w:textAlignment w:val="baseline"/>
    </w:pPr>
    <w:rPr>
      <w:sz w:val="18"/>
      <w:lang w:eastAsia="en-US"/>
    </w:rPr>
  </w:style>
  <w:style w:type="paragraph" w:styleId="Rubrik1">
    <w:name w:val="heading 1"/>
    <w:basedOn w:val="Brdtext"/>
    <w:next w:val="Brdtext"/>
    <w:qFormat/>
    <w:rsid w:val="00040AEE"/>
    <w:pPr>
      <w:keepNext/>
      <w:numPr>
        <w:numId w:val="21"/>
      </w:numPr>
      <w:spacing w:before="720" w:after="240"/>
      <w:jc w:val="left"/>
      <w:outlineLvl w:val="0"/>
    </w:pPr>
    <w:rPr>
      <w:kern w:val="28"/>
      <w:sz w:val="30"/>
    </w:rPr>
  </w:style>
  <w:style w:type="paragraph" w:styleId="Rubrik2">
    <w:name w:val="heading 2"/>
    <w:basedOn w:val="Brdtext"/>
    <w:next w:val="Brdtext"/>
    <w:qFormat/>
    <w:rsid w:val="00040AEE"/>
    <w:pPr>
      <w:keepNext/>
      <w:numPr>
        <w:ilvl w:val="1"/>
        <w:numId w:val="21"/>
      </w:numPr>
      <w:spacing w:before="480" w:after="160"/>
      <w:jc w:val="left"/>
      <w:outlineLvl w:val="1"/>
    </w:pPr>
    <w:rPr>
      <w:sz w:val="26"/>
    </w:rPr>
  </w:style>
  <w:style w:type="paragraph" w:styleId="Rubrik3">
    <w:name w:val="heading 3"/>
    <w:basedOn w:val="Brdtext"/>
    <w:next w:val="Brdtext"/>
    <w:qFormat/>
    <w:rsid w:val="00040AEE"/>
    <w:pPr>
      <w:keepNext/>
      <w:numPr>
        <w:ilvl w:val="2"/>
        <w:numId w:val="21"/>
      </w:numPr>
      <w:spacing w:before="400" w:after="120"/>
      <w:jc w:val="left"/>
      <w:outlineLvl w:val="2"/>
    </w:pPr>
    <w:rPr>
      <w:b/>
      <w:sz w:val="23"/>
    </w:rPr>
  </w:style>
  <w:style w:type="paragraph" w:styleId="Rubrik4">
    <w:name w:val="heading 4"/>
    <w:basedOn w:val="Brdtext"/>
    <w:next w:val="Brdtext"/>
    <w:semiHidden/>
    <w:qFormat/>
    <w:rsid w:val="009A7EB9"/>
    <w:pPr>
      <w:keepNext/>
      <w:numPr>
        <w:ilvl w:val="3"/>
        <w:numId w:val="21"/>
      </w:numPr>
      <w:spacing w:before="410" w:after="140" w:line="210" w:lineRule="exact"/>
      <w:outlineLvl w:val="3"/>
    </w:pPr>
    <w:rPr>
      <w:b/>
      <w:sz w:val="19"/>
    </w:rPr>
  </w:style>
  <w:style w:type="paragraph" w:styleId="Rubrik5">
    <w:name w:val="heading 5"/>
    <w:basedOn w:val="Normal"/>
    <w:next w:val="Brdtext"/>
    <w:semiHidden/>
    <w:qFormat/>
    <w:rsid w:val="009A7EB9"/>
    <w:pPr>
      <w:numPr>
        <w:ilvl w:val="4"/>
        <w:numId w:val="21"/>
      </w:numPr>
      <w:tabs>
        <w:tab w:val="left" w:pos="2835"/>
      </w:tabs>
      <w:spacing w:before="520" w:after="180" w:line="260" w:lineRule="exact"/>
      <w:jc w:val="both"/>
      <w:outlineLvl w:val="4"/>
    </w:pPr>
    <w:rPr>
      <w:i/>
    </w:rPr>
  </w:style>
  <w:style w:type="paragraph" w:styleId="Rubrik6">
    <w:name w:val="heading 6"/>
    <w:basedOn w:val="Normal"/>
    <w:next w:val="Normal"/>
    <w:semiHidden/>
    <w:qFormat/>
    <w:rsid w:val="009A7EB9"/>
    <w:pPr>
      <w:numPr>
        <w:ilvl w:val="5"/>
        <w:numId w:val="21"/>
      </w:numPr>
      <w:spacing w:before="240" w:after="60"/>
      <w:outlineLvl w:val="5"/>
    </w:pPr>
    <w:rPr>
      <w:i/>
      <w:sz w:val="16"/>
    </w:rPr>
  </w:style>
  <w:style w:type="paragraph" w:styleId="Rubrik7">
    <w:name w:val="heading 7"/>
    <w:basedOn w:val="Normal"/>
    <w:next w:val="Normal"/>
    <w:semiHidden/>
    <w:qFormat/>
    <w:rsid w:val="009A7EB9"/>
    <w:pPr>
      <w:numPr>
        <w:ilvl w:val="6"/>
        <w:numId w:val="21"/>
      </w:numPr>
      <w:spacing w:before="240" w:after="60"/>
      <w:outlineLvl w:val="6"/>
    </w:pPr>
    <w:rPr>
      <w:rFonts w:ascii="Arial" w:hAnsi="Arial"/>
    </w:rPr>
  </w:style>
  <w:style w:type="paragraph" w:styleId="Rubrik8">
    <w:name w:val="heading 8"/>
    <w:basedOn w:val="Normal"/>
    <w:next w:val="Normal"/>
    <w:semiHidden/>
    <w:qFormat/>
    <w:rsid w:val="009A7EB9"/>
    <w:pPr>
      <w:numPr>
        <w:ilvl w:val="7"/>
        <w:numId w:val="21"/>
      </w:numPr>
      <w:spacing w:before="240" w:after="60"/>
      <w:outlineLvl w:val="7"/>
    </w:pPr>
    <w:rPr>
      <w:rFonts w:ascii="Arial" w:hAnsi="Arial"/>
      <w:i/>
    </w:rPr>
  </w:style>
  <w:style w:type="paragraph" w:styleId="Rubrik9">
    <w:name w:val="heading 9"/>
    <w:basedOn w:val="Normal"/>
    <w:next w:val="Normal"/>
    <w:semiHidden/>
    <w:qFormat/>
    <w:rsid w:val="009A7EB9"/>
    <w:pPr>
      <w:numPr>
        <w:ilvl w:val="8"/>
        <w:numId w:val="21"/>
      </w:numPr>
      <w:spacing w:before="240" w:after="60"/>
      <w:outlineLvl w:val="8"/>
    </w:pPr>
    <w:rPr>
      <w:rFonts w:ascii="Arial" w:hAnsi="Arial"/>
      <w:b/>
      <w:i/>
      <w:sz w:val="1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umreradlista">
    <w:name w:val="List Number"/>
    <w:basedOn w:val="Normal"/>
    <w:semiHidden/>
    <w:rsid w:val="001E5F9F"/>
    <w:pPr>
      <w:numPr>
        <w:numId w:val="11"/>
      </w:numPr>
      <w:jc w:val="both"/>
    </w:pPr>
    <w:rPr>
      <w:sz w:val="20"/>
    </w:rPr>
  </w:style>
  <w:style w:type="paragraph" w:customStyle="1" w:styleId="Propnamnunderskrift1">
    <w:name w:val="Prop. namnunderskrift 1"/>
    <w:basedOn w:val="Normal"/>
    <w:semiHidden/>
    <w:rsid w:val="008624B2"/>
    <w:pPr>
      <w:tabs>
        <w:tab w:val="left" w:pos="2693"/>
      </w:tabs>
      <w:spacing w:before="240" w:after="290"/>
    </w:pPr>
    <w:rPr>
      <w:i/>
      <w:iCs/>
      <w:sz w:val="20"/>
    </w:rPr>
  </w:style>
  <w:style w:type="character" w:styleId="Fotnotsreferens">
    <w:name w:val="footnote reference"/>
    <w:basedOn w:val="Standardstycketeckensnitt"/>
    <w:semiHidden/>
    <w:rsid w:val="009A7EB9"/>
    <w:rPr>
      <w:vertAlign w:val="superscript"/>
    </w:rPr>
  </w:style>
  <w:style w:type="paragraph" w:styleId="Fotnotstext">
    <w:name w:val="footnote text"/>
    <w:basedOn w:val="Normal"/>
    <w:rsid w:val="009A7EB9"/>
    <w:rPr>
      <w:sz w:val="16"/>
    </w:rPr>
  </w:style>
  <w:style w:type="paragraph" w:customStyle="1" w:styleId="Propnamnunderskrift2">
    <w:name w:val="Prop. namnunderskrift 2"/>
    <w:basedOn w:val="Normal"/>
    <w:semiHidden/>
    <w:rsid w:val="008624B2"/>
    <w:pPr>
      <w:tabs>
        <w:tab w:val="left" w:pos="2693"/>
        <w:tab w:val="left" w:pos="7474"/>
      </w:tabs>
      <w:ind w:right="-2268"/>
    </w:pPr>
    <w:rPr>
      <w:i/>
      <w:iCs/>
      <w:sz w:val="20"/>
    </w:rPr>
  </w:style>
  <w:style w:type="paragraph" w:customStyle="1" w:styleId="Innehllsfrteckning">
    <w:name w:val="Innehållsförteckning"/>
    <w:basedOn w:val="Normal"/>
    <w:next w:val="Brdtext"/>
    <w:semiHidden/>
    <w:rsid w:val="006D3232"/>
    <w:pPr>
      <w:spacing w:after="280"/>
    </w:pPr>
    <w:rPr>
      <w:sz w:val="27"/>
    </w:rPr>
  </w:style>
  <w:style w:type="paragraph" w:styleId="Listafortstt3">
    <w:name w:val="List Continue 3"/>
    <w:basedOn w:val="Normal"/>
    <w:semiHidden/>
    <w:rsid w:val="009A7EB9"/>
    <w:pPr>
      <w:spacing w:after="120"/>
      <w:ind w:left="849"/>
    </w:pPr>
  </w:style>
  <w:style w:type="paragraph" w:styleId="Brdtext">
    <w:name w:val="Body Text"/>
    <w:basedOn w:val="Normal"/>
    <w:next w:val="Brdtextmedindrag"/>
    <w:link w:val="BrdtextChar"/>
    <w:rsid w:val="00BD2C4F"/>
    <w:pPr>
      <w:tabs>
        <w:tab w:val="left" w:pos="2268"/>
      </w:tabs>
      <w:jc w:val="both"/>
    </w:pPr>
    <w:rPr>
      <w:sz w:val="20"/>
    </w:rPr>
  </w:style>
  <w:style w:type="paragraph" w:customStyle="1" w:styleId="Proprubrik">
    <w:name w:val="Prop. rubrik"/>
    <w:basedOn w:val="Brdtext"/>
    <w:next w:val="Brdtext"/>
    <w:rsid w:val="003D42F4"/>
    <w:pPr>
      <w:jc w:val="left"/>
    </w:pPr>
    <w:rPr>
      <w:sz w:val="30"/>
    </w:rPr>
  </w:style>
  <w:style w:type="paragraph" w:customStyle="1" w:styleId="Propbilaga">
    <w:name w:val="Prop. bilaga"/>
    <w:basedOn w:val="Proprubrik"/>
    <w:next w:val="Brdtext"/>
    <w:rsid w:val="00622DB3"/>
    <w:pPr>
      <w:spacing w:after="240"/>
    </w:pPr>
  </w:style>
  <w:style w:type="paragraph" w:customStyle="1" w:styleId="Prophuvudrubrik">
    <w:name w:val="Prop. huvudrubrik"/>
    <w:basedOn w:val="Normal"/>
    <w:semiHidden/>
    <w:rsid w:val="009A7EB9"/>
    <w:rPr>
      <w:sz w:val="38"/>
    </w:rPr>
  </w:style>
  <w:style w:type="paragraph" w:styleId="Numreradlista2">
    <w:name w:val="List Number 2"/>
    <w:basedOn w:val="Normal"/>
    <w:semiHidden/>
    <w:rsid w:val="00CB0DAD"/>
    <w:pPr>
      <w:numPr>
        <w:numId w:val="12"/>
      </w:numPr>
    </w:pPr>
    <w:rPr>
      <w:sz w:val="20"/>
    </w:rPr>
  </w:style>
  <w:style w:type="paragraph" w:customStyle="1" w:styleId="TabellFotnot">
    <w:name w:val="Tabell Fotnot"/>
    <w:basedOn w:val="Normal"/>
    <w:rsid w:val="00C8196A"/>
    <w:pPr>
      <w:spacing w:before="120" w:line="160" w:lineRule="exact"/>
    </w:pPr>
    <w:rPr>
      <w:rFonts w:ascii="TradeGothic CondEighteen" w:hAnsi="TradeGothic CondEighteen"/>
      <w:spacing w:val="4"/>
      <w:sz w:val="14"/>
    </w:rPr>
  </w:style>
  <w:style w:type="paragraph" w:customStyle="1" w:styleId="Proprdatablad">
    <w:name w:val="Prop. rdatablad"/>
    <w:basedOn w:val="Proprubrik"/>
    <w:next w:val="Normal"/>
    <w:semiHidden/>
    <w:rsid w:val="008D1190"/>
    <w:pPr>
      <w:spacing w:after="80"/>
    </w:pPr>
  </w:style>
  <w:style w:type="paragraph" w:customStyle="1" w:styleId="Proputdrag">
    <w:name w:val="Prop. utdrag"/>
    <w:basedOn w:val="Brdtext"/>
    <w:next w:val="Brdtext"/>
    <w:semiHidden/>
    <w:rsid w:val="00CC2815"/>
  </w:style>
  <w:style w:type="paragraph" w:customStyle="1" w:styleId="Rubrik1utannumrering">
    <w:name w:val="Rubrik 1 utan numrering"/>
    <w:basedOn w:val="Brdtext"/>
    <w:next w:val="Brdtext"/>
    <w:rsid w:val="00401A6F"/>
    <w:pPr>
      <w:keepNext/>
      <w:tabs>
        <w:tab w:val="left" w:pos="907"/>
      </w:tabs>
      <w:spacing w:before="720" w:after="240"/>
      <w:jc w:val="left"/>
    </w:pPr>
    <w:rPr>
      <w:sz w:val="30"/>
    </w:rPr>
  </w:style>
  <w:style w:type="paragraph" w:customStyle="1" w:styleId="Rubrik2utannumrering">
    <w:name w:val="Rubrik 2 utan numrering"/>
    <w:basedOn w:val="Brdtext"/>
    <w:next w:val="Brdtext"/>
    <w:rsid w:val="00401A6F"/>
    <w:pPr>
      <w:keepNext/>
      <w:tabs>
        <w:tab w:val="left" w:pos="907"/>
      </w:tabs>
      <w:spacing w:before="480" w:after="160"/>
      <w:jc w:val="left"/>
    </w:pPr>
    <w:rPr>
      <w:sz w:val="26"/>
    </w:rPr>
  </w:style>
  <w:style w:type="paragraph" w:customStyle="1" w:styleId="Rubrik3utannumrering">
    <w:name w:val="Rubrik 3 utan numrering"/>
    <w:basedOn w:val="Brdtext"/>
    <w:next w:val="Brdtext"/>
    <w:rsid w:val="00401A6F"/>
    <w:pPr>
      <w:keepNext/>
      <w:tabs>
        <w:tab w:val="left" w:pos="907"/>
      </w:tabs>
      <w:spacing w:before="400" w:after="120"/>
      <w:jc w:val="left"/>
    </w:pPr>
    <w:rPr>
      <w:b/>
      <w:sz w:val="23"/>
    </w:rPr>
  </w:style>
  <w:style w:type="paragraph" w:customStyle="1" w:styleId="Rubrik4utannumrering">
    <w:name w:val="Rubrik 4 utan numrering"/>
    <w:basedOn w:val="Brdtext"/>
    <w:next w:val="Brdtext"/>
    <w:rsid w:val="00401A6F"/>
    <w:pPr>
      <w:keepNext/>
      <w:tabs>
        <w:tab w:val="left" w:pos="907"/>
      </w:tabs>
      <w:spacing w:before="320" w:after="80" w:line="210" w:lineRule="exact"/>
      <w:jc w:val="left"/>
    </w:pPr>
    <w:rPr>
      <w:b/>
    </w:rPr>
  </w:style>
  <w:style w:type="paragraph" w:customStyle="1" w:styleId="Rubrik5utannumrering">
    <w:name w:val="Rubrik 5 utan numrering"/>
    <w:basedOn w:val="Brdtext"/>
    <w:next w:val="Brdtext"/>
    <w:rsid w:val="00401A6F"/>
    <w:pPr>
      <w:keepNext/>
      <w:tabs>
        <w:tab w:val="left" w:pos="907"/>
      </w:tabs>
      <w:spacing w:before="240" w:after="80" w:line="210" w:lineRule="exact"/>
      <w:jc w:val="left"/>
    </w:pPr>
    <w:rPr>
      <w:i/>
    </w:rPr>
  </w:style>
  <w:style w:type="paragraph" w:styleId="Innehll1">
    <w:name w:val="toc 1"/>
    <w:basedOn w:val="Normal"/>
    <w:next w:val="Normal"/>
    <w:uiPriority w:val="39"/>
    <w:rsid w:val="009A7EB9"/>
    <w:pPr>
      <w:tabs>
        <w:tab w:val="left" w:pos="510"/>
        <w:tab w:val="right" w:leader="dot" w:pos="5880"/>
      </w:tabs>
      <w:spacing w:before="100"/>
      <w:ind w:left="397" w:hanging="397"/>
    </w:pPr>
    <w:rPr>
      <w:noProof/>
      <w:sz w:val="20"/>
    </w:rPr>
  </w:style>
  <w:style w:type="paragraph" w:styleId="Innehll2">
    <w:name w:val="toc 2"/>
    <w:basedOn w:val="Normal"/>
    <w:next w:val="Normal"/>
    <w:uiPriority w:val="39"/>
    <w:rsid w:val="009A7EB9"/>
    <w:pPr>
      <w:tabs>
        <w:tab w:val="left" w:pos="1418"/>
        <w:tab w:val="right" w:leader="dot" w:pos="5880"/>
      </w:tabs>
      <w:ind w:left="1134" w:hanging="737"/>
    </w:pPr>
    <w:rPr>
      <w:noProof/>
      <w:sz w:val="20"/>
    </w:rPr>
  </w:style>
  <w:style w:type="paragraph" w:styleId="Innehll3">
    <w:name w:val="toc 3"/>
    <w:basedOn w:val="Normal"/>
    <w:next w:val="Normal"/>
    <w:semiHidden/>
    <w:rsid w:val="009A7EB9"/>
    <w:pPr>
      <w:tabs>
        <w:tab w:val="left" w:pos="2552"/>
        <w:tab w:val="right" w:leader="dot" w:pos="5880"/>
      </w:tabs>
      <w:ind w:left="1985" w:hanging="851"/>
    </w:pPr>
    <w:rPr>
      <w:noProof/>
      <w:sz w:val="20"/>
    </w:rPr>
  </w:style>
  <w:style w:type="paragraph" w:styleId="Innehll4">
    <w:name w:val="toc 4"/>
    <w:basedOn w:val="Normal"/>
    <w:next w:val="Normal"/>
    <w:uiPriority w:val="39"/>
    <w:rsid w:val="009A7EB9"/>
    <w:pPr>
      <w:tabs>
        <w:tab w:val="left" w:pos="510"/>
        <w:tab w:val="right" w:leader="dot" w:pos="5880"/>
      </w:tabs>
      <w:spacing w:before="100"/>
      <w:ind w:left="907" w:hanging="907"/>
    </w:pPr>
    <w:rPr>
      <w:sz w:val="20"/>
    </w:rPr>
  </w:style>
  <w:style w:type="paragraph" w:styleId="Innehll5">
    <w:name w:val="toc 5"/>
    <w:basedOn w:val="Normal"/>
    <w:next w:val="Normal"/>
    <w:uiPriority w:val="39"/>
    <w:rsid w:val="009A7EB9"/>
    <w:pPr>
      <w:tabs>
        <w:tab w:val="left" w:pos="510"/>
        <w:tab w:val="right" w:leader="dot" w:pos="5880"/>
      </w:tabs>
      <w:spacing w:before="100"/>
      <w:ind w:left="851" w:hanging="851"/>
    </w:pPr>
    <w:rPr>
      <w:sz w:val="20"/>
    </w:rPr>
  </w:style>
  <w:style w:type="paragraph" w:styleId="Innehll6">
    <w:name w:val="toc 6"/>
    <w:basedOn w:val="Normal"/>
    <w:next w:val="Normal"/>
    <w:uiPriority w:val="39"/>
    <w:rsid w:val="009A7EB9"/>
    <w:pPr>
      <w:tabs>
        <w:tab w:val="left" w:pos="510"/>
        <w:tab w:val="right" w:leader="dot" w:pos="5880"/>
      </w:tabs>
      <w:spacing w:before="100"/>
      <w:ind w:left="851" w:hanging="851"/>
    </w:pPr>
    <w:rPr>
      <w:sz w:val="20"/>
    </w:rPr>
  </w:style>
  <w:style w:type="paragraph" w:styleId="Innehll7">
    <w:name w:val="toc 7"/>
    <w:basedOn w:val="Normal"/>
    <w:next w:val="Normal"/>
    <w:semiHidden/>
    <w:rsid w:val="009A7EB9"/>
    <w:pPr>
      <w:tabs>
        <w:tab w:val="right" w:leader="dot" w:pos="7371"/>
      </w:tabs>
      <w:spacing w:before="120"/>
      <w:ind w:left="1134" w:hanging="1134"/>
    </w:pPr>
  </w:style>
  <w:style w:type="paragraph" w:styleId="Innehll8">
    <w:name w:val="toc 8"/>
    <w:basedOn w:val="Normal"/>
    <w:next w:val="Normal"/>
    <w:semiHidden/>
    <w:rsid w:val="009A7EB9"/>
    <w:pPr>
      <w:tabs>
        <w:tab w:val="right" w:leader="dot" w:pos="7371"/>
      </w:tabs>
      <w:spacing w:before="120"/>
    </w:pPr>
  </w:style>
  <w:style w:type="paragraph" w:styleId="Innehll9">
    <w:name w:val="toc 9"/>
    <w:basedOn w:val="Innehll8"/>
    <w:next w:val="Normal"/>
    <w:semiHidden/>
    <w:rsid w:val="009A7EB9"/>
  </w:style>
  <w:style w:type="paragraph" w:styleId="Sidhuvud">
    <w:name w:val="header"/>
    <w:basedOn w:val="Normal"/>
    <w:semiHidden/>
    <w:rsid w:val="009A7EB9"/>
    <w:pPr>
      <w:tabs>
        <w:tab w:val="center" w:pos="4153"/>
        <w:tab w:val="right" w:pos="8306"/>
      </w:tabs>
    </w:pPr>
  </w:style>
  <w:style w:type="paragraph" w:styleId="Sidfot">
    <w:name w:val="footer"/>
    <w:basedOn w:val="Normal"/>
    <w:semiHidden/>
    <w:rsid w:val="009A7EB9"/>
    <w:pPr>
      <w:tabs>
        <w:tab w:val="center" w:pos="4153"/>
        <w:tab w:val="right" w:pos="8306"/>
      </w:tabs>
    </w:pPr>
  </w:style>
  <w:style w:type="paragraph" w:styleId="Numreradlista3">
    <w:name w:val="List Number 3"/>
    <w:basedOn w:val="Normal"/>
    <w:semiHidden/>
    <w:rsid w:val="00CB0DAD"/>
    <w:pPr>
      <w:numPr>
        <w:numId w:val="13"/>
      </w:numPr>
    </w:pPr>
    <w:rPr>
      <w:sz w:val="20"/>
    </w:rPr>
  </w:style>
  <w:style w:type="paragraph" w:styleId="Brdtextmedindrag">
    <w:name w:val="Body Text Indent"/>
    <w:basedOn w:val="Brdtext"/>
    <w:rsid w:val="009A7EB9"/>
    <w:pPr>
      <w:ind w:firstLine="170"/>
    </w:pPr>
  </w:style>
  <w:style w:type="paragraph" w:styleId="Numreradlista4">
    <w:name w:val="List Number 4"/>
    <w:basedOn w:val="Normal"/>
    <w:semiHidden/>
    <w:rsid w:val="00CB0DAD"/>
    <w:pPr>
      <w:numPr>
        <w:numId w:val="14"/>
      </w:numPr>
    </w:pPr>
    <w:rPr>
      <w:sz w:val="20"/>
    </w:rPr>
  </w:style>
  <w:style w:type="paragraph" w:styleId="Numreradlista5">
    <w:name w:val="List Number 5"/>
    <w:basedOn w:val="Normal"/>
    <w:semiHidden/>
    <w:rsid w:val="00CB0DAD"/>
    <w:pPr>
      <w:numPr>
        <w:numId w:val="15"/>
      </w:numPr>
    </w:pPr>
    <w:rPr>
      <w:sz w:val="20"/>
    </w:rPr>
  </w:style>
  <w:style w:type="paragraph" w:styleId="Punktlista">
    <w:name w:val="List Bullet"/>
    <w:basedOn w:val="Normal"/>
    <w:semiHidden/>
    <w:rsid w:val="001E5F9F"/>
    <w:pPr>
      <w:numPr>
        <w:numId w:val="16"/>
      </w:numPr>
      <w:jc w:val="both"/>
    </w:pPr>
    <w:rPr>
      <w:sz w:val="20"/>
    </w:rPr>
  </w:style>
  <w:style w:type="paragraph" w:styleId="Punktlista2">
    <w:name w:val="List Bullet 2"/>
    <w:basedOn w:val="Normal"/>
    <w:semiHidden/>
    <w:rsid w:val="00CB0DAD"/>
    <w:pPr>
      <w:numPr>
        <w:numId w:val="17"/>
      </w:numPr>
    </w:pPr>
    <w:rPr>
      <w:sz w:val="20"/>
    </w:rPr>
  </w:style>
  <w:style w:type="paragraph" w:styleId="Punktlista3">
    <w:name w:val="List Bullet 3"/>
    <w:basedOn w:val="Normal"/>
    <w:semiHidden/>
    <w:rsid w:val="00CB0DAD"/>
    <w:pPr>
      <w:numPr>
        <w:numId w:val="18"/>
      </w:numPr>
    </w:pPr>
    <w:rPr>
      <w:sz w:val="20"/>
    </w:rPr>
  </w:style>
  <w:style w:type="paragraph" w:styleId="Punktlista4">
    <w:name w:val="List Bullet 4"/>
    <w:basedOn w:val="Normal"/>
    <w:semiHidden/>
    <w:rsid w:val="00CB0DAD"/>
    <w:pPr>
      <w:numPr>
        <w:numId w:val="19"/>
      </w:numPr>
    </w:pPr>
    <w:rPr>
      <w:sz w:val="20"/>
    </w:rPr>
  </w:style>
  <w:style w:type="paragraph" w:styleId="Punktlista5">
    <w:name w:val="List Bullet 5"/>
    <w:basedOn w:val="Normal"/>
    <w:semiHidden/>
    <w:rsid w:val="00CB0DAD"/>
    <w:pPr>
      <w:numPr>
        <w:numId w:val="20"/>
      </w:numPr>
    </w:pPr>
    <w:rPr>
      <w:sz w:val="20"/>
    </w:rPr>
  </w:style>
  <w:style w:type="paragraph" w:customStyle="1" w:styleId="TabellHuvud">
    <w:name w:val="Tabell Huvud"/>
    <w:basedOn w:val="Normal"/>
    <w:rsid w:val="00C8196A"/>
    <w:pPr>
      <w:spacing w:before="20" w:after="20" w:line="220" w:lineRule="exact"/>
      <w:jc w:val="right"/>
    </w:pPr>
    <w:rPr>
      <w:rFonts w:ascii="Trade Gothic LT Std Cn" w:hAnsi="Trade Gothic LT Std Cn"/>
      <w:b/>
      <w:spacing w:val="4"/>
    </w:rPr>
  </w:style>
  <w:style w:type="paragraph" w:customStyle="1" w:styleId="TabellRader">
    <w:name w:val="Tabell Rader"/>
    <w:basedOn w:val="Normal"/>
    <w:rsid w:val="00C8196A"/>
    <w:pPr>
      <w:spacing w:before="20" w:after="20" w:line="220" w:lineRule="exact"/>
      <w:jc w:val="right"/>
    </w:pPr>
    <w:rPr>
      <w:rFonts w:ascii="Trade Gothic LT Std Cn" w:hAnsi="Trade Gothic LT Std Cn"/>
      <w:spacing w:val="4"/>
    </w:rPr>
  </w:style>
  <w:style w:type="paragraph" w:customStyle="1" w:styleId="TabellRubrik">
    <w:name w:val="Tabell Rubrik"/>
    <w:basedOn w:val="Normal"/>
    <w:next w:val="Normal"/>
    <w:rsid w:val="006477D3"/>
    <w:pPr>
      <w:tabs>
        <w:tab w:val="left" w:pos="1134"/>
      </w:tabs>
      <w:spacing w:before="260" w:after="80"/>
      <w:ind w:left="1134" w:hanging="1134"/>
    </w:pPr>
    <w:rPr>
      <w:rFonts w:ascii="Trade Gothic Pro" w:hAnsi="Trade Gothic Pro"/>
      <w:b/>
    </w:rPr>
  </w:style>
  <w:style w:type="paragraph" w:customStyle="1" w:styleId="TabellSlutsumma">
    <w:name w:val="Tabell Slutsumma"/>
    <w:basedOn w:val="TabellRader"/>
    <w:rsid w:val="00C8196A"/>
    <w:rPr>
      <w:b/>
      <w:spacing w:val="0"/>
    </w:rPr>
  </w:style>
  <w:style w:type="paragraph" w:customStyle="1" w:styleId="TabellUnderrubrik">
    <w:name w:val="Tabell Underrubrik"/>
    <w:basedOn w:val="TabellRubrik"/>
    <w:next w:val="Brdtext"/>
    <w:rsid w:val="006477D3"/>
    <w:pPr>
      <w:tabs>
        <w:tab w:val="clear" w:pos="1134"/>
      </w:tabs>
      <w:spacing w:before="0" w:after="100" w:line="200" w:lineRule="exact"/>
      <w:ind w:firstLine="0"/>
    </w:pPr>
    <w:rPr>
      <w:b w:val="0"/>
      <w:sz w:val="17"/>
    </w:rPr>
  </w:style>
  <w:style w:type="paragraph" w:customStyle="1" w:styleId="DiagramRubrik">
    <w:name w:val="Diagram Rubrik"/>
    <w:basedOn w:val="Normal"/>
    <w:next w:val="TabellUnderrubrik"/>
    <w:rsid w:val="006477D3"/>
    <w:pPr>
      <w:tabs>
        <w:tab w:val="left" w:pos="1134"/>
      </w:tabs>
      <w:spacing w:before="260" w:after="80"/>
      <w:ind w:left="1134" w:hanging="1134"/>
    </w:pPr>
    <w:rPr>
      <w:rFonts w:ascii="Trade Gothic Pro" w:hAnsi="Trade Gothic Pro"/>
      <w:b/>
    </w:rPr>
  </w:style>
  <w:style w:type="paragraph" w:customStyle="1" w:styleId="DiagramUnderrubrik">
    <w:name w:val="Diagram Underrubrik"/>
    <w:basedOn w:val="Normal"/>
    <w:next w:val="Brdtext"/>
    <w:rsid w:val="006477D3"/>
    <w:pPr>
      <w:spacing w:after="100" w:line="200" w:lineRule="exact"/>
      <w:ind w:left="1134"/>
    </w:pPr>
    <w:rPr>
      <w:rFonts w:ascii="Trade Gothic Pro" w:hAnsi="Trade Gothic Pro"/>
      <w:sz w:val="17"/>
    </w:rPr>
  </w:style>
  <w:style w:type="character" w:customStyle="1" w:styleId="BrdtextChar">
    <w:name w:val="Brödtext Char"/>
    <w:basedOn w:val="Standardstycketeckensnitt"/>
    <w:link w:val="Brdtext"/>
    <w:rsid w:val="00947F27"/>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toc 5" w:uiPriority="39"/>
    <w:lsdException w:name="toc 6"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8225F"/>
    <w:pPr>
      <w:overflowPunct w:val="0"/>
      <w:autoSpaceDE w:val="0"/>
      <w:autoSpaceDN w:val="0"/>
      <w:adjustRightInd w:val="0"/>
      <w:textAlignment w:val="baseline"/>
    </w:pPr>
    <w:rPr>
      <w:sz w:val="18"/>
      <w:lang w:eastAsia="en-US"/>
    </w:rPr>
  </w:style>
  <w:style w:type="paragraph" w:styleId="Rubrik1">
    <w:name w:val="heading 1"/>
    <w:basedOn w:val="Brdtext"/>
    <w:next w:val="Brdtext"/>
    <w:qFormat/>
    <w:rsid w:val="00040AEE"/>
    <w:pPr>
      <w:keepNext/>
      <w:numPr>
        <w:numId w:val="21"/>
      </w:numPr>
      <w:spacing w:before="720" w:after="240"/>
      <w:jc w:val="left"/>
      <w:outlineLvl w:val="0"/>
    </w:pPr>
    <w:rPr>
      <w:kern w:val="28"/>
      <w:sz w:val="30"/>
    </w:rPr>
  </w:style>
  <w:style w:type="paragraph" w:styleId="Rubrik2">
    <w:name w:val="heading 2"/>
    <w:basedOn w:val="Brdtext"/>
    <w:next w:val="Brdtext"/>
    <w:qFormat/>
    <w:rsid w:val="00040AEE"/>
    <w:pPr>
      <w:keepNext/>
      <w:numPr>
        <w:ilvl w:val="1"/>
        <w:numId w:val="21"/>
      </w:numPr>
      <w:spacing w:before="480" w:after="160"/>
      <w:jc w:val="left"/>
      <w:outlineLvl w:val="1"/>
    </w:pPr>
    <w:rPr>
      <w:sz w:val="26"/>
    </w:rPr>
  </w:style>
  <w:style w:type="paragraph" w:styleId="Rubrik3">
    <w:name w:val="heading 3"/>
    <w:basedOn w:val="Brdtext"/>
    <w:next w:val="Brdtext"/>
    <w:qFormat/>
    <w:rsid w:val="00040AEE"/>
    <w:pPr>
      <w:keepNext/>
      <w:numPr>
        <w:ilvl w:val="2"/>
        <w:numId w:val="21"/>
      </w:numPr>
      <w:spacing w:before="400" w:after="120"/>
      <w:jc w:val="left"/>
      <w:outlineLvl w:val="2"/>
    </w:pPr>
    <w:rPr>
      <w:b/>
      <w:sz w:val="23"/>
    </w:rPr>
  </w:style>
  <w:style w:type="paragraph" w:styleId="Rubrik4">
    <w:name w:val="heading 4"/>
    <w:basedOn w:val="Brdtext"/>
    <w:next w:val="Brdtext"/>
    <w:semiHidden/>
    <w:qFormat/>
    <w:rsid w:val="009A7EB9"/>
    <w:pPr>
      <w:keepNext/>
      <w:numPr>
        <w:ilvl w:val="3"/>
        <w:numId w:val="21"/>
      </w:numPr>
      <w:spacing w:before="410" w:after="140" w:line="210" w:lineRule="exact"/>
      <w:outlineLvl w:val="3"/>
    </w:pPr>
    <w:rPr>
      <w:b/>
      <w:sz w:val="19"/>
    </w:rPr>
  </w:style>
  <w:style w:type="paragraph" w:styleId="Rubrik5">
    <w:name w:val="heading 5"/>
    <w:basedOn w:val="Normal"/>
    <w:next w:val="Brdtext"/>
    <w:semiHidden/>
    <w:qFormat/>
    <w:rsid w:val="009A7EB9"/>
    <w:pPr>
      <w:numPr>
        <w:ilvl w:val="4"/>
        <w:numId w:val="21"/>
      </w:numPr>
      <w:tabs>
        <w:tab w:val="left" w:pos="2835"/>
      </w:tabs>
      <w:spacing w:before="520" w:after="180" w:line="260" w:lineRule="exact"/>
      <w:jc w:val="both"/>
      <w:outlineLvl w:val="4"/>
    </w:pPr>
    <w:rPr>
      <w:i/>
    </w:rPr>
  </w:style>
  <w:style w:type="paragraph" w:styleId="Rubrik6">
    <w:name w:val="heading 6"/>
    <w:basedOn w:val="Normal"/>
    <w:next w:val="Normal"/>
    <w:semiHidden/>
    <w:qFormat/>
    <w:rsid w:val="009A7EB9"/>
    <w:pPr>
      <w:numPr>
        <w:ilvl w:val="5"/>
        <w:numId w:val="21"/>
      </w:numPr>
      <w:spacing w:before="240" w:after="60"/>
      <w:outlineLvl w:val="5"/>
    </w:pPr>
    <w:rPr>
      <w:i/>
      <w:sz w:val="16"/>
    </w:rPr>
  </w:style>
  <w:style w:type="paragraph" w:styleId="Rubrik7">
    <w:name w:val="heading 7"/>
    <w:basedOn w:val="Normal"/>
    <w:next w:val="Normal"/>
    <w:semiHidden/>
    <w:qFormat/>
    <w:rsid w:val="009A7EB9"/>
    <w:pPr>
      <w:numPr>
        <w:ilvl w:val="6"/>
        <w:numId w:val="21"/>
      </w:numPr>
      <w:spacing w:before="240" w:after="60"/>
      <w:outlineLvl w:val="6"/>
    </w:pPr>
    <w:rPr>
      <w:rFonts w:ascii="Arial" w:hAnsi="Arial"/>
    </w:rPr>
  </w:style>
  <w:style w:type="paragraph" w:styleId="Rubrik8">
    <w:name w:val="heading 8"/>
    <w:basedOn w:val="Normal"/>
    <w:next w:val="Normal"/>
    <w:semiHidden/>
    <w:qFormat/>
    <w:rsid w:val="009A7EB9"/>
    <w:pPr>
      <w:numPr>
        <w:ilvl w:val="7"/>
        <w:numId w:val="21"/>
      </w:numPr>
      <w:spacing w:before="240" w:after="60"/>
      <w:outlineLvl w:val="7"/>
    </w:pPr>
    <w:rPr>
      <w:rFonts w:ascii="Arial" w:hAnsi="Arial"/>
      <w:i/>
    </w:rPr>
  </w:style>
  <w:style w:type="paragraph" w:styleId="Rubrik9">
    <w:name w:val="heading 9"/>
    <w:basedOn w:val="Normal"/>
    <w:next w:val="Normal"/>
    <w:semiHidden/>
    <w:qFormat/>
    <w:rsid w:val="009A7EB9"/>
    <w:pPr>
      <w:numPr>
        <w:ilvl w:val="8"/>
        <w:numId w:val="21"/>
      </w:numPr>
      <w:spacing w:before="240" w:after="60"/>
      <w:outlineLvl w:val="8"/>
    </w:pPr>
    <w:rPr>
      <w:rFonts w:ascii="Arial" w:hAnsi="Arial"/>
      <w:b/>
      <w:i/>
      <w:sz w:val="1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umreradlista">
    <w:name w:val="List Number"/>
    <w:basedOn w:val="Normal"/>
    <w:semiHidden/>
    <w:rsid w:val="001E5F9F"/>
    <w:pPr>
      <w:numPr>
        <w:numId w:val="11"/>
      </w:numPr>
      <w:jc w:val="both"/>
    </w:pPr>
    <w:rPr>
      <w:sz w:val="20"/>
    </w:rPr>
  </w:style>
  <w:style w:type="paragraph" w:customStyle="1" w:styleId="Propnamnunderskrift1">
    <w:name w:val="Prop. namnunderskrift 1"/>
    <w:basedOn w:val="Normal"/>
    <w:semiHidden/>
    <w:rsid w:val="008624B2"/>
    <w:pPr>
      <w:tabs>
        <w:tab w:val="left" w:pos="2693"/>
      </w:tabs>
      <w:spacing w:before="240" w:after="290"/>
    </w:pPr>
    <w:rPr>
      <w:i/>
      <w:iCs/>
      <w:sz w:val="20"/>
    </w:rPr>
  </w:style>
  <w:style w:type="character" w:styleId="Fotnotsreferens">
    <w:name w:val="footnote reference"/>
    <w:basedOn w:val="Standardstycketeckensnitt"/>
    <w:semiHidden/>
    <w:rsid w:val="009A7EB9"/>
    <w:rPr>
      <w:vertAlign w:val="superscript"/>
    </w:rPr>
  </w:style>
  <w:style w:type="paragraph" w:styleId="Fotnotstext">
    <w:name w:val="footnote text"/>
    <w:basedOn w:val="Normal"/>
    <w:rsid w:val="009A7EB9"/>
    <w:rPr>
      <w:sz w:val="16"/>
    </w:rPr>
  </w:style>
  <w:style w:type="paragraph" w:customStyle="1" w:styleId="Propnamnunderskrift2">
    <w:name w:val="Prop. namnunderskrift 2"/>
    <w:basedOn w:val="Normal"/>
    <w:semiHidden/>
    <w:rsid w:val="008624B2"/>
    <w:pPr>
      <w:tabs>
        <w:tab w:val="left" w:pos="2693"/>
        <w:tab w:val="left" w:pos="7474"/>
      </w:tabs>
      <w:ind w:right="-2268"/>
    </w:pPr>
    <w:rPr>
      <w:i/>
      <w:iCs/>
      <w:sz w:val="20"/>
    </w:rPr>
  </w:style>
  <w:style w:type="paragraph" w:customStyle="1" w:styleId="Innehllsfrteckning">
    <w:name w:val="Innehållsförteckning"/>
    <w:basedOn w:val="Normal"/>
    <w:next w:val="Brdtext"/>
    <w:semiHidden/>
    <w:rsid w:val="006D3232"/>
    <w:pPr>
      <w:spacing w:after="280"/>
    </w:pPr>
    <w:rPr>
      <w:sz w:val="27"/>
    </w:rPr>
  </w:style>
  <w:style w:type="paragraph" w:styleId="Listafortstt3">
    <w:name w:val="List Continue 3"/>
    <w:basedOn w:val="Normal"/>
    <w:semiHidden/>
    <w:rsid w:val="009A7EB9"/>
    <w:pPr>
      <w:spacing w:after="120"/>
      <w:ind w:left="849"/>
    </w:pPr>
  </w:style>
  <w:style w:type="paragraph" w:styleId="Brdtext">
    <w:name w:val="Body Text"/>
    <w:basedOn w:val="Normal"/>
    <w:next w:val="Brdtextmedindrag"/>
    <w:link w:val="BrdtextChar"/>
    <w:rsid w:val="00BD2C4F"/>
    <w:pPr>
      <w:tabs>
        <w:tab w:val="left" w:pos="2268"/>
      </w:tabs>
      <w:jc w:val="both"/>
    </w:pPr>
    <w:rPr>
      <w:sz w:val="20"/>
    </w:rPr>
  </w:style>
  <w:style w:type="paragraph" w:customStyle="1" w:styleId="Proprubrik">
    <w:name w:val="Prop. rubrik"/>
    <w:basedOn w:val="Brdtext"/>
    <w:next w:val="Brdtext"/>
    <w:rsid w:val="003D42F4"/>
    <w:pPr>
      <w:jc w:val="left"/>
    </w:pPr>
    <w:rPr>
      <w:sz w:val="30"/>
    </w:rPr>
  </w:style>
  <w:style w:type="paragraph" w:customStyle="1" w:styleId="Propbilaga">
    <w:name w:val="Prop. bilaga"/>
    <w:basedOn w:val="Proprubrik"/>
    <w:next w:val="Brdtext"/>
    <w:rsid w:val="00622DB3"/>
    <w:pPr>
      <w:spacing w:after="240"/>
    </w:pPr>
  </w:style>
  <w:style w:type="paragraph" w:customStyle="1" w:styleId="Prophuvudrubrik">
    <w:name w:val="Prop. huvudrubrik"/>
    <w:basedOn w:val="Normal"/>
    <w:semiHidden/>
    <w:rsid w:val="009A7EB9"/>
    <w:rPr>
      <w:sz w:val="38"/>
    </w:rPr>
  </w:style>
  <w:style w:type="paragraph" w:styleId="Numreradlista2">
    <w:name w:val="List Number 2"/>
    <w:basedOn w:val="Normal"/>
    <w:semiHidden/>
    <w:rsid w:val="00CB0DAD"/>
    <w:pPr>
      <w:numPr>
        <w:numId w:val="12"/>
      </w:numPr>
    </w:pPr>
    <w:rPr>
      <w:sz w:val="20"/>
    </w:rPr>
  </w:style>
  <w:style w:type="paragraph" w:customStyle="1" w:styleId="TabellFotnot">
    <w:name w:val="Tabell Fotnot"/>
    <w:basedOn w:val="Normal"/>
    <w:rsid w:val="00C8196A"/>
    <w:pPr>
      <w:spacing w:before="120" w:line="160" w:lineRule="exact"/>
    </w:pPr>
    <w:rPr>
      <w:rFonts w:ascii="TradeGothic CondEighteen" w:hAnsi="TradeGothic CondEighteen"/>
      <w:spacing w:val="4"/>
      <w:sz w:val="14"/>
    </w:rPr>
  </w:style>
  <w:style w:type="paragraph" w:customStyle="1" w:styleId="Proprdatablad">
    <w:name w:val="Prop. rdatablad"/>
    <w:basedOn w:val="Proprubrik"/>
    <w:next w:val="Normal"/>
    <w:semiHidden/>
    <w:rsid w:val="008D1190"/>
    <w:pPr>
      <w:spacing w:after="80"/>
    </w:pPr>
  </w:style>
  <w:style w:type="paragraph" w:customStyle="1" w:styleId="Proputdrag">
    <w:name w:val="Prop. utdrag"/>
    <w:basedOn w:val="Brdtext"/>
    <w:next w:val="Brdtext"/>
    <w:semiHidden/>
    <w:rsid w:val="00CC2815"/>
  </w:style>
  <w:style w:type="paragraph" w:customStyle="1" w:styleId="Rubrik1utannumrering">
    <w:name w:val="Rubrik 1 utan numrering"/>
    <w:basedOn w:val="Brdtext"/>
    <w:next w:val="Brdtext"/>
    <w:rsid w:val="00401A6F"/>
    <w:pPr>
      <w:keepNext/>
      <w:tabs>
        <w:tab w:val="left" w:pos="907"/>
      </w:tabs>
      <w:spacing w:before="720" w:after="240"/>
      <w:jc w:val="left"/>
    </w:pPr>
    <w:rPr>
      <w:sz w:val="30"/>
    </w:rPr>
  </w:style>
  <w:style w:type="paragraph" w:customStyle="1" w:styleId="Rubrik2utannumrering">
    <w:name w:val="Rubrik 2 utan numrering"/>
    <w:basedOn w:val="Brdtext"/>
    <w:next w:val="Brdtext"/>
    <w:rsid w:val="00401A6F"/>
    <w:pPr>
      <w:keepNext/>
      <w:tabs>
        <w:tab w:val="left" w:pos="907"/>
      </w:tabs>
      <w:spacing w:before="480" w:after="160"/>
      <w:jc w:val="left"/>
    </w:pPr>
    <w:rPr>
      <w:sz w:val="26"/>
    </w:rPr>
  </w:style>
  <w:style w:type="paragraph" w:customStyle="1" w:styleId="Rubrik3utannumrering">
    <w:name w:val="Rubrik 3 utan numrering"/>
    <w:basedOn w:val="Brdtext"/>
    <w:next w:val="Brdtext"/>
    <w:rsid w:val="00401A6F"/>
    <w:pPr>
      <w:keepNext/>
      <w:tabs>
        <w:tab w:val="left" w:pos="907"/>
      </w:tabs>
      <w:spacing w:before="400" w:after="120"/>
      <w:jc w:val="left"/>
    </w:pPr>
    <w:rPr>
      <w:b/>
      <w:sz w:val="23"/>
    </w:rPr>
  </w:style>
  <w:style w:type="paragraph" w:customStyle="1" w:styleId="Rubrik4utannumrering">
    <w:name w:val="Rubrik 4 utan numrering"/>
    <w:basedOn w:val="Brdtext"/>
    <w:next w:val="Brdtext"/>
    <w:rsid w:val="00401A6F"/>
    <w:pPr>
      <w:keepNext/>
      <w:tabs>
        <w:tab w:val="left" w:pos="907"/>
      </w:tabs>
      <w:spacing w:before="320" w:after="80" w:line="210" w:lineRule="exact"/>
      <w:jc w:val="left"/>
    </w:pPr>
    <w:rPr>
      <w:b/>
    </w:rPr>
  </w:style>
  <w:style w:type="paragraph" w:customStyle="1" w:styleId="Rubrik5utannumrering">
    <w:name w:val="Rubrik 5 utan numrering"/>
    <w:basedOn w:val="Brdtext"/>
    <w:next w:val="Brdtext"/>
    <w:rsid w:val="00401A6F"/>
    <w:pPr>
      <w:keepNext/>
      <w:tabs>
        <w:tab w:val="left" w:pos="907"/>
      </w:tabs>
      <w:spacing w:before="240" w:after="80" w:line="210" w:lineRule="exact"/>
      <w:jc w:val="left"/>
    </w:pPr>
    <w:rPr>
      <w:i/>
    </w:rPr>
  </w:style>
  <w:style w:type="paragraph" w:styleId="Innehll1">
    <w:name w:val="toc 1"/>
    <w:basedOn w:val="Normal"/>
    <w:next w:val="Normal"/>
    <w:uiPriority w:val="39"/>
    <w:rsid w:val="009A7EB9"/>
    <w:pPr>
      <w:tabs>
        <w:tab w:val="left" w:pos="510"/>
        <w:tab w:val="right" w:leader="dot" w:pos="5880"/>
      </w:tabs>
      <w:spacing w:before="100"/>
      <w:ind w:left="397" w:hanging="397"/>
    </w:pPr>
    <w:rPr>
      <w:noProof/>
      <w:sz w:val="20"/>
    </w:rPr>
  </w:style>
  <w:style w:type="paragraph" w:styleId="Innehll2">
    <w:name w:val="toc 2"/>
    <w:basedOn w:val="Normal"/>
    <w:next w:val="Normal"/>
    <w:uiPriority w:val="39"/>
    <w:rsid w:val="009A7EB9"/>
    <w:pPr>
      <w:tabs>
        <w:tab w:val="left" w:pos="1418"/>
        <w:tab w:val="right" w:leader="dot" w:pos="5880"/>
      </w:tabs>
      <w:ind w:left="1134" w:hanging="737"/>
    </w:pPr>
    <w:rPr>
      <w:noProof/>
      <w:sz w:val="20"/>
    </w:rPr>
  </w:style>
  <w:style w:type="paragraph" w:styleId="Innehll3">
    <w:name w:val="toc 3"/>
    <w:basedOn w:val="Normal"/>
    <w:next w:val="Normal"/>
    <w:semiHidden/>
    <w:rsid w:val="009A7EB9"/>
    <w:pPr>
      <w:tabs>
        <w:tab w:val="left" w:pos="2552"/>
        <w:tab w:val="right" w:leader="dot" w:pos="5880"/>
      </w:tabs>
      <w:ind w:left="1985" w:hanging="851"/>
    </w:pPr>
    <w:rPr>
      <w:noProof/>
      <w:sz w:val="20"/>
    </w:rPr>
  </w:style>
  <w:style w:type="paragraph" w:styleId="Innehll4">
    <w:name w:val="toc 4"/>
    <w:basedOn w:val="Normal"/>
    <w:next w:val="Normal"/>
    <w:uiPriority w:val="39"/>
    <w:rsid w:val="009A7EB9"/>
    <w:pPr>
      <w:tabs>
        <w:tab w:val="left" w:pos="510"/>
        <w:tab w:val="right" w:leader="dot" w:pos="5880"/>
      </w:tabs>
      <w:spacing w:before="100"/>
      <w:ind w:left="907" w:hanging="907"/>
    </w:pPr>
    <w:rPr>
      <w:sz w:val="20"/>
    </w:rPr>
  </w:style>
  <w:style w:type="paragraph" w:styleId="Innehll5">
    <w:name w:val="toc 5"/>
    <w:basedOn w:val="Normal"/>
    <w:next w:val="Normal"/>
    <w:uiPriority w:val="39"/>
    <w:rsid w:val="009A7EB9"/>
    <w:pPr>
      <w:tabs>
        <w:tab w:val="left" w:pos="510"/>
        <w:tab w:val="right" w:leader="dot" w:pos="5880"/>
      </w:tabs>
      <w:spacing w:before="100"/>
      <w:ind w:left="851" w:hanging="851"/>
    </w:pPr>
    <w:rPr>
      <w:sz w:val="20"/>
    </w:rPr>
  </w:style>
  <w:style w:type="paragraph" w:styleId="Innehll6">
    <w:name w:val="toc 6"/>
    <w:basedOn w:val="Normal"/>
    <w:next w:val="Normal"/>
    <w:uiPriority w:val="39"/>
    <w:rsid w:val="009A7EB9"/>
    <w:pPr>
      <w:tabs>
        <w:tab w:val="left" w:pos="510"/>
        <w:tab w:val="right" w:leader="dot" w:pos="5880"/>
      </w:tabs>
      <w:spacing w:before="100"/>
      <w:ind w:left="851" w:hanging="851"/>
    </w:pPr>
    <w:rPr>
      <w:sz w:val="20"/>
    </w:rPr>
  </w:style>
  <w:style w:type="paragraph" w:styleId="Innehll7">
    <w:name w:val="toc 7"/>
    <w:basedOn w:val="Normal"/>
    <w:next w:val="Normal"/>
    <w:semiHidden/>
    <w:rsid w:val="009A7EB9"/>
    <w:pPr>
      <w:tabs>
        <w:tab w:val="right" w:leader="dot" w:pos="7371"/>
      </w:tabs>
      <w:spacing w:before="120"/>
      <w:ind w:left="1134" w:hanging="1134"/>
    </w:pPr>
  </w:style>
  <w:style w:type="paragraph" w:styleId="Innehll8">
    <w:name w:val="toc 8"/>
    <w:basedOn w:val="Normal"/>
    <w:next w:val="Normal"/>
    <w:semiHidden/>
    <w:rsid w:val="009A7EB9"/>
    <w:pPr>
      <w:tabs>
        <w:tab w:val="right" w:leader="dot" w:pos="7371"/>
      </w:tabs>
      <w:spacing w:before="120"/>
    </w:pPr>
  </w:style>
  <w:style w:type="paragraph" w:styleId="Innehll9">
    <w:name w:val="toc 9"/>
    <w:basedOn w:val="Innehll8"/>
    <w:next w:val="Normal"/>
    <w:semiHidden/>
    <w:rsid w:val="009A7EB9"/>
  </w:style>
  <w:style w:type="paragraph" w:styleId="Sidhuvud">
    <w:name w:val="header"/>
    <w:basedOn w:val="Normal"/>
    <w:semiHidden/>
    <w:rsid w:val="009A7EB9"/>
    <w:pPr>
      <w:tabs>
        <w:tab w:val="center" w:pos="4153"/>
        <w:tab w:val="right" w:pos="8306"/>
      </w:tabs>
    </w:pPr>
  </w:style>
  <w:style w:type="paragraph" w:styleId="Sidfot">
    <w:name w:val="footer"/>
    <w:basedOn w:val="Normal"/>
    <w:semiHidden/>
    <w:rsid w:val="009A7EB9"/>
    <w:pPr>
      <w:tabs>
        <w:tab w:val="center" w:pos="4153"/>
        <w:tab w:val="right" w:pos="8306"/>
      </w:tabs>
    </w:pPr>
  </w:style>
  <w:style w:type="paragraph" w:styleId="Numreradlista3">
    <w:name w:val="List Number 3"/>
    <w:basedOn w:val="Normal"/>
    <w:semiHidden/>
    <w:rsid w:val="00CB0DAD"/>
    <w:pPr>
      <w:numPr>
        <w:numId w:val="13"/>
      </w:numPr>
    </w:pPr>
    <w:rPr>
      <w:sz w:val="20"/>
    </w:rPr>
  </w:style>
  <w:style w:type="paragraph" w:styleId="Brdtextmedindrag">
    <w:name w:val="Body Text Indent"/>
    <w:basedOn w:val="Brdtext"/>
    <w:rsid w:val="009A7EB9"/>
    <w:pPr>
      <w:ind w:firstLine="170"/>
    </w:pPr>
  </w:style>
  <w:style w:type="paragraph" w:styleId="Numreradlista4">
    <w:name w:val="List Number 4"/>
    <w:basedOn w:val="Normal"/>
    <w:semiHidden/>
    <w:rsid w:val="00CB0DAD"/>
    <w:pPr>
      <w:numPr>
        <w:numId w:val="14"/>
      </w:numPr>
    </w:pPr>
    <w:rPr>
      <w:sz w:val="20"/>
    </w:rPr>
  </w:style>
  <w:style w:type="paragraph" w:styleId="Numreradlista5">
    <w:name w:val="List Number 5"/>
    <w:basedOn w:val="Normal"/>
    <w:semiHidden/>
    <w:rsid w:val="00CB0DAD"/>
    <w:pPr>
      <w:numPr>
        <w:numId w:val="15"/>
      </w:numPr>
    </w:pPr>
    <w:rPr>
      <w:sz w:val="20"/>
    </w:rPr>
  </w:style>
  <w:style w:type="paragraph" w:styleId="Punktlista">
    <w:name w:val="List Bullet"/>
    <w:basedOn w:val="Normal"/>
    <w:semiHidden/>
    <w:rsid w:val="001E5F9F"/>
    <w:pPr>
      <w:numPr>
        <w:numId w:val="16"/>
      </w:numPr>
      <w:jc w:val="both"/>
    </w:pPr>
    <w:rPr>
      <w:sz w:val="20"/>
    </w:rPr>
  </w:style>
  <w:style w:type="paragraph" w:styleId="Punktlista2">
    <w:name w:val="List Bullet 2"/>
    <w:basedOn w:val="Normal"/>
    <w:semiHidden/>
    <w:rsid w:val="00CB0DAD"/>
    <w:pPr>
      <w:numPr>
        <w:numId w:val="17"/>
      </w:numPr>
    </w:pPr>
    <w:rPr>
      <w:sz w:val="20"/>
    </w:rPr>
  </w:style>
  <w:style w:type="paragraph" w:styleId="Punktlista3">
    <w:name w:val="List Bullet 3"/>
    <w:basedOn w:val="Normal"/>
    <w:semiHidden/>
    <w:rsid w:val="00CB0DAD"/>
    <w:pPr>
      <w:numPr>
        <w:numId w:val="18"/>
      </w:numPr>
    </w:pPr>
    <w:rPr>
      <w:sz w:val="20"/>
    </w:rPr>
  </w:style>
  <w:style w:type="paragraph" w:styleId="Punktlista4">
    <w:name w:val="List Bullet 4"/>
    <w:basedOn w:val="Normal"/>
    <w:semiHidden/>
    <w:rsid w:val="00CB0DAD"/>
    <w:pPr>
      <w:numPr>
        <w:numId w:val="19"/>
      </w:numPr>
    </w:pPr>
    <w:rPr>
      <w:sz w:val="20"/>
    </w:rPr>
  </w:style>
  <w:style w:type="paragraph" w:styleId="Punktlista5">
    <w:name w:val="List Bullet 5"/>
    <w:basedOn w:val="Normal"/>
    <w:semiHidden/>
    <w:rsid w:val="00CB0DAD"/>
    <w:pPr>
      <w:numPr>
        <w:numId w:val="20"/>
      </w:numPr>
    </w:pPr>
    <w:rPr>
      <w:sz w:val="20"/>
    </w:rPr>
  </w:style>
  <w:style w:type="paragraph" w:customStyle="1" w:styleId="TabellHuvud">
    <w:name w:val="Tabell Huvud"/>
    <w:basedOn w:val="Normal"/>
    <w:rsid w:val="00C8196A"/>
    <w:pPr>
      <w:spacing w:before="20" w:after="20" w:line="220" w:lineRule="exact"/>
      <w:jc w:val="right"/>
    </w:pPr>
    <w:rPr>
      <w:rFonts w:ascii="Trade Gothic LT Std Cn" w:hAnsi="Trade Gothic LT Std Cn"/>
      <w:b/>
      <w:spacing w:val="4"/>
    </w:rPr>
  </w:style>
  <w:style w:type="paragraph" w:customStyle="1" w:styleId="TabellRader">
    <w:name w:val="Tabell Rader"/>
    <w:basedOn w:val="Normal"/>
    <w:rsid w:val="00C8196A"/>
    <w:pPr>
      <w:spacing w:before="20" w:after="20" w:line="220" w:lineRule="exact"/>
      <w:jc w:val="right"/>
    </w:pPr>
    <w:rPr>
      <w:rFonts w:ascii="Trade Gothic LT Std Cn" w:hAnsi="Trade Gothic LT Std Cn"/>
      <w:spacing w:val="4"/>
    </w:rPr>
  </w:style>
  <w:style w:type="paragraph" w:customStyle="1" w:styleId="TabellRubrik">
    <w:name w:val="Tabell Rubrik"/>
    <w:basedOn w:val="Normal"/>
    <w:next w:val="Normal"/>
    <w:rsid w:val="006477D3"/>
    <w:pPr>
      <w:tabs>
        <w:tab w:val="left" w:pos="1134"/>
      </w:tabs>
      <w:spacing w:before="260" w:after="80"/>
      <w:ind w:left="1134" w:hanging="1134"/>
    </w:pPr>
    <w:rPr>
      <w:rFonts w:ascii="Trade Gothic Pro" w:hAnsi="Trade Gothic Pro"/>
      <w:b/>
    </w:rPr>
  </w:style>
  <w:style w:type="paragraph" w:customStyle="1" w:styleId="TabellSlutsumma">
    <w:name w:val="Tabell Slutsumma"/>
    <w:basedOn w:val="TabellRader"/>
    <w:rsid w:val="00C8196A"/>
    <w:rPr>
      <w:b/>
      <w:spacing w:val="0"/>
    </w:rPr>
  </w:style>
  <w:style w:type="paragraph" w:customStyle="1" w:styleId="TabellUnderrubrik">
    <w:name w:val="Tabell Underrubrik"/>
    <w:basedOn w:val="TabellRubrik"/>
    <w:next w:val="Brdtext"/>
    <w:rsid w:val="006477D3"/>
    <w:pPr>
      <w:tabs>
        <w:tab w:val="clear" w:pos="1134"/>
      </w:tabs>
      <w:spacing w:before="0" w:after="100" w:line="200" w:lineRule="exact"/>
      <w:ind w:firstLine="0"/>
    </w:pPr>
    <w:rPr>
      <w:b w:val="0"/>
      <w:sz w:val="17"/>
    </w:rPr>
  </w:style>
  <w:style w:type="paragraph" w:customStyle="1" w:styleId="DiagramRubrik">
    <w:name w:val="Diagram Rubrik"/>
    <w:basedOn w:val="Normal"/>
    <w:next w:val="TabellUnderrubrik"/>
    <w:rsid w:val="006477D3"/>
    <w:pPr>
      <w:tabs>
        <w:tab w:val="left" w:pos="1134"/>
      </w:tabs>
      <w:spacing w:before="260" w:after="80"/>
      <w:ind w:left="1134" w:hanging="1134"/>
    </w:pPr>
    <w:rPr>
      <w:rFonts w:ascii="Trade Gothic Pro" w:hAnsi="Trade Gothic Pro"/>
      <w:b/>
    </w:rPr>
  </w:style>
  <w:style w:type="paragraph" w:customStyle="1" w:styleId="DiagramUnderrubrik">
    <w:name w:val="Diagram Underrubrik"/>
    <w:basedOn w:val="Normal"/>
    <w:next w:val="Brdtext"/>
    <w:rsid w:val="006477D3"/>
    <w:pPr>
      <w:spacing w:after="100" w:line="200" w:lineRule="exact"/>
      <w:ind w:left="1134"/>
    </w:pPr>
    <w:rPr>
      <w:rFonts w:ascii="Trade Gothic Pro" w:hAnsi="Trade Gothic Pro"/>
      <w:sz w:val="17"/>
    </w:rPr>
  </w:style>
  <w:style w:type="character" w:customStyle="1" w:styleId="BrdtextChar">
    <w:name w:val="Brödtext Char"/>
    <w:basedOn w:val="Standardstycketeckensnitt"/>
    <w:link w:val="Brdtext"/>
    <w:rsid w:val="00947F27"/>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2.xml"/><Relationship Id="rId39" Type="http://schemas.openxmlformats.org/officeDocument/2006/relationships/header" Target="header20.xml"/><Relationship Id="rId21" Type="http://schemas.openxmlformats.org/officeDocument/2006/relationships/footer" Target="footer4.xml"/><Relationship Id="rId34" Type="http://schemas.openxmlformats.org/officeDocument/2006/relationships/header" Target="header17.xml"/><Relationship Id="rId42" Type="http://schemas.openxmlformats.org/officeDocument/2006/relationships/header" Target="header22.xml"/><Relationship Id="rId47" Type="http://schemas.openxmlformats.org/officeDocument/2006/relationships/customXml" Target="../customXml/item4.xml"/><Relationship Id="rId50" Type="http://schemas.openxmlformats.org/officeDocument/2006/relationships/customXml" Target="../customXml/item7.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footer" Target="footer7.xml"/><Relationship Id="rId11" Type="http://schemas.openxmlformats.org/officeDocument/2006/relationships/footer" Target="footer1.xml"/><Relationship Id="rId24" Type="http://schemas.openxmlformats.org/officeDocument/2006/relationships/footer" Target="footer6.xml"/><Relationship Id="rId32" Type="http://schemas.openxmlformats.org/officeDocument/2006/relationships/footer" Target="footer9.xml"/><Relationship Id="rId37" Type="http://schemas.openxmlformats.org/officeDocument/2006/relationships/footer" Target="footer10.xml"/><Relationship Id="rId40" Type="http://schemas.openxmlformats.org/officeDocument/2006/relationships/footer" Target="footer12.xml"/><Relationship Id="rId45" Type="http://schemas.openxmlformats.org/officeDocument/2006/relationships/customXml" Target="../customXml/item2.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36" Type="http://schemas.openxmlformats.org/officeDocument/2006/relationships/header" Target="header19.xml"/><Relationship Id="rId49" Type="http://schemas.openxmlformats.org/officeDocument/2006/relationships/customXml" Target="../customXml/item6.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15.xm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header" Target="header13.xml"/><Relationship Id="rId30" Type="http://schemas.openxmlformats.org/officeDocument/2006/relationships/footer" Target="footer8.xml"/><Relationship Id="rId35" Type="http://schemas.openxmlformats.org/officeDocument/2006/relationships/header" Target="header18.xml"/><Relationship Id="rId43" Type="http://schemas.openxmlformats.org/officeDocument/2006/relationships/fontTable" Target="fontTable.xml"/><Relationship Id="rId48" Type="http://schemas.openxmlformats.org/officeDocument/2006/relationships/customXml" Target="../customXml/item5.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1.xml"/><Relationship Id="rId33" Type="http://schemas.openxmlformats.org/officeDocument/2006/relationships/header" Target="header16.xml"/><Relationship Id="rId38" Type="http://schemas.openxmlformats.org/officeDocument/2006/relationships/footer" Target="footer11.xml"/><Relationship Id="rId46" Type="http://schemas.openxmlformats.org/officeDocument/2006/relationships/customXml" Target="../customXml/item3.xml"/><Relationship Id="rId20" Type="http://schemas.openxmlformats.org/officeDocument/2006/relationships/header" Target="header9.xml"/><Relationship Id="rId41"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RK\App\RKAPP\OSgenerell\RKMallar_new\Mallar\RkProp.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Urls xmlns="http://schemas.microsoft.com/sharepoint/v3/contenttype/forms/url">
  <Edit>_layouts/RK.Dhs/RKEditForm.aspx</Edit>
  <New>_layouts/RK.Dhs/RKEditForm.aspx</New>
</FormUrls>
</file>

<file path=customXml/item2.xml><?xml version="1.0" encoding="utf-8"?>
<ct:contentTypeSchema xmlns:ct="http://schemas.microsoft.com/office/2006/metadata/contentType" xmlns:ma="http://schemas.microsoft.com/office/2006/metadata/properties/metaAttributes" ct:_="" ma:_="" ma:contentTypeName="RKDokument" ma:contentTypeID="0x01010053E1D612BA3F4E21AA250ECD751942B30090819ADAB6BA3B4580D81C843F6B3AD3" ma:contentTypeVersion="12" ma:contentTypeDescription="Skapa ett nytt dokument." ma:contentTypeScope="" ma:versionID="32d1d6254285166659590edb9a42cf13">
  <xsd:schema xmlns:xsd="http://www.w3.org/2001/XMLSchema" xmlns:xs="http://www.w3.org/2001/XMLSchema" xmlns:p="http://schemas.microsoft.com/office/2006/metadata/properties" xmlns:ns2="4f5ca95d-8798-43a8-9b50-3b2f8b9416bf" xmlns:ns3="0099632a-6c7c-45b2-b4cc-163a75785fd4" targetNamespace="http://schemas.microsoft.com/office/2006/metadata/properties" ma:root="true" ma:fieldsID="7495f56c9d234360ca9b17b9fc18762c" ns2:_="" ns3:_="">
    <xsd:import namespace="4f5ca95d-8798-43a8-9b50-3b2f8b9416bf"/>
    <xsd:import namespace="0099632a-6c7c-45b2-b4cc-163a75785fd4"/>
    <xsd:element name="properties">
      <xsd:complexType>
        <xsd:sequence>
          <xsd:element name="documentManagement">
            <xsd:complexType>
              <xsd:all>
                <xsd:element ref="ns2:_dlc_DocId" minOccurs="0"/>
                <xsd:element ref="ns2:_dlc_DocIdUrl" minOccurs="0"/>
                <xsd:element ref="ns2:_dlc_DocIdPersistId" minOccurs="0"/>
                <xsd:element ref="ns2:k46d94c0acf84ab9a79866a9d8b1905f" minOccurs="0"/>
                <xsd:element ref="ns2:TaxCatchAll" minOccurs="0"/>
                <xsd:element ref="ns2:TaxCatchAllLabel" minOccurs="0"/>
                <xsd:element ref="ns2:c9cd366cc722410295b9eacffbd73909" minOccurs="0"/>
                <xsd:element ref="ns2:Diarienummer" minOccurs="0"/>
                <xsd:element ref="ns2:Nyckelord" minOccurs="0"/>
                <xsd:element ref="ns2:Sekretess" minOccurs="0"/>
                <xsd:element ref="ns3:RKOrdnaClass" minOccurs="0"/>
                <xsd:element ref="ns3:RKOrdnaCheckIn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5ca95d-8798-43a8-9b50-3b2f8b9416bf" elementFormDefault="qualified">
    <xsd:import namespace="http://schemas.microsoft.com/office/2006/documentManagement/types"/>
    <xsd:import namespace="http://schemas.microsoft.com/office/infopath/2007/PartnerControls"/>
    <xsd:element name="_dlc_DocId" ma:index="8" nillable="true" ma:displayName="Dokument-ID-värde" ma:description="Värdet för dokument-ID som tilldelats till det här objektet." ma:internalName="_dlc_DocId" ma:readOnly="true">
      <xsd:simpleType>
        <xsd:restriction base="dms:Text"/>
      </xsd:simpleType>
    </xsd:element>
    <xsd:element name="_dlc_DocIdUrl" ma:index="9" nillable="true" ma:displayName="Dokument-ID" ma:description="Permanent länk till det här dokumente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Spara ID" ma:description="Behåll ID vid tillägg." ma:hidden="true" ma:internalName="_dlc_DocIdPersistId" ma:readOnly="true">
      <xsd:simpleType>
        <xsd:restriction base="dms:Boolean"/>
      </xsd:simpleType>
    </xsd:element>
    <xsd:element name="k46d94c0acf84ab9a79866a9d8b1905f" ma:index="11" nillable="true" ma:taxonomy="true" ma:internalName="k46d94c0acf84ab9a79866a9d8b1905f" ma:taxonomyFieldName="Departementsenhet" ma:displayName="Departement/enhet" ma:fieldId="{446d94c0-acf8-4ab9-a798-66a9d8b1905f}" ma:sspId="c94f65f0-adaa-4e77-b268-a4f99eefe5fc" ma:termSetId="45ad205f-092c-4ea4-aa45-736caa0a3194" ma:anchorId="00000000-0000-0000-0000-000000000000" ma:open="false" ma:isKeyword="false">
      <xsd:complexType>
        <xsd:sequence>
          <xsd:element ref="pc:Terms" minOccurs="0" maxOccurs="1"/>
        </xsd:sequence>
      </xsd:complexType>
    </xsd:element>
    <xsd:element name="TaxCatchAll" ma:index="12" nillable="true" ma:displayName="Global taxonomikolumn" ma:hidden="true" ma:list="{1c21371f-b01a-4e4e-b68f-0da2ae6e3d3c}" ma:internalName="TaxCatchAll" ma:showField="CatchAllData" ma:web="4f5ca95d-8798-43a8-9b50-3b2f8b9416bf">
      <xsd:complexType>
        <xsd:complexContent>
          <xsd:extension base="dms:MultiChoiceLookup">
            <xsd:sequence>
              <xsd:element name="Value" type="dms:Lookup" maxOccurs="unbounded" minOccurs="0" nillable="true"/>
            </xsd:sequence>
          </xsd:extension>
        </xsd:complexContent>
      </xsd:complexType>
    </xsd:element>
    <xsd:element name="TaxCatchAllLabel" ma:index="13" nillable="true" ma:displayName="Global taxonomikolumn1" ma:hidden="true" ma:list="{1c21371f-b01a-4e4e-b68f-0da2ae6e3d3c}" ma:internalName="TaxCatchAllLabel" ma:readOnly="true" ma:showField="CatchAllDataLabel" ma:web="4f5ca95d-8798-43a8-9b50-3b2f8b9416bf">
      <xsd:complexType>
        <xsd:complexContent>
          <xsd:extension base="dms:MultiChoiceLookup">
            <xsd:sequence>
              <xsd:element name="Value" type="dms:Lookup" maxOccurs="unbounded" minOccurs="0" nillable="true"/>
            </xsd:sequence>
          </xsd:extension>
        </xsd:complexContent>
      </xsd:complexType>
    </xsd:element>
    <xsd:element name="c9cd366cc722410295b9eacffbd73909" ma:index="15" nillable="true" ma:taxonomy="true" ma:internalName="c9cd366cc722410295b9eacffbd73909" ma:taxonomyFieldName="Aktivitetskategori" ma:displayName="Aktivitetskategori" ma:fieldId="{c9cd366c-c722-4102-95b9-eacffbd73909}" ma:sspId="c94f65f0-adaa-4e77-b268-a4f99eefe5fc" ma:termSetId="87ed9f0f-1fdd-47f5-a4b5-c96124763a1f" ma:anchorId="00000000-0000-0000-0000-000000000000" ma:open="false" ma:isKeyword="false">
      <xsd:complexType>
        <xsd:sequence>
          <xsd:element ref="pc:Terms" minOccurs="0" maxOccurs="1"/>
        </xsd:sequence>
      </xsd:complexType>
    </xsd:element>
    <xsd:element name="Diarienummer" ma:index="17" nillable="true" ma:displayName="Diarienummer" ma:description="" ma:internalName="Diarienummer">
      <xsd:simpleType>
        <xsd:restriction base="dms:Text"/>
      </xsd:simpleType>
    </xsd:element>
    <xsd:element name="Nyckelord" ma:index="18" nillable="true" ma:displayName="Nyckelord" ma:description="" ma:internalName="Nyckelord">
      <xsd:simpleType>
        <xsd:restriction base="dms:Text"/>
      </xsd:simpleType>
    </xsd:element>
    <xsd:element name="Sekretess" ma:index="19" nillable="true" ma:displayName="Sekretess m.m." ma:description="Dokumentet innehåller uppgifter som kan antas vara hemliga enligt SekrL eller som är mycket skyddsvärda av någon annan anledning." ma:internalName="Sekretess">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099632a-6c7c-45b2-b4cc-163a75785fd4" elementFormDefault="qualified">
    <xsd:import namespace="http://schemas.microsoft.com/office/2006/documentManagement/types"/>
    <xsd:import namespace="http://schemas.microsoft.com/office/infopath/2007/PartnerControls"/>
    <xsd:element name="RKOrdnaClass" ma:index="20" nillable="true" ma:displayName="Klass" ma:hidden="true" ma:internalName="RKOrdnaClass">
      <xsd:simpleType>
        <xsd:restriction base="dms:Text"/>
      </xsd:simpleType>
    </xsd:element>
    <xsd:element name="RKOrdnaCheckInComment" ma:index="22" nillable="true" ma:displayName="Incheckningskommentar" ma:hidden="true" ma:internalName="RKOrdnaCheckInComment">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ma:displayName="Kategori"/>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customXsn xmlns="http://schemas.microsoft.com/office/2006/metadata/customXsn">
  <xsnLocation/>
  <cached>True</cached>
  <openByDefault>True</openByDefault>
  <xsnScope/>
</customXsn>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7.xml><?xml version="1.0" encoding="utf-8"?>
<p:properties xmlns:p="http://schemas.microsoft.com/office/2006/metadata/properties" xmlns:xsi="http://www.w3.org/2001/XMLSchema-instance" xmlns:pc="http://schemas.microsoft.com/office/infopath/2007/PartnerControls">
  <documentManagement>
    <_dlc_DocId xmlns="4f5ca95d-8798-43a8-9b50-3b2f8b9416bf">PF7WTZ5HJ2VN-6-1196</_dlc_DocId>
    <_dlc_DocIdUrl xmlns="4f5ca95d-8798-43a8-9b50-3b2f8b9416bf">
      <Url>http://rkdhs-sb/enhet/gransk/_layouts/DocIdRedir.aspx?ID=PF7WTZ5HJ2VN-6-1196</Url>
      <Description>PF7WTZ5HJ2VN-6-1196</Description>
    </_dlc_DocIdUrl>
    <c9cd366cc722410295b9eacffbd73909 xmlns="4f5ca95d-8798-43a8-9b50-3b2f8b9416bf">
      <Terms xmlns="http://schemas.microsoft.com/office/infopath/2007/PartnerControls"/>
    </c9cd366cc722410295b9eacffbd73909>
    <TaxCatchAll xmlns="4f5ca95d-8798-43a8-9b50-3b2f8b9416bf"/>
    <Nyckelord xmlns="4f5ca95d-8798-43a8-9b50-3b2f8b9416bf" xsi:nil="true"/>
    <RKOrdnaClass xmlns="0099632a-6c7c-45b2-b4cc-163a75785fd4" xsi:nil="true"/>
    <RKOrdnaCheckInComment xmlns="0099632a-6c7c-45b2-b4cc-163a75785fd4" xsi:nil="true"/>
    <Diarienummer xmlns="4f5ca95d-8798-43a8-9b50-3b2f8b9416bf" xsi:nil="true"/>
    <k46d94c0acf84ab9a79866a9d8b1905f xmlns="4f5ca95d-8798-43a8-9b50-3b2f8b9416bf">
      <Terms xmlns="http://schemas.microsoft.com/office/infopath/2007/PartnerControls"/>
    </k46d94c0acf84ab9a79866a9d8b1905f>
    <Sekretess xmlns="4f5ca95d-8798-43a8-9b50-3b2f8b9416bf" xsi:nil="true"/>
  </documentManagement>
</p:properties>
</file>

<file path=customXml/itemProps1.xml><?xml version="1.0" encoding="utf-8"?>
<ds:datastoreItem xmlns:ds="http://schemas.openxmlformats.org/officeDocument/2006/customXml" ds:itemID="{56FF7985-62CE-4178-B6AC-3305C192BA12}"/>
</file>

<file path=customXml/itemProps2.xml><?xml version="1.0" encoding="utf-8"?>
<ds:datastoreItem xmlns:ds="http://schemas.openxmlformats.org/officeDocument/2006/customXml" ds:itemID="{842E928E-F0ED-4690-80BD-37458AC782E6}"/>
</file>

<file path=customXml/itemProps3.xml><?xml version="1.0" encoding="utf-8"?>
<ds:datastoreItem xmlns:ds="http://schemas.openxmlformats.org/officeDocument/2006/customXml" ds:itemID="{024A4EFC-1815-410A-B09A-EA5DCBB26976}"/>
</file>

<file path=customXml/itemProps4.xml><?xml version="1.0" encoding="utf-8"?>
<ds:datastoreItem xmlns:ds="http://schemas.openxmlformats.org/officeDocument/2006/customXml" ds:itemID="{B002655A-25FE-402B-A744-F1123F3F79F3}"/>
</file>

<file path=customXml/itemProps5.xml><?xml version="1.0" encoding="utf-8"?>
<ds:datastoreItem xmlns:ds="http://schemas.openxmlformats.org/officeDocument/2006/customXml" ds:itemID="{30E0DCBE-1BE3-4133-A20B-046502BA7414}"/>
</file>

<file path=customXml/itemProps6.xml><?xml version="1.0" encoding="utf-8"?>
<ds:datastoreItem xmlns:ds="http://schemas.openxmlformats.org/officeDocument/2006/customXml" ds:itemID="{02B67A4C-6A93-42E0-A257-C0812A3CDEF6}"/>
</file>

<file path=customXml/itemProps7.xml><?xml version="1.0" encoding="utf-8"?>
<ds:datastoreItem xmlns:ds="http://schemas.openxmlformats.org/officeDocument/2006/customXml" ds:itemID="{AD8B3900-E926-411D-B50F-D2415AC706EF}"/>
</file>

<file path=docProps/app.xml><?xml version="1.0" encoding="utf-8"?>
<Properties xmlns="http://schemas.openxmlformats.org/officeDocument/2006/extended-properties" xmlns:vt="http://schemas.openxmlformats.org/officeDocument/2006/docPropsVTypes">
  <Template>RkProp</Template>
  <TotalTime>0</TotalTime>
  <Pages>10</Pages>
  <Words>1989</Words>
  <Characters>13649</Characters>
  <Application>Microsoft Office Word</Application>
  <DocSecurity>0</DocSecurity>
  <Lines>113</Lines>
  <Paragraphs>31</Paragraphs>
  <ScaleCrop>false</ScaleCrop>
  <HeadingPairs>
    <vt:vector size="2" baseType="variant">
      <vt:variant>
        <vt:lpstr>Rubrik</vt:lpstr>
      </vt:variant>
      <vt:variant>
        <vt:i4>1</vt:i4>
      </vt:variant>
    </vt:vector>
  </HeadingPairs>
  <TitlesOfParts>
    <vt:vector size="1" baseType="lpstr">
      <vt:lpstr>Regeringens proposition</vt:lpstr>
    </vt:vector>
  </TitlesOfParts>
  <Company>RK</Company>
  <LinksUpToDate>false</LinksUpToDate>
  <CharactersWithSpaces>15607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Regeringens proposition</dc:title>
  <dc:creator>Ellika Eriksson</dc:creator>
  <dc:description>Grundmall för proposition, lagrådsremiss och skrivelse i S5-format</dc:description>
  <cp:lastModifiedBy>Nanna Iversen</cp:lastModifiedBy>
  <cp:revision>2</cp:revision>
  <cp:lastPrinted>2013-04-18T07:47:00Z</cp:lastPrinted>
  <dcterms:created xsi:type="dcterms:W3CDTF">2013-04-18T07:51:00Z</dcterms:created>
  <dcterms:modified xsi:type="dcterms:W3CDTF">2013-04-18T07:51:00Z</dcterms:modified>
  <cp:category>Proposition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ID">
    <vt:lpwstr>10;0;0;465</vt:lpwstr>
  </property>
  <property fmtid="{D5CDD505-2E9C-101B-9397-08002B2CF9AE}" pid="3" name="Sprak">
    <vt:lpwstr>Svenska</vt:lpwstr>
  </property>
  <property fmtid="{D5CDD505-2E9C-101B-9397-08002B2CF9AE}" pid="4" name="DokID">
    <vt:i4>14</vt:i4>
  </property>
  <property fmtid="{D5CDD505-2E9C-101B-9397-08002B2CF9AE}" pid="5" name="_dlc_DocIdItemGuid">
    <vt:lpwstr>f4b64e88-336a-4a07-b156-a3d848378bb9</vt:lpwstr>
  </property>
  <property fmtid="{D5CDD505-2E9C-101B-9397-08002B2CF9AE}" pid="6" name="ContentTypeId">
    <vt:lpwstr>0x01010053E1D612BA3F4E21AA250ECD751942B30090819ADAB6BA3B4580D81C843F6B3AD3</vt:lpwstr>
  </property>
</Properties>
</file>