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江苏省南京市/交换性钙分析报告</w:t>
      </w:r>
    </w:p>
    <w:p>
      <w:pPr>
        <w:pStyle w:val="Heading1"/>
      </w:pPr>
      <w:r>
        <w:t>一、总体情况</w:t>
      </w:r>
    </w:p>
    <w:p>
      <w:r>
        <w:t>江苏省南京市/交换性钙样点统计分析：共采集有效样点199个，样点交换性钙平均值为5.84cmol(1/2Ca²⁺)/kg，中位值为5.73cmol(1/2Ca²⁺)/kg，数值范围为2.63~12.80cmol(1/2Ca²⁺)/kg，按等级划分，样点分布为：4级6个（占3.0%），3级157个（占78.9%），2级36个（占18.1%）。</w:t>
      </w:r>
    </w:p>
    <w:p>
      <w:r>
        <w:t>江苏省南京市/交换性钙制图统计分析：制图总面积为19731.00亩，加权平均值为5.84cmol(1/2Ca²⁺)/kg，中位值为5.73cmol(1/2Ca²⁺)/kg，数值范围为2.63~12.80cmol(1/2Ca²⁺)/kg，按等级划分，面积分布为：4级439.0亩（占2.2%），3级15759.0亩（占79.9%），2级3533.0亩（占17.9%）。</w:t>
      </w:r>
    </w:p>
    <w:p>
      <w:r>
        <w:t>南京市土壤交换性钙平均含量为5.84 cmol(1/2Ca²⁺)/kg，处于中等水平（以3级为主）。从自然因素看，该地区地处长江下游冲积平原与丘陵过渡带，成土母质主要为下蜀黄土及河流冲积物，本身富含钙质；亚热带季风气候下的淋溶作用较强，可能导致表层钙离子部分流失。人为活动方面，长期集约化农业种植中，偏施氮磷钾化肥而忽视钙肥补充，以及酸雨等因素可能加速土壤盐基离子淋失，是维持其含量未达丰富水平（2级）的重要原因。样点平均值与制图平均值完全一致，且等级分布集中（3级占79.9%），表明数据代表性较好，区域内地块间该属性变异较小，空间分布相对均一，整体处于中等肥力水平。</w:t>
      </w:r>
    </w:p>
    <w:p>
      <w:pPr>
        <w:pStyle w:val="Heading2"/>
      </w:pPr>
      <w:r>
        <w:t>1.1 总体情况统计表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土壤交换性钙分级分布统计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土壤三普分级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分级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值域/(cmol(1/2Ca²⁺)/kg)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&gt;15.0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10.0～15.0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3.020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2.220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4.0～10.0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78.890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15759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79.870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1.0～4.0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18.090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3533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17.910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≤1.0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全区均值/(cmol(1/2Ca²⁺)/kg)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5.843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5.843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全区中位值/(cmol(1/2Ca²⁺)/kg)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5.730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5.730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全区范围/(cmol(1/2Ca²⁺)/kg)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2.630～12.800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2.630～12.800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二、土地利用类型分析</w:t>
      </w:r>
    </w:p>
    <w:p>
      <w:r>
        <w:t>按土地利用类型，样点分布为：其他1个（均值4.89cmol(1/2Ca²⁺)/kg），园地48个（均值3.72cmol(1/2Ca²⁺)/kg），林地6个（均值4.67cmol(1/2Ca²⁺)/kg），耕地144个（均值1.95cmol(1/2Ca²⁺)/kg）。按土地利用类型，面积分布为：其他73.0亩（均值4.89cmol(1/2Ca²⁺)/kg），园地7270.0亩（均值3.72cmol(1/2Ca²⁺)/kg），林地580.0亩（均值4.67cmol(1/2Ca²⁺)/kg），耕地11808.0亩（均值1.95cmol(1/2Ca²⁺)/kg）。</w:t>
      </w:r>
    </w:p>
    <w:p>
      <w:r>
        <w:t>南京市土壤交换性钙含量在不同土地利用类型间差异显著。耕地均值最低（1.95 cmol/kg），显著低于园地（3.72 cmol/kg）、林地（4.67 cmol/kg）及其他用地（4.89 cmol/kg）。这种差异主要源于耕地长期集约化种植导致的钙离子淋失加剧，以及有机肥投入不足；而林地和园地因凋落物归还及人为扰动较少，钙素保持较好。建议对耕地实施增施钙镁磷肥或石灰等土壤改良措施，并推广秸秆还田以提升土壤钙库，维持土壤肥力与酸碱平衡。</w:t>
      </w:r>
    </w:p>
    <w:p>
      <w:pPr>
        <w:pStyle w:val="Heading2"/>
      </w:pPr>
      <w:r>
        <w:t>2.1 土地利用类型统计表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不同土地利用类型交换性钙统计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一级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二级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均值/(cmol(1/2Ca²⁺)/kg)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中位数/(cmol(1/2Ca²⁺)/kg)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范围/(cmol(1/2Ca²⁺)/kg)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均值/(cmol(1/2Ca²⁺)/kg)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范围/(cmol(1/2Ca²⁺)/kg)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耕地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水田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水浇地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5.864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5.815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2.640～12.800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5.864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2.640～12.800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旱地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5.864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5.815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2.640～12.800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5.864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2.640～12.800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果园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6.096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5.870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2.630～12.200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6.096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6184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2.630～12.200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茶园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其他园地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5.070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5.090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3.980～6.820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5.070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3.980～6.820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5.947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5.205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2.630～12.200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5.947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2.630～12.200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4.672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4.520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2.915～7.335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4.672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2.915～7.335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4.890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4.890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4.890～4.890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4.890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4.890～4.890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5.843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5.730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2.630～12.800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5.843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2.630～12.800</w:t>
            </w:r>
          </w:p>
        </w:tc>
      </w:tr>
    </w:tbl>
    <w:p/>
    <w:p>
      <w:pPr>
        <w:pStyle w:val="Heading1"/>
      </w:pPr>
      <w:r>
        <w:t>三、土壤类型分析</w:t>
      </w:r>
    </w:p>
    <w:p>
      <w:r>
        <w:t>按土壤亚类，样点分布为：典型潮土55个（均值6.63cmol(1/2Ca²⁺)/kg），棕红壤1个（均值5.10cmol(1/2Ca²⁺)/kg），水稻土1个（均值4.91cmol(1/2Ca²⁺)/kg），盐化潮土9个（均值5.84cmol(1/2Ca²⁺)/kg），碱化潮土6个（均值4.39cmol(1/2Ca²⁺)/kg），脱潮土114个（均值6.27cmol(1/2Ca²⁺)/kg），草甸风沙土13个（均值4.50cmol(1/2Ca²⁺)/kg）。按土壤亚类，面积分布为：典型潮土4304.0亩（均值6.63cmol(1/2Ca²⁺)/kg），棕红壤10.0亩（均值5.10cmol(1/2Ca²⁺)/kg），水稻土6.0亩（均值4.91cmol(1/2Ca²⁺)/kg），盐化潮土222.0亩（均值5.84cmol(1/2Ca²⁺)/kg），碱化潮土505.0亩（均值4.39cmol(1/2Ca²⁺)/kg），脱潮土12803.0亩（均值6.27cmol(1/2Ca²⁺)/kg），草甸风沙土1881.0亩（均值4.50cmol(1/2Ca²⁺)/kg）。</w:t>
      </w:r>
    </w:p>
    <w:p>
      <w:r>
        <w:t>南京市土壤交换性钙含量总体处于中等水平，但不同土壤类型间差异显著。典型潮土（6.63 cmol/kg）和脱潮土（6.27 cmol/kg）含量最高，这与潮土类土壤受钙质地下水影响、盐基饱和度高有关。盐化潮土（5.84 cmol/kg）和棕红壤（5.10 cmol/kg）次之。而碱化潮土（4.39 cmol/kg）、草甸风沙土（4.50 cmol/kg）和水稻土（4.91 cmol/kg）含量相对较低，尤其是碱化潮土，其钠离子对钙的置换作用可能导致有效钙偏低。需重点关注碱化潮土和草甸风沙土，其较低的交换性钙含量可能影响土壤结构稳定性和作物钙素营养，建议结合pH与钠吸附比进一步评估改良需求。</w:t>
      </w:r>
    </w:p>
    <w:p>
      <w:pPr>
        <w:pStyle w:val="Heading2"/>
      </w:pPr>
      <w:r>
        <w:t>3.1 土壤类型统计表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不同土壤类型交换性钙统计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土壤类型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亚类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土属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均值/(cmol(1/2Ca²⁺)/kg)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中位值/(cmol(1/2Ca²⁺)/kg)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范围/(cmol(1/2Ca²⁺)/kg)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均值/(cmol(1/2Ca²⁺)/kg)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范围/(cmol(1/2Ca²⁺)/kg)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棕红壤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5.100～5.100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5.100～5.100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典型潮土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5.705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4.370～9.230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4.370～9.230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4.343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4.280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2.630～7.520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4.343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2.630～7.520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石灰性潮黏土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9.402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9.625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5.140～12.800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9.402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5.140～12.800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6.537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2.630～12.800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5.057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4304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2.630～12.800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水稻土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4.910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4.910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4.910～4.910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4.910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4.910～4.910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盐化潮土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硫酸盐潮土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3.260～8.640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3.260～8.640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碱化潮土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4.395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4.445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3.370～5.240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4.395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3.370～5.240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脱潮土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6.606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6.370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3.860～9.780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6.606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3.860～9.780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脱潮砂土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5.926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3.260～12.200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5.926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3.260～12.200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6.230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3.260～12.200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6.196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12803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3.260～12.200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草甸风沙土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草甸半固定风沙土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6.270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3.590～8.940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3.590～8.940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3.050～4.070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3.050～4.070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草甸流动风沙土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4.110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4.110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3.610～4.610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4.110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3.610～4.610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4.872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4.652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3.050～8.940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5.096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3.050～8.940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5.843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5.730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2.630～12.800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2.630～12.800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四、乡镇分析</w:t>
      </w:r>
    </w:p>
    <w:p>
      <w:r>
        <w:t>按乡镇，样点分布为：昌湖街道15个（均值6.08cmol(1/2Ca²⁺)/kg），大庆路街道3个（均值9.24cmol(1/2Ca²⁺)/kg），皇甫街道11个（均值4.12cmol(1/2Ca²⁺)/kg），胡村乡25个（均值4.22cmol(1/2Ca²⁺)/kg），开州街道13个（均值3.89cmol(1/2Ca²⁺)/kg），昆吾街道4个（均值5.69cmol(1/2Ca²⁺)/kg），孟轲乡7个（均值7.18cmol(1/2Ca²⁺)/kg），濮东街道4个（均值7.51cmol(1/2Ca²⁺)/kg），濮上街道1个（均值5.93cmol(1/2Ca²⁺)/kg），胜利路街道3个（均值8.44cmol(1/2Ca²⁺)/kg）等。按乡镇，面积分布为：昌湖街道2130.0亩，大庆路街道376.0亩，皇甫街道1153.0亩，胡村乡2430.0亩，开州街道2038.0亩，昆吾街道467.0亩，孟轲乡1280.0亩，濮东街道723.0亩，濮上街道134.0亩，胜利路街道551.0亩等。</w:t>
      </w:r>
    </w:p>
    <w:p>
      <w:r>
        <w:t>南京市各乡镇土壤交换性钙含量呈现显著空间分异。高值区集中于大庆路街道（9.24 cmol/kg）和胜利路街道（8.44 cmol/kg），可能与其位于城市建成区，受建筑扬尘、水泥基质等外源钙输入影响有关。低值区主要分布在开州街道（3.89 cmol/kg）、皇甫街道（4.12 cmol/kg）及胡村乡（4.22 cmol/kg），这些区域多为农业用地，长期耕作淋溶及酸性肥料施用可能导致钙素流失。整体上，城区街道含量普遍高于外围乡镇，反映出人为活动与土地利用方式对土壤钙库的显著影响。建议低值区注意钙肥补充，以维持土壤肥力与结构稳定。</w:t>
      </w:r>
    </w:p>
    <w:p>
      <w:pPr>
        <w:pStyle w:val="Heading2"/>
      </w:pPr>
      <w:r>
        <w:t>4.1 乡镇统计表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土壤交换性钙分级分布统计（分乡镇）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乡镇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昌湖街道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6.714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86.948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6.338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6.079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大庆路街道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9.240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皇甫街道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62.186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37.814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4.115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胡村乡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45.267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54.733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4.216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开州街道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46.614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53.386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3.891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昆吾街道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5.692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孟轲乡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7.181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濮东街道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7.511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濮上街道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5.930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胜利路街道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8.438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王助镇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3583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87.943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12.057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5.857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新习镇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6.918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85.255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7.827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6.325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岳村镇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3435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5.735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94.265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6.994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2.225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79.869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17.906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5.843</w:t>
            </w:r>
          </w:p>
        </w:tc>
      </w:tr>
    </w:tbl>
    <w:p/>
    <w:p/>
    <w:p>
      <w:pPr>
        <w:jc w:val="right"/>
      </w:pPr>
      <w:r>
        <w:rPr>
          <w:i/>
          <w:sz w:val="18"/>
        </w:rPr>
        <w:t>生成时间: 2025-12-08 00:50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