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江苏省南京市/水溶性盐总量分析报告</w:t>
      </w:r>
    </w:p>
    <w:p>
      <w:pPr>
        <w:pStyle w:val="Heading1"/>
      </w:pPr>
      <w:r>
        <w:t>一、总体情况</w:t>
      </w:r>
    </w:p>
    <w:p>
      <w:r>
        <w:t>江苏省南京市/水溶性盐总量样点统计分析：共采集有效样点191个，样点水溶性盐总量平均值为0.60g/kg，中位值为0.54g/kg，数值范围为0.23~1.77g/kg，按等级划分，样点分布为：1级178个（占93.2%），2级13个（占6.8%）。</w:t>
      </w:r>
    </w:p>
    <w:p>
      <w:r>
        <w:t>江苏省南京市/水溶性盐总量制图统计分析：制图总面积为18944.00亩，加权平均值为0.60g/kg，中位值为0.54g/kg，数值范围为0.23~1.77g/kg，按等级划分，面积分布为：1级18040.0亩（占95.2%），2级904.0亩（占4.8%）。</w:t>
      </w:r>
    </w:p>
    <w:p>
      <w:r>
        <w:t>南京市土壤水溶性盐总量平均值为0.60 g/kg，处于极低水平（1级盐渍化），表明土壤基本无盐渍化威胁。其成因主要源于区域自然条件：该地区属北亚热带湿润气候，降水丰沛且淋溶作用强烈，有利于盐分随水向下迁移和排出；地形以平原丘陵为主，排水通畅，地下水位较深，盐分不易在表层积聚；成土母质多为酸性或中性，本身可溶性盐基离子含量较低。人为管理亦起到关键作用：长期集约化农业注重科学灌溉与排水系统建设，避免了次生盐渍化；有机肥与化肥的平衡施用维持了土壤离子平衡，过量施肥导致盐分累积的风险较低。样点平均值与制图平均值完全一致，且95.2%的样点属于1级，说明数据代表性高，区域均质性较强，土壤盐分状况整体优良且空间变异极小，反映了该地区稳定的自然成土过程与有效的农田管理措施。</w:t>
      </w:r>
    </w:p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土壤水溶性盐总量分级分布统计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土壤三普分级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分级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值域/(g/kg)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≤1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93.190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18040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95.230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1～2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6.810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4.770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2～4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4～6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&gt;6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18944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全区均值/(g/kg)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0.599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0.599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全区中位值/(g/kg)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0.535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0.535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全区范围/(g/kg)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0.231～1.770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0.231～1.770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二、土地利用类型分析</w:t>
      </w:r>
    </w:p>
    <w:p>
      <w:r>
        <w:t>按土地利用类型，样点分布为：其他1个（均值0.52g/kg），园地47个（均值0.29g/kg），耕地143个（均值0.22g/kg）。按土地利用类型，面积分布为：其他73.0亩（均值0.52g/kg），园地7161.0亩（均值0.29g/kg），耕地11710.0亩（均值0.22g/kg）。</w:t>
      </w:r>
    </w:p>
    <w:p>
      <w:r>
        <w:t>南京市土壤水溶性盐总量总体处于较低水平，表明土壤盐渍化风险较低。不同土地利用类型间差异显著：“其他”用地盐分均值最高（0.52 g/kg），显著高于园地（0.29 g/kg）和耕地（0.22 g/kg）。林地与草地因无数据，暂不纳入比较。</w:t>
        <w:br/>
        <w:br/>
        <w:t>差异原因可能在于：“其他”用地（如建设用地、未利用地等）受人为扰动大，可能缺乏植被覆盖与水分淋溶，导致盐分相对表聚；而耕地与园地因长期耕作管理（如灌溉、施肥、耕作）促进了盐分淋洗，故含量较低。</w:t>
        <w:br/>
        <w:br/>
        <w:t>建议对“其他”用地加强监测，评估其生态风险；在耕地与园地管理中，应维持合理的灌溉排水制度，防止次生盐渍化。总体需持续关注土地利用变化对土壤盐分动态的影响。</w:t>
      </w:r>
    </w:p>
    <w:p>
      <w:pPr>
        <w:pStyle w:val="Heading2"/>
      </w:pPr>
      <w:r>
        <w:t>2.1 土地利用类型统计表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不同土地利用类型水溶性盐总量统计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一级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二级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中位数/(g/kg)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范围/(g/kg)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耕地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水田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水浇地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0.240～1.770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11710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0.240～1.770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旱地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0.240～1.770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11710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0.240～1.770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果园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0.231～1.010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0.231～1.010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茶园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其他园地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0.342～0.560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0.342～0.560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0.231～1.010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7161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0.231～1.010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0.517～0.517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0.517～0.517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0.599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0.231～1.770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18944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0.231～1.770</w:t>
            </w:r>
          </w:p>
        </w:tc>
      </w:tr>
    </w:tbl>
    <w:p/>
    <w:p>
      <w:pPr>
        <w:pStyle w:val="Heading1"/>
      </w:pPr>
      <w:r>
        <w:t>三、土壤类型分析</w:t>
      </w:r>
    </w:p>
    <w:p>
      <w:r>
        <w:t>按土壤亚类，样点分布为：典型潮土53个（均值0.71g/kg），棕红壤1个（均值0.54g/kg），水稻土1个（均值0.41g/kg），盐化潮土8个（均值0.77g/kg），碱化潮土4个（均值0.59g/kg），脱潮土113个（均值0.60g/kg），草甸风沙土11个（均值0.45g/kg）。按土壤亚类，面积分布为：典型潮土4150.0亩（均值0.71g/kg），棕红壤10.0亩（均值0.54g/kg），水稻土6.0亩（均值0.41g/kg），盐化潮土220.0亩（均值0.77g/kg），碱化潮土315.0亩（均值0.59g/kg），脱潮土12638.0亩（均值0.60g/kg），草甸风沙土1605.0亩（均值0.45g/kg）。</w:t>
      </w:r>
    </w:p>
    <w:p>
      <w:r>
        <w:t>南京市土壤水溶性盐总量总体处于较低水平（均值0.41-0.77 g/kg），表明区域土壤盐渍化风险普遍较低。不同土壤类型间存在差异：盐化潮土（0.77 g/kg）和典型潮土（0.71 g/kg）含量相对较高，这与潮土亚类受地下水影响、盐分易表聚的特性相符；棕红壤、水稻土及草甸风沙土含量较低（≤0.54 g/kg），与其淋溶较强或质地疏松有关。需重点关注盐化潮土，其盐分含量虽未达盐渍化标准，但在各类型中最高，且集中于220亩区域，存在潜在盐化风险，建议加强该区域的水盐动态监测。脱潮土面积最大（12638亩），均值0.60 g/kg，整体处于安全范围。</w:t>
      </w:r>
    </w:p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不同土壤类型水溶性盐总量统计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土壤类型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亚类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土属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中位值/(g/kg)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范围/(g/kg)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棕红壤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0.535～0.535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0.535～0.535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典型潮土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0.389～0.823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0.389～0.823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0.231～1.770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3245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0.231～1.770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石灰性潮黏土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0.978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1.075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0.461～1.330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0.978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0.461～1.330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0.231～1.770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4150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0.231～1.770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水稻土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0.414～0.414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0.414～0.414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盐化潮土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硫酸盐潮土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0.769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0.364～0.999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0.769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0.364～0.999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碱化潮土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0.420～0.934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0.420～0.934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脱潮土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0.586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0.370～1.300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4926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0.370～1.300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脱潮砂土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0.241～1.050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0.241～1.050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0.241～1.300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12638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0.241～1.300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草甸风沙土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草甸半固定风沙土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0.280～0.502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0.280～0.502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0.379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0.282～0.666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0.282～0.666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草甸流动风沙土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0.513～0.513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0.513～0.513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0.280～0.666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0.280～0.666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0.599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0.231～1.770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18944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0.231～1.770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四、乡镇分析</w:t>
      </w:r>
    </w:p>
    <w:p>
      <w:r>
        <w:t>按乡镇，样点分布为：昌湖街道15个（均值0.60g/kg），大庆路街道3个（均值0.49g/kg），皇甫街道10个（均值0.51g/kg），胡村乡25个（均值0.63g/kg），开州街道12个（均值0.34g/kg），昆吾街道4个（均值0.48g/kg），孟轲乡7个（均值0.41g/kg），濮东街道3个（均值0.44g/kg），濮上街道1个（均值0.60g/kg），胜利路街道3个（均值0.57g/kg）等。按乡镇，面积分布为：昌湖街道2130.0亩，大庆路街道376.0亩，皇甫街道1044.0亩，胡村乡2430.0亩，开州街道1888.0亩，昆吾街道467.0亩，孟轲乡1280.0亩，濮东街道558.0亩，濮上街道134.0亩，胜利路街道551.0亩等。</w:t>
      </w:r>
    </w:p>
    <w:p>
      <w:r>
        <w:t>本次南京市乡镇土壤水溶性盐总量数据呈现一定的空间分异特征。整体盐分水平较低，均值在0.34-0.71 g/kg之间，属于非盐渍化土壤。高值区域主要集中在新习镇（0.71 g/kg）及胡村乡（0.63 g/kg）等地，可能与该区域地势相对低洼、排水条件或特定的灌溉耕作历史有关，易导致盐分局部累积。低值区以开州街道（0.34 g/kg）为代表，其值显著低于周边，可能与土壤质地偏砂、通透性好、盐分淋溶较强，或种植结构及施肥管理差异相关。总体来看，盐分分布受微地形、土壤质地及人为农艺措施的综合影响，但均未达到盐害阈值，对当前农业生产不构成限制。</w:t>
      </w:r>
    </w:p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土壤水溶性盐总量分级分布统计（分乡镇）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乡镇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昌湖街道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93.427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6.573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0.601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大庆路街道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0.487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皇甫街道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90.038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9.962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0.508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胡村乡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86.996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13.004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开州街道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0.344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昆吾街道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0.476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孟轲乡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0.408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濮东街道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0.440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濮上街道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0.605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胜利路街道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0.569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王助镇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3393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95.108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4.892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0.665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新习镇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87.509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12.491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0.710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岳村镇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3268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0.464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18944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95.228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4.772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0.599</w:t>
            </w:r>
          </w:p>
        </w:tc>
      </w:tr>
    </w:tbl>
    <w:p/>
    <w:p/>
    <w:p>
      <w:pPr>
        <w:jc w:val="right"/>
      </w:pPr>
      <w:r>
        <w:rPr>
          <w:i/>
          <w:sz w:val="18"/>
        </w:rPr>
        <w:t>生成时间: 2025-12-08 00:52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