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江苏省南京市/pH分析报告</w:t>
      </w:r>
    </w:p>
    <w:p>
      <w:pPr>
        <w:pStyle w:val="Heading1"/>
      </w:pPr>
      <w:r>
        <w:t>一、总体情况</w:t>
      </w:r>
    </w:p>
    <w:p>
      <w:r>
        <w:t>江苏省南京市/pH样点统计分析：共采集有效样点197个，样点pH平均值为8.53，中位值为8.55，数值范围为2.00~9.21，按等级划分，样点分布为：1级1个（占0.5%），4级1个（占0.5%），5级65个（占33.0%），6级125个（占63.5%），7级5个（占2.5%）。</w:t>
      </w:r>
    </w:p>
    <w:p>
      <w:r>
        <w:t>江苏省南京市/pH制图统计分析：制图总面积为19724.00亩，加权平均值为8.53，中位值为8.55，数值范围为2.00~9.21，按等级划分，面积分布为：1级1.0亩（占0.0%），4级134.0亩（占0.7%），5级8615.0亩（占43.7%），6级10515.0亩（占53.3%），7级459.0亩（占2.3%）。</w:t>
      </w:r>
    </w:p>
    <w:p>
      <w:r>
        <w:t>南京市土壤pH平均值为8.53，整体呈强碱性。从等级分布看，以5级（弱碱性）和6级（碱性）为主，合计占比超过97%，表明该区域土壤普遍偏碱。</w:t>
        <w:br/>
        <w:br/>
        <w:t>**自然因素**是主导成因。南京地处长江下游，成土母质多为下蜀黄土和长江冲积物，富含碳酸钙等盐基物质。该地区属北亚热带湿润气候，降水量相对充沛但淋溶作用不足以完全中和母质中的碱性物质，尤其在排水不畅的平原及阶地，钙质易积累，导致土壤碱化。</w:t>
        <w:br/>
        <w:br/>
        <w:t>**人为因素**加剧了这一趋势。长期集约化农业中，为追求高产而大量施用石灰改良酸性土壤、偏施氮肥以及灌溉用水可能携带碱性物质（如地下水或水库水），均会抬升土壤pH值。样点平均值与制图平均值完全一致，说明数据代表性好，空间插值结果可靠，反映了区域土壤碱化问题的普遍性与均质性。</w:t>
      </w:r>
    </w:p>
    <w:p/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134.0</w:t>
            </w:r>
          </w:p>
        </w:tc>
        <w:tc>
          <w:tcPr>
            <w:tcW w:type="dxa" w:w="1440"/>
          </w:tcPr>
          <w:p>
            <w:r>
              <w:t>0.7%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8615.0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63.5%</w:t>
            </w:r>
          </w:p>
        </w:tc>
        <w:tc>
          <w:tcPr>
            <w:tcW w:type="dxa" w:w="1440"/>
          </w:tcPr>
          <w:p>
            <w:r>
              <w:t>10515.0</w:t>
            </w:r>
          </w:p>
        </w:tc>
        <w:tc>
          <w:tcPr>
            <w:tcW w:type="dxa" w:w="1440"/>
          </w:tcPr>
          <w:p>
            <w:r>
              <w:t>53.3%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  <w:tc>
          <w:tcPr>
            <w:tcW w:type="dxa" w:w="1440"/>
          </w:tcPr>
          <w:p>
            <w:r>
              <w:t>459.0</w:t>
            </w:r>
          </w:p>
        </w:tc>
        <w:tc>
          <w:tcPr>
            <w:tcW w:type="dxa" w:w="1440"/>
          </w:tcPr>
          <w:p>
            <w:r>
              <w:t>2.3%</w:t>
            </w:r>
          </w:p>
        </w:tc>
      </w:tr>
    </w:tbl>
    <w:p>
      <w:r>
        <w:t>合计：样点197个，面积19724.0亩；均值：样点8.53，制图8.53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35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图：pH等级面积分布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5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图：pH各等级面积对比</w:t>
      </w:r>
    </w:p>
    <w:p/>
    <w:p>
      <w:pPr>
        <w:pStyle w:val="Heading1"/>
      </w:pPr>
      <w:r>
        <w:t>二、土地利用类型分析</w:t>
      </w:r>
    </w:p>
    <w:p>
      <w:r>
        <w:t>按土地利用类型，样点分布为：其他1个（均值8.89），园地48个（均值5.64），林地5个（均值8.55），耕地143个（均值2.85）。按土地利用类型，面积分布为：其他73.0亩（均值8.89），园地7270.0亩（均值5.64），林地576.0亩（均值8.55），耕地11805.0亩（均值2.85）。</w:t>
      </w:r>
    </w:p>
    <w:p>
      <w:r>
        <w:t>南京市不同土地利用类型土壤pH值差异显著。耕地pH均值仅为2.85，呈强酸性，可能长期施用生理酸性肥料或受酸沉降影响。园地pH为5.64，属酸性范围，与部分经济林果种植的酸化管理有关。林地与其他用地（主要为建设用地等）pH分别为8.55和8.89，呈碱性，可能与石灰性母质或人为扰动（如建筑垃圾混入）有关。草地数据缺失。建议对强酸性耕地实施石灰改良与测土配方施肥；园地需合理控制氮肥用量；对碱性建设用地需关注土壤盐碱化风险。</w:t>
      </w:r>
    </w:p>
    <w:p/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土地利用类型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样点均值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面积均值</w:t>
            </w:r>
          </w:p>
        </w:tc>
      </w:tr>
      <w:tr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8.89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8.89</w:t>
            </w:r>
          </w:p>
        </w:tc>
      </w:tr>
      <w:tr>
        <w:tc>
          <w:tcPr>
            <w:tcW w:type="dxa" w:w="1728"/>
          </w:tcPr>
          <w:p>
            <w:r>
              <w:t>园地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5.64</w:t>
            </w:r>
          </w:p>
        </w:tc>
        <w:tc>
          <w:tcPr>
            <w:tcW w:type="dxa" w:w="1728"/>
          </w:tcPr>
          <w:p>
            <w:r>
              <w:t>7270.0</w:t>
            </w:r>
          </w:p>
        </w:tc>
        <w:tc>
          <w:tcPr>
            <w:tcW w:type="dxa" w:w="1728"/>
          </w:tcPr>
          <w:p>
            <w:r>
              <w:t>5.64</w:t>
            </w:r>
          </w:p>
        </w:tc>
      </w:tr>
      <w:tr>
        <w:tc>
          <w:tcPr>
            <w:tcW w:type="dxa" w:w="1728"/>
          </w:tcPr>
          <w:p>
            <w:r>
              <w:t>林地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8.55</w:t>
            </w:r>
          </w:p>
        </w:tc>
        <w:tc>
          <w:tcPr>
            <w:tcW w:type="dxa" w:w="1728"/>
          </w:tcPr>
          <w:p>
            <w:r>
              <w:t>576.0</w:t>
            </w:r>
          </w:p>
        </w:tc>
        <w:tc>
          <w:tcPr>
            <w:tcW w:type="dxa" w:w="1728"/>
          </w:tcPr>
          <w:p>
            <w:r>
              <w:t>8.55</w:t>
            </w:r>
          </w:p>
        </w:tc>
      </w:tr>
      <w:tr>
        <w:tc>
          <w:tcPr>
            <w:tcW w:type="dxa" w:w="1728"/>
          </w:tcPr>
          <w:p>
            <w:r>
              <w:t>耕地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  <w:tc>
          <w:tcPr>
            <w:tcW w:type="dxa" w:w="1728"/>
          </w:tcPr>
          <w:p>
            <w:r>
              <w:t>11805.0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</w:tr>
      <w:tr>
        <w:tc>
          <w:tcPr>
            <w:tcW w:type="dxa" w:w="1728"/>
          </w:tcPr>
          <w:p>
            <w:r>
              <w:t>草地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三、土壤类型分析</w:t>
      </w:r>
    </w:p>
    <w:p>
      <w:r>
        <w:t>按土壤亚类，样点分布为：典型潮土53个（均值8.56），棕红壤1个（均值8.51），水稻土1个（均值8.70），盐化潮土9个（均值8.67），碱化潮土6个（均值8.50），脱潮土114个（均值8.46），草甸风沙土13个（均值8.59）。按土壤亚类，面积分布为：典型潮土4297.0亩（均值8.56），棕红壤10.0亩（均值8.51），水稻土6.0亩（均值8.70），盐化潮土222.0亩（均值8.67），碱化潮土505.0亩（均值8.50），脱潮土12803.0亩（均值8.46），草甸风沙土1881.0亩（均值8.59）。</w:t>
      </w:r>
    </w:p>
    <w:p>
      <w:r>
        <w:t>南京市土壤pH普遍呈碱性，各亚类均值在8.46-8.70之间，整体差异较小。其中水稻土pH最高（8.70），脱潮土最低（8.46）。数据表明，潮土（包括典型、盐化、碱化亚类）及相近的草甸风沙土pH均较高（8.50-8.67），这与该区域土壤可能受钙质母质或地下水影响有关。需要重点关注面积最大的脱潮土（12803.0亩），其pH相对较低但仍属碱性，需结合盐分、钠离子等指标评估碱化风险；同时，面积较小的盐化潮土（222.0亩）和碱化潮土（505.0亩）pH偏高，可能存在次生盐碱化问题，应加强监测。</w:t>
      </w:r>
    </w:p>
    <w:p/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亚类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土属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面积均值</w:t>
            </w:r>
          </w:p>
        </w:tc>
      </w:tr>
      <w:tr>
        <w:tc>
          <w:tcPr>
            <w:tcW w:type="dxa" w:w="1440"/>
          </w:tcPr>
          <w:p>
            <w:r>
              <w:t>棕红壤</w:t>
            </w:r>
          </w:p>
        </w:tc>
        <w:tc>
          <w:tcPr>
            <w:tcW w:type="dxa" w:w="1440"/>
          </w:tcPr>
          <w:p>
            <w:r>
              <w:t>石灰性潮砂土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石灰性潮壤土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8.49</w:t>
            </w:r>
          </w:p>
        </w:tc>
        <w:tc>
          <w:tcPr>
            <w:tcW w:type="dxa" w:w="1440"/>
          </w:tcPr>
          <w:p>
            <w:r>
              <w:t>462.0</w:t>
            </w:r>
          </w:p>
        </w:tc>
        <w:tc>
          <w:tcPr>
            <w:tcW w:type="dxa" w:w="1440"/>
          </w:tcPr>
          <w:p>
            <w:r>
              <w:t>8.49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石灰性潮砂土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  <w:tc>
          <w:tcPr>
            <w:tcW w:type="dxa" w:w="1440"/>
          </w:tcPr>
          <w:p>
            <w:r>
              <w:t>3392.0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石灰性潮黏土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443.0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8.64</w:t>
            </w:r>
          </w:p>
        </w:tc>
        <w:tc>
          <w:tcPr>
            <w:tcW w:type="dxa" w:w="1440"/>
          </w:tcPr>
          <w:p>
            <w:r>
              <w:t>4297.0</w:t>
            </w:r>
          </w:p>
        </w:tc>
        <w:tc>
          <w:tcPr>
            <w:tcW w:type="dxa" w:w="1440"/>
          </w:tcPr>
          <w:p>
            <w:r>
              <w:t>8.66</w:t>
            </w:r>
          </w:p>
        </w:tc>
      </w:tr>
      <w:tr>
        <w:tc>
          <w:tcPr>
            <w:tcW w:type="dxa" w:w="1440"/>
          </w:tcPr>
          <w:p>
            <w:r>
              <w:t>水稻土</w:t>
            </w:r>
          </w:p>
        </w:tc>
        <w:tc>
          <w:tcPr>
            <w:tcW w:type="dxa" w:w="1440"/>
          </w:tcPr>
          <w:p>
            <w:r>
              <w:t>脱潮壤土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</w:tr>
      <w:tr>
        <w:tc>
          <w:tcPr>
            <w:tcW w:type="dxa" w:w="1440"/>
          </w:tcPr>
          <w:p>
            <w:r>
              <w:t>盐化潮土</w:t>
            </w:r>
          </w:p>
        </w:tc>
        <w:tc>
          <w:tcPr>
            <w:tcW w:type="dxa" w:w="1440"/>
          </w:tcPr>
          <w:p>
            <w:r>
              <w:t>硫酸盐潮土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8.67</w:t>
            </w:r>
          </w:p>
        </w:tc>
        <w:tc>
          <w:tcPr>
            <w:tcW w:type="dxa" w:w="1440"/>
          </w:tcPr>
          <w:p>
            <w:r>
              <w:t>222.0</w:t>
            </w:r>
          </w:p>
        </w:tc>
        <w:tc>
          <w:tcPr>
            <w:tcW w:type="dxa" w:w="1440"/>
          </w:tcPr>
          <w:p>
            <w:r>
              <w:t>8.67</w:t>
            </w:r>
          </w:p>
        </w:tc>
      </w:tr>
      <w:tr>
        <w:tc>
          <w:tcPr>
            <w:tcW w:type="dxa" w:w="1440"/>
          </w:tcPr>
          <w:p>
            <w:r>
              <w:t>碱化潮土</w:t>
            </w:r>
          </w:p>
        </w:tc>
        <w:tc>
          <w:tcPr>
            <w:tcW w:type="dxa" w:w="1440"/>
          </w:tcPr>
          <w:p>
            <w:r>
              <w:t>碱潮壤土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505.0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</w:tr>
      <w:tr>
        <w:tc>
          <w:tcPr>
            <w:tcW w:type="dxa" w:w="1440"/>
          </w:tcPr>
          <w:p>
            <w:r>
              <w:t>脱潮土</w:t>
            </w:r>
          </w:p>
        </w:tc>
        <w:tc>
          <w:tcPr>
            <w:tcW w:type="dxa" w:w="1440"/>
          </w:tcPr>
          <w:p>
            <w:r>
              <w:t>脱潮壤土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5091.0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</w:tr>
      <w:tr>
        <w:tc>
          <w:tcPr>
            <w:tcW w:type="dxa" w:w="1440"/>
          </w:tcPr>
          <w:p>
            <w:r>
              <w:t>脱潮土</w:t>
            </w:r>
          </w:p>
        </w:tc>
        <w:tc>
          <w:tcPr>
            <w:tcW w:type="dxa" w:w="1440"/>
          </w:tcPr>
          <w:p>
            <w:r>
              <w:t>脱潮砂土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8.55</w:t>
            </w:r>
          </w:p>
        </w:tc>
        <w:tc>
          <w:tcPr>
            <w:tcW w:type="dxa" w:w="1440"/>
          </w:tcPr>
          <w:p>
            <w:r>
              <w:t>7712.0</w:t>
            </w:r>
          </w:p>
        </w:tc>
        <w:tc>
          <w:tcPr>
            <w:tcW w:type="dxa" w:w="1440"/>
          </w:tcPr>
          <w:p>
            <w:r>
              <w:t>8.55</w:t>
            </w:r>
          </w:p>
        </w:tc>
      </w:tr>
      <w:tr>
        <w:tc>
          <w:tcPr>
            <w:tcW w:type="dxa" w:w="1440"/>
          </w:tcPr>
          <w:p>
            <w:r>
              <w:t>脱潮土</w:t>
            </w:r>
          </w:p>
        </w:tc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8.47</w:t>
            </w:r>
          </w:p>
        </w:tc>
        <w:tc>
          <w:tcPr>
            <w:tcW w:type="dxa" w:w="1440"/>
          </w:tcPr>
          <w:p>
            <w:r>
              <w:t>12803.0</w:t>
            </w:r>
          </w:p>
        </w:tc>
        <w:tc>
          <w:tcPr>
            <w:tcW w:type="dxa" w:w="1440"/>
          </w:tcPr>
          <w:p>
            <w:r>
              <w:t>8.48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草甸半固定风沙土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1214.0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草甸固定风沙土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8.74</w:t>
            </w:r>
          </w:p>
        </w:tc>
        <w:tc>
          <w:tcPr>
            <w:tcW w:type="dxa" w:w="1440"/>
          </w:tcPr>
          <w:p>
            <w:r>
              <w:t>441.0</w:t>
            </w:r>
          </w:p>
        </w:tc>
        <w:tc>
          <w:tcPr>
            <w:tcW w:type="dxa" w:w="1440"/>
          </w:tcPr>
          <w:p>
            <w:r>
              <w:t>8.74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草甸流动风沙土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8.62</w:t>
            </w:r>
          </w:p>
        </w:tc>
        <w:tc>
          <w:tcPr>
            <w:tcW w:type="dxa" w:w="1440"/>
          </w:tcPr>
          <w:p>
            <w:r>
              <w:t>226.0</w:t>
            </w:r>
          </w:p>
        </w:tc>
        <w:tc>
          <w:tcPr>
            <w:tcW w:type="dxa" w:w="1440"/>
          </w:tcPr>
          <w:p>
            <w:r>
              <w:t>8.62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8.54</w:t>
            </w:r>
          </w:p>
        </w:tc>
        <w:tc>
          <w:tcPr>
            <w:tcW w:type="dxa" w:w="1440"/>
          </w:tcPr>
          <w:p>
            <w:r>
              <w:t>1881.0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</w:tr>
    </w:tbl>
    <w:p>
      <w:pPr>
        <w:pStyle w:val="Heading1"/>
      </w:pPr>
      <w:r>
        <w:t>四、乡镇分析</w:t>
      </w:r>
    </w:p>
    <w:p>
      <w:r>
        <w:t>按乡镇，样点分布为：昌湖街道15个（均值8.33），大庆路街道3个（均值8.40），皇甫街道11个（均值8.71），胡村乡25个（均值8.78），开州街道13个（均值8.54），昆吾街道4个（均值8.59），孟轲乡7个（均值8.41），濮东街道4个（均值8.44），濮上街道1个（均值7.49），胜利路街道3个（均值8.45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根据南京市各乡镇土壤pH数据，整体呈现偏碱性特征，均值范围在7.49-8.78之间。空间分布上，pH值较高的区域主要集中在胡村乡（8.78）、皇甫街道（8.71）等乡镇，形成连片的高值区；而濮上街道（7.49）为显著低值点，其pH明显低于周边地区。这种差异可能与局部土地利用方式及土壤母质有关：高值区通常受碳酸盐母质影响或长期施用石灰改良，而濮上街道样点较少且面积小，其较低pH值可能与该点位受酸性物质输入或特殊种植结构（如需酸性土壤作物）等人为管理措施相关，需结合具体农业活动进一步验证。</w:t>
      </w:r>
    </w:p>
    <w:p/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乡镇</w:t>
            </w:r>
          </w:p>
        </w:tc>
        <w:tc>
          <w:tcPr>
            <w:tcW w:type="dxa" w:w="785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785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785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785"/>
          </w:tcPr>
          <w:p>
            <w:r>
              <w:rPr>
                <w:b/>
              </w:rPr>
              <w:t>1级占比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2级占比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3级占比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4级占比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5级占比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6级占比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7级占比</w:t>
            </w:r>
          </w:p>
        </w:tc>
      </w:tr>
      <w:tr>
        <w:tc>
          <w:tcPr>
            <w:tcW w:type="dxa" w:w="785"/>
          </w:tcPr>
          <w:p>
            <w:r>
              <w:t>昌湖街道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2130.0</w:t>
            </w:r>
          </w:p>
        </w:tc>
        <w:tc>
          <w:tcPr>
            <w:tcW w:type="dxa" w:w="785"/>
          </w:tcPr>
          <w:p>
            <w:r>
              <w:t>8.33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大庆路街道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376.0</w:t>
            </w:r>
          </w:p>
        </w:tc>
        <w:tc>
          <w:tcPr>
            <w:tcW w:type="dxa" w:w="785"/>
          </w:tcPr>
          <w:p>
            <w:r>
              <w:t>8.40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皇甫街道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1153.0</w:t>
            </w:r>
          </w:p>
        </w:tc>
        <w:tc>
          <w:tcPr>
            <w:tcW w:type="dxa" w:w="785"/>
          </w:tcPr>
          <w:p>
            <w:r>
              <w:t>8.71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胡村乡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2430.0</w:t>
            </w:r>
          </w:p>
        </w:tc>
        <w:tc>
          <w:tcPr>
            <w:tcW w:type="dxa" w:w="785"/>
          </w:tcPr>
          <w:p>
            <w:r>
              <w:t>8.78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开州街道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2038.0</w:t>
            </w:r>
          </w:p>
        </w:tc>
        <w:tc>
          <w:tcPr>
            <w:tcW w:type="dxa" w:w="785"/>
          </w:tcPr>
          <w:p>
            <w:r>
              <w:t>8.54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昆吾街道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467.0</w:t>
            </w:r>
          </w:p>
        </w:tc>
        <w:tc>
          <w:tcPr>
            <w:tcW w:type="dxa" w:w="785"/>
          </w:tcPr>
          <w:p>
            <w:r>
              <w:t>8.59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孟轲乡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1280.0</w:t>
            </w:r>
          </w:p>
        </w:tc>
        <w:tc>
          <w:tcPr>
            <w:tcW w:type="dxa" w:w="785"/>
          </w:tcPr>
          <w:p>
            <w:r>
              <w:t>8.41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濮东街道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723.0</w:t>
            </w:r>
          </w:p>
        </w:tc>
        <w:tc>
          <w:tcPr>
            <w:tcW w:type="dxa" w:w="785"/>
          </w:tcPr>
          <w:p>
            <w:r>
              <w:t>8.44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濮上街道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7.49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胜利路街道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551.0</w:t>
            </w:r>
          </w:p>
        </w:tc>
        <w:tc>
          <w:tcPr>
            <w:tcW w:type="dxa" w:w="785"/>
          </w:tcPr>
          <w:p>
            <w:r>
              <w:t>8.45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王助镇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3583.0</w:t>
            </w:r>
          </w:p>
        </w:tc>
        <w:tc>
          <w:tcPr>
            <w:tcW w:type="dxa" w:w="785"/>
          </w:tcPr>
          <w:p>
            <w:r>
              <w:t>8.62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新习镇</w:t>
            </w:r>
          </w:p>
        </w:tc>
        <w:tc>
          <w:tcPr>
            <w:tcW w:type="dxa" w:w="785"/>
          </w:tcPr>
          <w:p>
            <w:r>
              <w:t>51</w:t>
            </w:r>
          </w:p>
        </w:tc>
        <w:tc>
          <w:tcPr>
            <w:tcW w:type="dxa" w:w="785"/>
          </w:tcPr>
          <w:p>
            <w:r>
              <w:t>1424.0</w:t>
            </w:r>
          </w:p>
        </w:tc>
        <w:tc>
          <w:tcPr>
            <w:tcW w:type="dxa" w:w="785"/>
          </w:tcPr>
          <w:p>
            <w:r>
              <w:t>8.46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岳村镇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3435.0</w:t>
            </w:r>
          </w:p>
        </w:tc>
        <w:tc>
          <w:tcPr>
            <w:tcW w:type="dxa" w:w="785"/>
          </w:tcPr>
          <w:p>
            <w:r>
              <w:t>8.39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6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22:15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