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a全钾分析报告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全钾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19.44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18.90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15.20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27.00 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19.44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18.90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15.20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27.00 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根据对a地区199个土壤样品的全钾含量检测结果分析，该区域土壤全钾含量整体处于中等偏上水平。统计数据显示，全钾含量平均值为19.44 g/kg，中位值为18.90 g/kg，两者较为接近，表明数据分布相对集中。含量范围介于15.20至27.00 g/kg之间，跨度较大，显示出区域内土壤钾素状况存在一定的空间异质性。</w:t>
        <w:br/>
        <w:br/>
        <w:t>从等级分布来看，土壤全钾含量主要集中在“中等”（20-25 g/kg）和“中下”（15-20 g/kg）两个等级，合计占比超过85%，其中“中等”等级占比最高，达45.73%。仅有少量样品属于“高”（25-30 g/kg）等级，占比7.04%，而“极高”（&gt;30 g/kg）等级样品缺失。与我国南方地区土壤全钾普遍处于中低水平的背景相比，a地区土壤钾素总体储量尚可，但仍有相当比例土壤（约47.23%）处于“中下”水平，提示在农业生产中需关注这部分土壤的钾素供应能力，并实施合理的钾肥管理策略，以维持土壤肥力平衡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该地区土壤全钾含量整体处于中等水平，平均值为19.44 g/kg。建议关注其空间分布，对局部低钾区域进行针对性管理，以维持和提升土壤钾素供应能力。</w:t>
      </w:r>
    </w:p>
    <w:p>
      <w:pPr>
        <w:pStyle w:val="Heading2"/>
      </w:pPr>
      <w:r>
        <w:t>5.2 改良建议</w:t>
      </w:r>
    </w:p>
    <w:p>
      <w:r>
        <w:t>根据分析结果，该地区土壤全钾含量丰富，平均值达19.44 g/kg，且无低钾样本。改良重点在于维持钾库平衡并提升其有效性。</w:t>
        <w:br/>
        <w:br/>
        <w:t>1.  **优化施肥策略**：鉴于钾素充足，可适当减少或暂停化学钾肥的投入，重点实施测土配方施肥，将钾肥优先分配于需钾量大的作物（如薯类、果树）或高产田块。</w:t>
        <w:br/>
        <w:t>2.  **促进养分循环与固定**：增施有机肥（如腐熟秸秆、农家肥），通过提升土壤有机质来增强钾的缓冲与保蓄能力，减少淋失风险，实现长效供给。</w:t>
        <w:br/>
        <w:t>3.  **加强田间管理**：注意平衡氮、磷等其他养分，避免因过量施用氮肥导致作物徒长而加剧钾的相对消耗。在砂质土壤区域，仍需关注钾的潜在流失。</w:t>
      </w:r>
    </w:p>
    <w:p/>
    <w:p/>
    <w:p>
      <w:pPr>
        <w:jc w:val="right"/>
      </w:pPr>
      <w:r>
        <w:rPr>
          <w:i/>
          <w:sz w:val="18"/>
        </w:rPr>
        <w:t>生成时间: 2025-12-07 21:14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