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a有效硫分析报告</w:t>
      </w:r>
    </w:p>
    <w:p>
      <w:pPr>
        <w:pStyle w:val="Heading1"/>
      </w:pPr>
      <w:r>
        <w:t>一、基本信息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地区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调查年份</w:t>
            </w:r>
          </w:p>
        </w:tc>
        <w:tc>
          <w:tcPr>
            <w:tcW w:type="dxa" w:w="4320"/>
          </w:tcPr>
          <w:p>
            <w:r>
              <w:t>2024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属性名称</w:t>
            </w:r>
          </w:p>
        </w:tc>
        <w:tc>
          <w:tcPr>
            <w:tcW w:type="dxa" w:w="4320"/>
          </w:tcPr>
          <w:p>
            <w:r>
              <w:t>有效硫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单位</w:t>
            </w:r>
          </w:p>
        </w:tc>
        <w:tc>
          <w:tcPr>
            <w:tcW w:type="dxa" w:w="4320"/>
          </w:tcPr>
          <w:p>
            <w:r>
              <w:t>mg/kg</w:t>
            </w:r>
          </w:p>
        </w:tc>
      </w:tr>
    </w:tbl>
    <w:p/>
    <w:p>
      <w:pPr>
        <w:pStyle w:val="Heading1"/>
      </w:pPr>
      <w:r>
        <w:t>二、统计概要</w:t>
      </w:r>
    </w:p>
    <w:p>
      <w:pPr>
        <w:pStyle w:val="Heading2"/>
      </w:pPr>
      <w:r>
        <w:t>2.1 样点数据统计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样点总数</w:t>
            </w:r>
          </w:p>
        </w:tc>
        <w:tc>
          <w:tcPr>
            <w:tcW w:type="dxa" w:w="4320"/>
          </w:tcPr>
          <w:p>
            <w:r>
              <w:t>191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12.52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8.13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0.44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166.00 mg/kg</w:t>
            </w:r>
          </w:p>
        </w:tc>
      </w:tr>
    </w:tbl>
    <w:p/>
    <w:p>
      <w:pPr>
        <w:pStyle w:val="Heading2"/>
      </w:pPr>
      <w:r>
        <w:t>2.2 制图数据统计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总面积</w:t>
            </w:r>
          </w:p>
        </w:tc>
        <w:tc>
          <w:tcPr>
            <w:tcW w:type="dxa" w:w="4320"/>
          </w:tcPr>
          <w:p>
            <w:r>
              <w:t>18944.00 亩</w:t>
            </w:r>
          </w:p>
        </w:tc>
      </w:tr>
      <w:tr>
        <w:tc>
          <w:tcPr>
            <w:tcW w:type="dxa" w:w="4320"/>
          </w:tcPr>
          <w:p>
            <w:r>
              <w:t>平均值</w:t>
            </w:r>
          </w:p>
        </w:tc>
        <w:tc>
          <w:tcPr>
            <w:tcW w:type="dxa" w:w="4320"/>
          </w:tcPr>
          <w:p>
            <w:r>
              <w:t>12.52 mg/kg</w:t>
            </w:r>
          </w:p>
        </w:tc>
      </w:tr>
      <w:tr>
        <w:tc>
          <w:tcPr>
            <w:tcW w:type="dxa" w:w="4320"/>
          </w:tcPr>
          <w:p>
            <w:r>
              <w:t>中位值</w:t>
            </w:r>
          </w:p>
        </w:tc>
        <w:tc>
          <w:tcPr>
            <w:tcW w:type="dxa" w:w="4320"/>
          </w:tcPr>
          <w:p>
            <w:r>
              <w:t>8.13 mg/kg</w:t>
            </w:r>
          </w:p>
        </w:tc>
      </w:tr>
      <w:tr>
        <w:tc>
          <w:tcPr>
            <w:tcW w:type="dxa" w:w="4320"/>
          </w:tcPr>
          <w:p>
            <w:r>
              <w:t>最小值</w:t>
            </w:r>
          </w:p>
        </w:tc>
        <w:tc>
          <w:tcPr>
            <w:tcW w:type="dxa" w:w="4320"/>
          </w:tcPr>
          <w:p>
            <w:r>
              <w:t>0.44 mg/kg</w:t>
            </w:r>
          </w:p>
        </w:tc>
      </w:tr>
      <w:tr>
        <w:tc>
          <w:tcPr>
            <w:tcW w:type="dxa" w:w="4320"/>
          </w:tcPr>
          <w:p>
            <w:r>
              <w:t>最大值</w:t>
            </w:r>
          </w:p>
        </w:tc>
        <w:tc>
          <w:tcPr>
            <w:tcW w:type="dxa" w:w="4320"/>
          </w:tcPr>
          <w:p>
            <w:r>
              <w:t>166.00 mg/kg</w:t>
            </w:r>
          </w:p>
        </w:tc>
      </w:tr>
    </w:tbl>
    <w:p/>
    <w:p>
      <w:pPr>
        <w:pStyle w:val="Heading2"/>
      </w:pPr>
      <w:r>
        <w:t>2.3 专家分析</w:t>
      </w:r>
    </w:p>
    <w:p>
      <w:r>
        <w:t>根据对a地区191个土壤样点的检测分析，该区域土壤有效硫含量整体处于中等偏低水平。统计结果显示，有效硫平均含量为12.52 mg/kg，中位值为8.13 mg/kg，显著低于平均值，表明数据呈明显的右偏分布，存在少数高值样本抬升了整体均值。含量范围跨度极大，从极度缺乏的0.44 mg/kg到异常富集的166.00 mg/kg，显示出区域内土壤硫素供应能力的高度空间异质性。</w:t>
        <w:br/>
        <w:br/>
        <w:t>从等级分布来看，土壤有效硫以缺乏状态为主。其中，极度缺乏（&lt;10 mg/kg）的样点占比高达55.5%，缺乏（10-16 mg/kg）的样点占18.3%，两者合计超过七成。含量处于中等（16-30 mg/kg）和丰富（30-50 mg/kg）水平的样点分别占15.2%和5.8%，而含量极高（&gt;50 mg/kg）的样点仅占5.2%。与全国耕地土壤有效硫普遍处于中等偏丰的水平相比，a地区土壤有效硫总体供应不足，可能成为限制作物生长的潜在因子，建议对大面积缺硫区域实施针对性硫肥管理。</w:t>
      </w:r>
    </w:p>
    <w:p/>
    <w:p>
      <w:pPr>
        <w:pStyle w:val="Heading1"/>
      </w:pPr>
      <w:r>
        <w:t>三、等级分布分析</w:t>
      </w:r>
    </w:p>
    <w:p>
      <w:pPr>
        <w:pStyle w:val="Heading2"/>
      </w:pPr>
      <w:r>
        <w:t>3.1 等级统计表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值域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样点占比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面积(亩)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面积占比</w:t>
            </w:r>
          </w:p>
        </w:tc>
      </w:tr>
      <w:tr>
        <w:tc>
          <w:tcPr>
            <w:tcW w:type="dxa" w:w="1440"/>
          </w:tcPr>
          <w:p>
            <w:r>
              <w:t>5级</w:t>
            </w:r>
          </w:p>
        </w:tc>
        <w:tc>
          <w:tcPr>
            <w:tcW w:type="dxa" w:w="1440"/>
          </w:tcPr>
          <w:p>
            <w:r>
              <w:t>极缺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4级</w:t>
            </w:r>
          </w:p>
        </w:tc>
        <w:tc>
          <w:tcPr>
            <w:tcW w:type="dxa" w:w="1440"/>
          </w:tcPr>
          <w:p>
            <w:r>
              <w:t>缺乏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3级</w:t>
            </w:r>
          </w:p>
        </w:tc>
        <w:tc>
          <w:tcPr>
            <w:tcW w:type="dxa" w:w="1440"/>
          </w:tcPr>
          <w:p>
            <w:r>
              <w:t>中等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2级</w:t>
            </w:r>
          </w:p>
        </w:tc>
        <w:tc>
          <w:tcPr>
            <w:tcW w:type="dxa" w:w="1440"/>
          </w:tcPr>
          <w:p>
            <w:r>
              <w:t>丰富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  <w:tr>
        <w:tc>
          <w:tcPr>
            <w:tcW w:type="dxa" w:w="1440"/>
          </w:tcPr>
          <w:p>
            <w:r>
              <w:t>1级</w:t>
            </w:r>
          </w:p>
        </w:tc>
        <w:tc>
          <w:tcPr>
            <w:tcW w:type="dxa" w:w="1440"/>
          </w:tcPr>
          <w:p>
            <w:r>
              <w:t>偏高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  <w:tc>
          <w:tcPr>
            <w:tcW w:type="dxa" w:w="1440"/>
          </w:tcPr>
          <w:p>
            <w:r>
              <w:t>0.0</w:t>
            </w:r>
          </w:p>
        </w:tc>
        <w:tc>
          <w:tcPr>
            <w:tcW w:type="dxa" w:w="1440"/>
          </w:tcPr>
          <w:p>
            <w:r>
              <w:t>0.0%</w:t>
            </w:r>
          </w:p>
        </w:tc>
      </w:tr>
    </w:tbl>
    <w:p/>
    <w:p>
      <w:pPr>
        <w:pStyle w:val="Heading1"/>
      </w:pPr>
      <w:r>
        <w:t>四、乡镇分析</w:t>
      </w:r>
    </w:p>
    <w:p>
      <w:pPr>
        <w:pStyle w:val="Heading2"/>
      </w:pPr>
      <w:r>
        <w:t>4.1 乡镇均值对比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621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62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图：各乡镇均值对比</w:t>
      </w:r>
    </w:p>
    <w:p/>
    <w:p>
      <w:pPr>
        <w:pStyle w:val="Heading2"/>
      </w:pPr>
      <w:r>
        <w:t>4.2 乡镇等级分布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2712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71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图：各乡镇等级占比分布</w:t>
      </w:r>
    </w:p>
    <w:p/>
    <w:p>
      <w:pPr>
        <w:pStyle w:val="Heading1"/>
      </w:pPr>
      <w:r>
        <w:t>五、结论与建议</w:t>
      </w:r>
    </w:p>
    <w:p>
      <w:pPr>
        <w:pStyle w:val="Heading2"/>
      </w:pPr>
      <w:r>
        <w:t>5.1 分析结论</w:t>
      </w:r>
    </w:p>
    <w:p>
      <w:r>
        <w:t>该地区土壤有效硫含量整体处于中等水平，平均值为12.52 mg/kg。建议关注部分地块可能存在的潜在缺硫风险，需结合具体作物需求进行监测与管理。</w:t>
      </w:r>
    </w:p>
    <w:p>
      <w:pPr>
        <w:pStyle w:val="Heading2"/>
      </w:pPr>
      <w:r>
        <w:t>5.2 改良建议</w:t>
      </w:r>
    </w:p>
    <w:p>
      <w:r>
        <w:t>根据分析结果，该地区土壤有效硫含量处于中等水平，暂无普遍缺乏情况。建议采取以下管理措施以维持和优化硫素供应：</w:t>
        <w:br/>
        <w:t>1.  **监测与精准施肥**：继续保持土壤硫素监测。在制定施肥方案时，可考虑选用含硫肥料（如硫酸铵、过磷酸钙等），将硫的补充纳入养分综合管理。</w:t>
        <w:br/>
        <w:t>2.  **注重有机肥施用**：增施腐熟有机肥，既可缓慢释放硫等中微量元素，又能改善土壤结构，增强土壤保肥供硫能力。</w:t>
        <w:br/>
        <w:t>3.  **关注高需硫作物**：对油菜、葱蒜类等需硫量较大的作物，应在基肥或追肥中予以针对性补充，确保其高产优质。</w:t>
      </w:r>
    </w:p>
    <w:p/>
    <w:p/>
    <w:p>
      <w:pPr>
        <w:jc w:val="right"/>
      </w:pPr>
      <w:r>
        <w:rPr>
          <w:i/>
          <w:sz w:val="18"/>
        </w:rPr>
        <w:t>生成时间: 2025-12-07 21:15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