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a有效锌分析报告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有效锌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mg/kg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1.59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1.04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0.20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10.30 mg/kg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18889.00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1.59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1.04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0.20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10.30 mg/kg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根据对a地区190个土壤样点的检测分析，该区域土壤有效锌含量平均值为1.59 mg/kg，中位值为1.04 mg/kg，整体处于中等偏下水平。数据分布呈现明显的右偏态，含量范围跨度较大（0.20 ~ 10.30 mg/kg），表明区域内土壤锌的有效性空间异质性显著。从等级分布来看，样点主要集中在缺乏和中等范围，其中含量“缺乏”（&lt;1.0 mg/kg）的样点占比超过半数，是主要的限制等级；同时存在少量“丰富”（&gt;3.0 mg/kg）的样点，可能与该地区成土母质、土地利用方式或局部外源输入有关。与全国耕地土壤有效锌普遍水平（通常约1.0-2.0 mg/kg）相比，a地区平均值略高，但中位值接近或略低于一般阈值，反映出整体有效锌供给能力仍显不足，存在潜在缺锌风险，建议在农业生产中关注并实施分区分类的锌肥管理措施。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偏高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该地区土壤有效锌含量整体处于中等水平，平均值为1.59 mg/kg。需关注部分地块可能存在的潜在缺乏风险，建议对低值区域进行针对性监测与评估。</w:t>
      </w:r>
    </w:p>
    <w:p>
      <w:pPr>
        <w:pStyle w:val="Heading2"/>
      </w:pPr>
      <w:r>
        <w:t>5.2 改良建议</w:t>
      </w:r>
    </w:p>
    <w:p>
      <w:r>
        <w:t>1. **维持现状，优化管理**：该地区土壤有效锌含量整体充足（平均1.59 mg/kg），无缺乏样本，无需普遍增施锌肥。重点应转向通过优化农艺措施维持锌的有效性，例如推行秸秆还田、增施有机肥，以促进土壤有机质提升，增强锌的天然供应与缓冲能力。</w:t>
        <w:br/>
        <w:br/>
        <w:t>2. **精准监控，预防潜在缺乏**：尽管整体充足，仍需建立定期（如每2-3年）的土壤监测机制，尤其关注高产出或敏感作物地块。可对个别作物（如果树、玉米）进行植株营养诊断，必要时进行叶面喷施硫酸锌等作为预防性补充，确保高产优质。</w:t>
      </w:r>
    </w:p>
    <w:p/>
    <w:p/>
    <w:p>
      <w:pPr>
        <w:jc w:val="right"/>
      </w:pPr>
      <w:r>
        <w:rPr>
          <w:i/>
          <w:sz w:val="18"/>
        </w:rPr>
        <w:t>生成时间: 2025-12-07 21:17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