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a有效锰分析报告</w:t>
      </w:r>
    </w:p>
    <w:p>
      <w:pPr>
        <w:pStyle w:val="Heading1"/>
      </w:pPr>
      <w:r>
        <w:t>一、基本信息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地区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调查年份</w:t>
            </w:r>
          </w:p>
        </w:tc>
        <w:tc>
          <w:tcPr>
            <w:tcW w:type="dxa" w:w="4320"/>
          </w:tcPr>
          <w:p>
            <w:r>
              <w:t>2024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属性名称</w:t>
            </w:r>
          </w:p>
        </w:tc>
        <w:tc>
          <w:tcPr>
            <w:tcW w:type="dxa" w:w="4320"/>
          </w:tcPr>
          <w:p>
            <w:r>
              <w:t>有效锰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单位</w:t>
            </w:r>
          </w:p>
        </w:tc>
        <w:tc>
          <w:tcPr>
            <w:tcW w:type="dxa" w:w="4320"/>
          </w:tcPr>
          <w:p>
            <w:r>
              <w:t>mg/kg</w:t>
            </w:r>
          </w:p>
        </w:tc>
      </w:tr>
    </w:tbl>
    <w:p/>
    <w:p>
      <w:pPr>
        <w:pStyle w:val="Heading1"/>
      </w:pPr>
      <w:r>
        <w:t>二、统计概要</w:t>
      </w:r>
    </w:p>
    <w:p>
      <w:pPr>
        <w:pStyle w:val="Heading2"/>
      </w:pPr>
      <w:r>
        <w:t>2.1 样点数据统计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样点总数</w:t>
            </w:r>
          </w:p>
        </w:tc>
        <w:tc>
          <w:tcPr>
            <w:tcW w:type="dxa" w:w="4320"/>
          </w:tcPr>
          <w:p>
            <w:r>
              <w:t>191</w:t>
            </w:r>
          </w:p>
        </w:tc>
      </w:tr>
      <w:tr>
        <w:tc>
          <w:tcPr>
            <w:tcW w:type="dxa" w:w="4320"/>
          </w:tcPr>
          <w:p>
            <w:r>
              <w:t>平均值</w:t>
            </w:r>
          </w:p>
        </w:tc>
        <w:tc>
          <w:tcPr>
            <w:tcW w:type="dxa" w:w="4320"/>
          </w:tcPr>
          <w:p>
            <w:r>
              <w:t>14.05 mg/kg</w:t>
            </w:r>
          </w:p>
        </w:tc>
      </w:tr>
      <w:tr>
        <w:tc>
          <w:tcPr>
            <w:tcW w:type="dxa" w:w="4320"/>
          </w:tcPr>
          <w:p>
            <w:r>
              <w:t>中位值</w:t>
            </w:r>
          </w:p>
        </w:tc>
        <w:tc>
          <w:tcPr>
            <w:tcW w:type="dxa" w:w="4320"/>
          </w:tcPr>
          <w:p>
            <w:r>
              <w:t>13.10 mg/kg</w:t>
            </w:r>
          </w:p>
        </w:tc>
      </w:tr>
      <w:tr>
        <w:tc>
          <w:tcPr>
            <w:tcW w:type="dxa" w:w="4320"/>
          </w:tcPr>
          <w:p>
            <w:r>
              <w:t>最小值</w:t>
            </w:r>
          </w:p>
        </w:tc>
        <w:tc>
          <w:tcPr>
            <w:tcW w:type="dxa" w:w="4320"/>
          </w:tcPr>
          <w:p>
            <w:r>
              <w:t>3.83 mg/kg</w:t>
            </w:r>
          </w:p>
        </w:tc>
      </w:tr>
      <w:tr>
        <w:tc>
          <w:tcPr>
            <w:tcW w:type="dxa" w:w="4320"/>
          </w:tcPr>
          <w:p>
            <w:r>
              <w:t>最大值</w:t>
            </w:r>
          </w:p>
        </w:tc>
        <w:tc>
          <w:tcPr>
            <w:tcW w:type="dxa" w:w="4320"/>
          </w:tcPr>
          <w:p>
            <w:r>
              <w:t>37.00 mg/kg</w:t>
            </w:r>
          </w:p>
        </w:tc>
      </w:tr>
    </w:tbl>
    <w:p/>
    <w:p>
      <w:pPr>
        <w:pStyle w:val="Heading2"/>
      </w:pPr>
      <w:r>
        <w:t>2.2 制图数据统计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总面积</w:t>
            </w:r>
          </w:p>
        </w:tc>
        <w:tc>
          <w:tcPr>
            <w:tcW w:type="dxa" w:w="4320"/>
          </w:tcPr>
          <w:p>
            <w:r>
              <w:t>19026.00 亩</w:t>
            </w:r>
          </w:p>
        </w:tc>
      </w:tr>
      <w:tr>
        <w:tc>
          <w:tcPr>
            <w:tcW w:type="dxa" w:w="4320"/>
          </w:tcPr>
          <w:p>
            <w:r>
              <w:t>平均值</w:t>
            </w:r>
          </w:p>
        </w:tc>
        <w:tc>
          <w:tcPr>
            <w:tcW w:type="dxa" w:w="4320"/>
          </w:tcPr>
          <w:p>
            <w:r>
              <w:t>14.05 mg/kg</w:t>
            </w:r>
          </w:p>
        </w:tc>
      </w:tr>
      <w:tr>
        <w:tc>
          <w:tcPr>
            <w:tcW w:type="dxa" w:w="4320"/>
          </w:tcPr>
          <w:p>
            <w:r>
              <w:t>中位值</w:t>
            </w:r>
          </w:p>
        </w:tc>
        <w:tc>
          <w:tcPr>
            <w:tcW w:type="dxa" w:w="4320"/>
          </w:tcPr>
          <w:p>
            <w:r>
              <w:t>13.10 mg/kg</w:t>
            </w:r>
          </w:p>
        </w:tc>
      </w:tr>
      <w:tr>
        <w:tc>
          <w:tcPr>
            <w:tcW w:type="dxa" w:w="4320"/>
          </w:tcPr>
          <w:p>
            <w:r>
              <w:t>最小值</w:t>
            </w:r>
          </w:p>
        </w:tc>
        <w:tc>
          <w:tcPr>
            <w:tcW w:type="dxa" w:w="4320"/>
          </w:tcPr>
          <w:p>
            <w:r>
              <w:t>3.83 mg/kg</w:t>
            </w:r>
          </w:p>
        </w:tc>
      </w:tr>
      <w:tr>
        <w:tc>
          <w:tcPr>
            <w:tcW w:type="dxa" w:w="4320"/>
          </w:tcPr>
          <w:p>
            <w:r>
              <w:t>最大值</w:t>
            </w:r>
          </w:p>
        </w:tc>
        <w:tc>
          <w:tcPr>
            <w:tcW w:type="dxa" w:w="4320"/>
          </w:tcPr>
          <w:p>
            <w:r>
              <w:t>37.00 mg/kg</w:t>
            </w:r>
          </w:p>
        </w:tc>
      </w:tr>
    </w:tbl>
    <w:p/>
    <w:p>
      <w:pPr>
        <w:pStyle w:val="Heading2"/>
      </w:pPr>
      <w:r>
        <w:t>2.3 专家分析</w:t>
      </w:r>
    </w:p>
    <w:p>
      <w:r>
        <w:t>根据对a地区191个土壤样品的检测分析，该区域土壤有效锰含量平均值为14.05 mg/kg，中位值为13.10 mg/kg，整体处于中等偏上水平。数据分布范围较广，介于3.83至37.00 mg/kg之间，表明区域内不同点位间有效锰的供给能力存在显著差异。从等级分布来看，含量主要集中在“中等”和“丰富”等级，合计占比超过70%，反映出该地区大部分土壤的锰素有效性较好，能够满足一般作物生长需求。然而，仍有约四分之一的样点处于“缺乏”状态，存在潜在的缺锰风险，这可能与局部土壤pH值偏高、有机质含量低或质地砂性较强等因素有关。与全国土壤有效锰普遍水平相比，该地区平均值属于中等范畴，但内部不均衡性较为突出，建议在农业生产中注意分区管理，对缺乏区域酌情考虑锰肥的补充施用。</w:t>
      </w:r>
    </w:p>
    <w:p/>
    <w:p>
      <w:pPr>
        <w:pStyle w:val="Heading1"/>
      </w:pPr>
      <w:r>
        <w:t>三、等级分布分析</w:t>
      </w:r>
    </w:p>
    <w:p>
      <w:pPr>
        <w:pStyle w:val="Heading2"/>
      </w:pPr>
      <w:r>
        <w:t>3.1 等级统计表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等级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值域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样点数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样点占比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面积(亩)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面积占比</w:t>
            </w:r>
          </w:p>
        </w:tc>
      </w:tr>
      <w:tr>
        <w:tc>
          <w:tcPr>
            <w:tcW w:type="dxa" w:w="1440"/>
          </w:tcPr>
          <w:p>
            <w:r>
              <w:t>5级</w:t>
            </w:r>
          </w:p>
        </w:tc>
        <w:tc>
          <w:tcPr>
            <w:tcW w:type="dxa" w:w="1440"/>
          </w:tcPr>
          <w:p>
            <w:r>
              <w:t>极缺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4级</w:t>
            </w:r>
          </w:p>
        </w:tc>
        <w:tc>
          <w:tcPr>
            <w:tcW w:type="dxa" w:w="1440"/>
          </w:tcPr>
          <w:p>
            <w:r>
              <w:t>缺乏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3级</w:t>
            </w:r>
          </w:p>
        </w:tc>
        <w:tc>
          <w:tcPr>
            <w:tcW w:type="dxa" w:w="1440"/>
          </w:tcPr>
          <w:p>
            <w:r>
              <w:t>中等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2级</w:t>
            </w:r>
          </w:p>
        </w:tc>
        <w:tc>
          <w:tcPr>
            <w:tcW w:type="dxa" w:w="1440"/>
          </w:tcPr>
          <w:p>
            <w:r>
              <w:t>丰富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1级</w:t>
            </w:r>
          </w:p>
        </w:tc>
        <w:tc>
          <w:tcPr>
            <w:tcW w:type="dxa" w:w="1440"/>
          </w:tcPr>
          <w:p>
            <w:r>
              <w:t>偏高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</w:tbl>
    <w:p/>
    <w:p>
      <w:pPr>
        <w:pStyle w:val="Heading1"/>
      </w:pPr>
      <w:r>
        <w:t>四、乡镇分析</w:t>
      </w:r>
    </w:p>
    <w:p>
      <w:pPr>
        <w:pStyle w:val="Heading2"/>
      </w:pPr>
      <w:r>
        <w:t>4.1 乡镇均值对比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6621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62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图：各乡镇均值对比</w:t>
      </w:r>
    </w:p>
    <w:p/>
    <w:p>
      <w:pPr>
        <w:pStyle w:val="Heading2"/>
      </w:pPr>
      <w:r>
        <w:t>4.2 乡镇等级分布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2712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71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图：各乡镇等级占比分布</w:t>
      </w:r>
    </w:p>
    <w:p/>
    <w:p>
      <w:pPr>
        <w:pStyle w:val="Heading1"/>
      </w:pPr>
      <w:r>
        <w:t>五、结论与建议</w:t>
      </w:r>
    </w:p>
    <w:p>
      <w:pPr>
        <w:pStyle w:val="Heading2"/>
      </w:pPr>
      <w:r>
        <w:t>5.1 分析结论</w:t>
      </w:r>
    </w:p>
    <w:p>
      <w:r>
        <w:t>该地区土壤有效锰含量整体处于中等水平。虽然平均值能满足一般作物需求，但需关注其空间分布差异，避免局部区域因含量偏低而影响作物生长。</w:t>
      </w:r>
    </w:p>
    <w:p>
      <w:pPr>
        <w:pStyle w:val="Heading2"/>
      </w:pPr>
      <w:r>
        <w:t>5.2 改良建议</w:t>
      </w:r>
    </w:p>
    <w:p>
      <w:r>
        <w:t>1. **维持现状，优化管理**：该地区土壤有效锰含量充足，无需额外施用锰肥。应重点通过合理轮作、增施有机肥等措施维持土壤肥力平衡，避免过量施肥导致元素拮抗。</w:t>
        <w:br/>
        <w:t>2. **监测与预防**：定期监测土壤锰含量及pH值，确保pH保持在中性至微酸性范围（6.0-7.0），以维持锰的有效性。注意田间排水，防止渍水造成锰的还原性过量积累。</w:t>
        <w:br/>
        <w:t>3. **针对性施肥**：在种植对锰敏感作物（如大豆、燕麦）时，可于生长关键期叶面喷施0.1%硫酸锰溶液作为预防性补充，每亩用量50-100克，避免土壤直接施用。</w:t>
      </w:r>
    </w:p>
    <w:p/>
    <w:p/>
    <w:p>
      <w:pPr>
        <w:jc w:val="right"/>
      </w:pPr>
      <w:r>
        <w:rPr>
          <w:i/>
          <w:sz w:val="18"/>
        </w:rPr>
        <w:t>生成时间: 2025-12-07 21:16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