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Hindsight – zadání modulu</w:t>
      </w:r>
    </w:p>
    <w:p>
      <w:pPr/>
      <w:r>
        <w:t xml:space="preserve">Sep 28, 2026</w:t>
      </w:r>
      <w:r>
        <w:t xml:space="preserve"> · </w:t>
      </w:r>
      <w:r>
        <w:t xml:space="preserve">@Martin</w:t>
      </w:r>
    </w:p>
    <w:p>
      <w:pPr>
        <w:pStyle w:val="Heading2"/>
      </w:pPr>
      <w:r>
        <w:t xml:space="preserve">Cíl modulu</w:t>
      </w:r>
    </w:p>
    <w:p>
      <w:pPr/>
      <w:r>
        <w:t xml:space="preserve">Hindsight je jedna plynulá časová osa 5m grafů ES futures, po které se kolečkem myši projíždí den po dni až rok zpět. Ke každému dni jsou přímo v grafu vidět moje předem zadané zóny, bias, potenciální obchody a realizované obchody.</w:t>
      </w:r>
    </w:p>
    <w:p>
      <w:pPr/>
      <w:r>
        <w:t xml:space="preserve">Pointa není další deník obchodů. Pointa je vidět, jak trh skutečně reagoval na moje náhledy, a to v souvislém sledu, ne po jednotlivých dnech v tabulce.</w:t>
      </w:r>
    </w:p>
    <w:p>
      <w:pPr/>
      <w:r>
        <w:t xml:space="preserve">Modul musí odpovědět na tři otázky:</w:t>
      </w:r>
    </w:p>
    <w:p>
      <w:pPr>
        <w:pStyle w:val="ListParagraph"/>
        <w:numPr>
          <w:ilvl w:val="0"/>
          <w:numId w:val="2"/>
        </w:numPr>
      </w:pPr>
      <w:r>
        <w:t xml:space="preserve">Drží moje zóny? Kde trh reagoval a kde prorazil.</w:t>
      </w:r>
    </w:p>
    <w:p>
      <w:pPr>
        <w:pStyle w:val="ListParagraph"/>
        <w:numPr>
          <w:ilvl w:val="0"/>
          <w:numId w:val="2"/>
        </w:numPr>
      </w:pPr>
      <w:r>
        <w:t xml:space="preserve">Sedí můj denní bias? Jak často a v jakých podmínkách.</w:t>
      </w:r>
    </w:p>
    <w:p>
      <w:pPr>
        <w:pStyle w:val="ListParagraph"/>
        <w:numPr>
          <w:ilvl w:val="0"/>
          <w:numId w:val="2"/>
        </w:numPr>
      </w:pPr>
      <w:r>
        <w:t xml:space="preserve">Kde nechávám obchody ležet? Porovnání potenciálních a realizovaných obchodů.</w:t>
      </w:r>
    </w:p>
    <w:p>
      <w:pPr/>
      <w:r>
        <w:t xml:space="preserve">Důležitý princip: zóny a bias se zadávají před seancí a pak se zamknou. Jinak by zpětný pohled lhal, protože by se náhledy daly dodatečně „vylepšit“.</w:t>
      </w:r>
    </w:p>
    <w:p>
      <w:pPr>
        <w:pStyle w:val="Heading2"/>
      </w:pPr>
      <w:r>
        <w:t xml:space="preserve">Uživatelský zážitek a ovládání</w:t>
      </w:r>
    </w:p>
    <w:p>
      <w:pPr/>
      <w:r>
        <w:t xml:space="preserve">Wow efekt má dělat plynulost: graf jede pod kolečkem jako jeden nekonečný pás, bez načítání a bez sekání (cíl 60 fps).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Akce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Ovládání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Posun v čase</w:t>
            </w:r>
          </w:p>
        </w:tc>
        <w:tc>
          <w:tcPr>
            <w:tcW w:w="4680" w:type="dxa"/>
          </w:tcPr>
          <w:p>
            <w:pPr/>
            <w:r>
              <w:t xml:space="preserve">kolečko myši (dolů = dopředu, nahoru = dozadu), setrvačnost jako na mobilu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Zoom času</w:t>
            </w:r>
          </w:p>
        </w:tc>
        <w:tc>
          <w:tcPr>
            <w:tcW w:w="4680" w:type="dxa"/>
          </w:tcPr>
          <w:p>
            <w:pPr/>
            <w:r>
              <w:t xml:space="preserve">Ctrl + kolečko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Skok o den</w:t>
            </w:r>
          </w:p>
        </w:tc>
        <w:tc>
          <w:tcPr>
            <w:tcW w:w="4680" w:type="dxa"/>
          </w:tcPr>
          <w:p>
            <w:pPr/>
            <w:r>
              <w:t xml:space="preserve">šipky ← / →, s jemnou animací „přijetí“ na den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Skok na začátek / konec</w:t>
            </w:r>
          </w:p>
        </w:tc>
        <w:tc>
          <w:tcPr>
            <w:tcW w:w="4680" w:type="dxa"/>
          </w:tcPr>
          <w:p>
            <w:pPr/>
            <w:r>
              <w:t xml:space="preserve">Home / End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Skok na datum</w:t>
            </w:r>
          </w:p>
        </w:tc>
        <w:tc>
          <w:tcPr>
            <w:tcW w:w="4680" w:type="dxa"/>
          </w:tcPr>
          <w:p>
            <w:pPr/>
            <w:r>
              <w:t xml:space="preserve">kliknutí do minimapy nebo kalendářový výběr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Detail</w:t>
            </w:r>
          </w:p>
        </w:tc>
        <w:tc>
          <w:tcPr>
            <w:tcW w:w="4680" w:type="dxa"/>
          </w:tcPr>
          <w:p>
            <w:pPr/>
            <w:r>
              <w:t xml:space="preserve">najetí na zónu, obchod nebo news zobrazí tooltip s poznámkou</w:t>
            </w:r>
          </w:p>
        </w:tc>
      </w:tr>
    </w:tbl>
    <w:p>
      <w:pPr/>
      <w:r>
        <w:rPr>
          <w:b/>
        </w:rPr>
        <w:t xml:space="preserve">Režim „Kolotč“ (přichytávání na dny).</w:t>
      </w:r>
      <w:r>
        <w:t xml:space="preserve"> Přepínač, který po dojetí scrollu přichytí pohled tak, aby byl na středu obrazovky právě jeden celý den (Asie → NY close). Sousední dny jsou vidět po stranách mírně ztlumené.</w:t>
      </w:r>
    </w:p>
    <w:p>
      <w:pPr/>
      <w:r>
        <w:rPr>
          <w:b/>
        </w:rPr>
        <w:t xml:space="preserve">Hlavička dne.</w:t>
      </w:r>
      <w:r>
        <w:t xml:space="preserve"> Nad každým dnem tenký pruh: datum, den v týdnu, bias (šipka), výsledek biasu (✓ / ✗), počet obchodů a P&amp;L dne. Při scrollu se hlavička aktuálního dne drží nahoře (sticky).</w:t>
      </w:r>
    </w:p>
    <w:p>
      <w:pPr/>
      <w:r>
        <w:rPr>
          <w:b/>
        </w:rPr>
        <w:t xml:space="preserve">Minimapa roku.</w:t>
      </w:r>
      <w:r>
        <w:t xml:space="preserve"> Dole úzký pruh s celým obdobím, jeden dílek = jeden den, obarvený podle výsledku (bias seděl / neseděl / bez záznamu). Aktuální výhled je v ní zvýrazněné okno, které jde táhnout. Tohle je hlavní „wow“ prvek: na první pohled je vidět celý rok mých náhledů.</w:t>
      </w:r>
    </w:p>
    <w:p>
      <w:pPr/>
      <w:r>
        <w:rPr>
          <w:b/>
        </w:rPr>
        <w:t xml:space="preserve">Přepínače vrstev.</w:t>
      </w:r>
      <w:r>
        <w:t xml:space="preserve"> Malá lišta nahoře vpravo: Seance, News, Zóny, Bias, Potenciální obchody, Realizované obchody. Stav se pamatuje.</w:t>
      </w:r>
    </w:p>
    <w:p>
      <w:pPr>
        <w:pStyle w:val="Heading2"/>
      </w:pPr>
      <w:r>
        <w:t xml:space="preserve">Vrstvy grafu</w:t>
      </w:r>
    </w:p>
    <w:p>
      <w:pPr/>
      <w:r>
        <w:t xml:space="preserve">Všechny vrstvy se kreslí do jednoho grafu nad svíčky, v pořadí zdola nahoru podle tabulky.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Vrstva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Obsah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Vykreslení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Seance</w:t>
            </w:r>
          </w:p>
        </w:tc>
        <w:tc>
          <w:tcPr>
            <w:tcW w:w="3120" w:type="dxa"/>
          </w:tcPr>
          <w:p>
            <w:pPr/>
            <w:r>
              <w:t xml:space="preserve">Asie, EU, NY</w:t>
            </w:r>
          </w:p>
        </w:tc>
        <w:tc>
          <w:tcPr>
            <w:tcW w:w="3120" w:type="dxa"/>
          </w:tcPr>
          <w:p>
            <w:pPr/>
            <w:r>
              <w:t xml:space="preserve">jemné barevné pozadí přes celou výšku grafu, malý popisek nahoře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Svíčky</w:t>
            </w:r>
          </w:p>
        </w:tc>
        <w:tc>
          <w:tcPr>
            <w:tcW w:w="3120" w:type="dxa"/>
          </w:tcPr>
          <w:p>
            <w:pPr/>
            <w:r>
              <w:t xml:space="preserve">ES 5m, OHLC + objem</w:t>
            </w:r>
          </w:p>
        </w:tc>
        <w:tc>
          <w:tcPr>
            <w:tcW w:w="3120" w:type="dxa"/>
          </w:tcPr>
          <w:p>
            <w:pPr/>
            <w:r>
              <w:t xml:space="preserve">klasické svíčky, objem jako nízký histogram dole (vypnutelný)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Zóny</w:t>
            </w:r>
          </w:p>
        </w:tc>
        <w:tc>
          <w:tcPr>
            <w:tcW w:w="3120" w:type="dxa"/>
          </w:tcPr>
          <w:p>
            <w:pPr/>
            <w:r>
              <w:t xml:space="preserve">cenové pásmo od–do, typ, poznámka</w:t>
            </w:r>
          </w:p>
        </w:tc>
        <w:tc>
          <w:tcPr>
            <w:tcW w:w="3120" w:type="dxa"/>
          </w:tcPr>
          <w:p>
            <w:pPr/>
            <w:r>
              <w:t xml:space="preserve">poloprůhledný obdélník od času platnosti do jejího konce, barevný levý okraj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Bias</w:t>
            </w:r>
          </w:p>
        </w:tc>
        <w:tc>
          <w:tcPr>
            <w:tcW w:w="3120" w:type="dxa"/>
          </w:tcPr>
          <w:p>
            <w:pPr/>
            <w:r>
              <w:t xml:space="preserve">long / short / neutral + poznámka</w:t>
            </w:r>
          </w:p>
        </w:tc>
        <w:tc>
          <w:tcPr>
            <w:tcW w:w="3120" w:type="dxa"/>
          </w:tcPr>
          <w:p>
            <w:pPr/>
            <w:r>
              <w:t xml:space="preserve">šipka v hlavičce dne + velmi jemný barevný nádech pozadí dne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Red news</w:t>
            </w:r>
          </w:p>
        </w:tc>
        <w:tc>
          <w:tcPr>
            <w:tcW w:w="3120" w:type="dxa"/>
          </w:tcPr>
          <w:p>
            <w:pPr/>
            <w:r>
              <w:t xml:space="preserve">čas, název události</w:t>
            </w:r>
          </w:p>
        </w:tc>
        <w:tc>
          <w:tcPr>
            <w:tcW w:w="3120" w:type="dxa"/>
          </w:tcPr>
          <w:p>
            <w:pPr/>
            <w:r>
              <w:t xml:space="preserve">tenká svislá čárkovaná čára, nahoře tečka, tooltip s názvem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Potenciální obchody</w:t>
            </w:r>
          </w:p>
        </w:tc>
        <w:tc>
          <w:tcPr>
            <w:tcW w:w="3120" w:type="dxa"/>
          </w:tcPr>
          <w:p>
            <w:pPr/>
            <w:r>
              <w:t xml:space="preserve">vstup, SL, TP, směr</w:t>
            </w:r>
          </w:p>
        </w:tc>
        <w:tc>
          <w:tcPr>
            <w:tcW w:w="3120" w:type="dxa"/>
          </w:tcPr>
          <w:p>
            <w:pPr/>
            <w:r>
              <w:t xml:space="preserve">box ve stylu „long/short position“, jen obrys čárkovaně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Realizované obchody</w:t>
            </w:r>
          </w:p>
        </w:tc>
        <w:tc>
          <w:tcPr>
            <w:tcW w:w="3120" w:type="dxa"/>
          </w:tcPr>
          <w:p>
            <w:pPr/>
            <w:r>
              <w:t xml:space="preserve">vstup, výstup, směr, P&amp;L</w:t>
            </w:r>
          </w:p>
        </w:tc>
        <w:tc>
          <w:tcPr>
            <w:tcW w:w="3120" w:type="dxa"/>
          </w:tcPr>
          <w:p>
            <w:pPr/>
            <w:r>
              <w:t xml:space="preserve">šipky na vstupu a výstupu spojené čarou, barva podle zisku / ztráty</w:t>
            </w:r>
          </w:p>
        </w:tc>
      </w:tr>
    </w:tbl>
    <w:p>
      <w:pPr/>
      <w:r>
        <w:rPr>
          <w:b/>
        </w:rPr>
        <w:t xml:space="preserve">Seance (výchozí časy, konfigurovatelné).</w:t>
      </w:r>
      <w:r>
        <w:t xml:space="preserve"> Definovat v čase burzy (America/New_York), zobrazovat v čase Europe/Prague. Letní a zimní čas se musí řešit automaticky, USA a Evropa ho mění v různých týdnech.</w:t>
      </w:r>
    </w:p>
    <w:p>
      <w:pPr>
        <w:pStyle w:val="ListParagraph"/>
        <w:numPr>
          <w:ilvl w:val="0"/>
          <w:numId w:val="3"/>
        </w:numPr>
      </w:pPr>
      <w:r>
        <w:t xml:space="preserve">Asie: 18:00–03:00 ET (od otevření Globexu)</w:t>
      </w:r>
    </w:p>
    <w:p>
      <w:pPr>
        <w:pStyle w:val="ListParagraph"/>
        <w:numPr>
          <w:ilvl w:val="0"/>
          <w:numId w:val="3"/>
        </w:numPr>
      </w:pPr>
      <w:r>
        <w:t xml:space="preserve">EU: 03:00–09:30 ET</w:t>
      </w:r>
    </w:p>
    <w:p>
      <w:pPr>
        <w:pStyle w:val="ListParagraph"/>
        <w:numPr>
          <w:ilvl w:val="0"/>
          <w:numId w:val="3"/>
        </w:numPr>
      </w:pPr>
      <w:r>
        <w:t xml:space="preserve">NY: 09:30–16:00 ET (RTH)</w:t>
      </w:r>
    </w:p>
    <w:p>
      <w:pPr/>
      <w:r>
        <w:rPr>
          <w:b/>
        </w:rPr>
        <w:t xml:space="preserve">Zóna platí, dokud ji neukončím.</w:t>
      </w:r>
      <w:r>
        <w:t xml:space="preserve"> Zóna má datum „platná od“ a volitelně „platná do“. Bez konce se kreslí i do dalších dní, takže je vidět, jak se na ní trh choval opakovaně.</w:t>
      </w:r>
    </w:p>
    <w:p>
      <w:pPr>
        <w:pStyle w:val="Heading2"/>
      </w:pPr>
      <w:r>
        <w:t xml:space="preserve">Zadávání zón, biasu a obchodů</w:t>
      </w:r>
    </w:p>
    <w:p>
      <w:pPr/>
      <w:r>
        <w:t xml:space="preserve">Zadávání musí být rychlé přímo v grafu, bez formulářů v jiné obrazovce.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Zóna:</w:t>
      </w:r>
      <w:r>
        <w:t xml:space="preserve"> klávesa Z, pak táhnout myší cenové pásmo. Otevře se malé okno: typ (support / resistance / VPOC / jiná), popisek, poznámka, platnost do.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Bias dne:</w:t>
      </w:r>
      <w:r>
        <w:t xml:space="preserve"> kliknutí na hlavičku dne → long / short / neutral + krátká poznámka.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Potenciální obchod:</w:t>
      </w:r>
      <w:r>
        <w:t xml:space="preserve"> klávesa L nebo S, kliknutí na vstup, pak tažením SL a TP. Stav: „nevzatý“, „propáslý“, „vzatý“.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Realizované obchody:</w:t>
      </w:r>
      <w:r>
        <w:t xml:space="preserve"> nezadávají se ručně, importují se (viz Data). Potenciální obchod jde s realizovaným propojit.</w:t>
      </w:r>
    </w:p>
    <w:p>
      <w:pPr/>
      <w:r>
        <w:rPr>
          <w:b/>
        </w:rPr>
        <w:t xml:space="preserve">Zámek náhledů.</w:t>
      </w:r>
      <w:r>
        <w:t xml:space="preserve"> Zóny a bias pro daný den jdou upravovat jen do začátku zvolené seance (výchozí NY open). Pak se zamknou. Pozdější úpravy jsou možné, ale uloží se jako nová verze s časem změny a v grafu jsou označené jako dodatečné. Vyhodnocení počítá jen s verzí platnou před seancí.</w:t>
      </w:r>
    </w:p>
    <w:p>
      <w:pPr/>
      <w:r>
        <w:t xml:space="preserve">Každý záznam si ukládá čas vytvoření a poslední změny.</w:t>
      </w:r>
    </w:p>
    <w:p>
      <w:pPr>
        <w:pStyle w:val="Heading2"/>
      </w:pPr>
      <w:r>
        <w:t xml:space="preserve">Vyhodnocení zón a biasu</w:t>
      </w:r>
    </w:p>
    <w:p>
      <w:pPr/>
      <w:r>
        <w:t xml:space="preserve">Systém sám spočítá, jak náhledy dopadly, podle jednoduchých a nastavitelných pravidel. Čísla se zobrazí v hlavičce dne, v minimapě a v souhrnném panelu za zvolené období.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Ukazatel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Výchozí pravidlo (konfigurovatelné)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Zóna zasažena</w:t>
            </w:r>
          </w:p>
        </w:tc>
        <w:tc>
          <w:tcPr>
            <w:tcW w:w="4680" w:type="dxa"/>
          </w:tcPr>
          <w:p>
            <w:pPr/>
            <w:r>
              <w:t xml:space="preserve">cena vstoupila do pásma zóny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Zóna držela</w:t>
            </w:r>
          </w:p>
        </w:tc>
        <w:tc>
          <w:tcPr>
            <w:tcW w:w="4680" w:type="dxa"/>
          </w:tcPr>
          <w:p>
            <w:pPr/>
            <w:r>
              <w:t xml:space="preserve">po dotyku se cena vrátila aspoň o X bodů (výchozí 8) dřív, než zónu prorazila o Y bodů (výchozí 4)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Zóna proražena</w:t>
            </w:r>
          </w:p>
        </w:tc>
        <w:tc>
          <w:tcPr>
            <w:tcW w:w="4680" w:type="dxa"/>
          </w:tcPr>
          <w:p>
            <w:pPr/>
            <w:r>
              <w:t xml:space="preserve">cena uzavřela 5m svíčku za zónou o víc než Y bodů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Bias seděl</w:t>
            </w:r>
          </w:p>
        </w:tc>
        <w:tc>
          <w:tcPr>
            <w:tcW w:w="4680" w:type="dxa"/>
          </w:tcPr>
          <w:p>
            <w:pPr/>
            <w:r>
              <w:t xml:space="preserve">RTH close vs. RTH open ve směru biasu (alternativa: close vs. předchozí close)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Potenciální obchod</w:t>
            </w:r>
          </w:p>
        </w:tc>
        <w:tc>
          <w:tcPr>
            <w:tcW w:w="4680" w:type="dxa"/>
          </w:tcPr>
          <w:p>
            <w:pPr/>
            <w:r>
              <w:t xml:space="preserve">dosáhl TP, nebo SL jako první? výsledek v bodech a R</w:t>
            </w:r>
          </w:p>
        </w:tc>
      </w:tr>
    </w:tbl>
    <w:p>
      <w:pPr/>
      <w:r>
        <w:rPr>
          <w:b/>
        </w:rPr>
        <w:t xml:space="preserve">Souhrnný panel</w:t>
      </w:r>
      <w:r>
        <w:t xml:space="preserve"> (vysunovací zprava) za zvolené období: úspěšnost biasu, úspěšnost zón podle typu a seance, součet R u nevzatých obchodů vs. realizovaných. Tedy kolik jsem nechal ležet.</w:t>
      </w:r>
    </w:p>
    <w:p>
      <w:pPr/>
      <w:r>
        <w:t xml:space="preserve">Poctivá poznámka: pravidla jsou záměrně jednoduchá. Nejdřív má fungovat vizuální kontrola, statistika je bonus a pravidla půjde doladit.</w:t>
      </w:r>
    </w:p>
    <w:p>
      <w:pPr>
        <w:pStyle w:val="Heading2"/>
      </w:pPr>
      <w:r>
        <w:t xml:space="preserve">Vizuální styl</w:t>
      </w:r>
    </w:p>
    <w:p>
      <w:pPr/>
      <w:r>
        <w:t xml:space="preserve">Tmavé, klidné a čisté: graf je hlavní, všechno ostatní je tišší než svíčky.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Prvek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Návrh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Pozadí</w:t>
            </w:r>
          </w:p>
        </w:tc>
        <w:tc>
          <w:tcPr>
            <w:tcW w:w="4680" w:type="dxa"/>
          </w:tcPr>
          <w:p>
            <w:pPr/>
            <w:r>
              <w:t xml:space="preserve">téměř černá do modra (#0E1117), mřížka jen náznakem (#1A1F2B)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Svíčky</w:t>
            </w:r>
          </w:p>
        </w:tc>
        <w:tc>
          <w:tcPr>
            <w:tcW w:w="4680" w:type="dxa"/>
          </w:tcPr>
          <w:p>
            <w:pPr/>
            <w:r>
              <w:t xml:space="preserve">tlumená zelená #26A69A / tlumená červená #EF5350, bez křiklavých barev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Asie</w:t>
            </w:r>
          </w:p>
        </w:tc>
        <w:tc>
          <w:tcPr>
            <w:tcW w:w="4680" w:type="dxa"/>
          </w:tcPr>
          <w:p>
            <w:pPr/>
            <w:r>
              <w:t xml:space="preserve">modrofialová #6C7BFF, průhlednost cca 5 %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EU</w:t>
            </w:r>
          </w:p>
        </w:tc>
        <w:tc>
          <w:tcPr>
            <w:tcW w:w="4680" w:type="dxa"/>
          </w:tcPr>
          <w:p>
            <w:pPr/>
            <w:r>
              <w:t xml:space="preserve">tyrkysová #2EC4B6, průhlednost cca 5 %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NY</w:t>
            </w:r>
          </w:p>
        </w:tc>
        <w:tc>
          <w:tcPr>
            <w:tcW w:w="4680" w:type="dxa"/>
          </w:tcPr>
          <w:p>
            <w:pPr/>
            <w:r>
              <w:t xml:space="preserve">jantarová #FFB547, průhlednost cca 5 %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Red news</w:t>
            </w:r>
          </w:p>
        </w:tc>
        <w:tc>
          <w:tcPr>
            <w:tcW w:w="4680" w:type="dxa"/>
          </w:tcPr>
          <w:p>
            <w:pPr/>
            <w:r>
              <w:t xml:space="preserve">červená #FF4D4F, čára 1 px, čárkovaně, průhlednost 40 %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Zóny</w:t>
            </w:r>
          </w:p>
        </w:tc>
        <w:tc>
          <w:tcPr>
            <w:tcW w:w="4680" w:type="dxa"/>
          </w:tcPr>
          <w:p>
            <w:pPr/>
            <w:r>
              <w:t xml:space="preserve">výplň 10–15 %, levý okraj 3 px plnou barvou podle typu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Písmo</w:t>
            </w:r>
          </w:p>
        </w:tc>
        <w:tc>
          <w:tcPr>
            <w:tcW w:w="4680" w:type="dxa"/>
          </w:tcPr>
          <w:p>
            <w:pPr/>
            <w:r>
              <w:t xml:space="preserve">Inter (texty), JetBrains Mono (ceny a čísla)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Pohyby animované jemně (200–300 ms, ease-out), žádné poskakování.</w:t>
      </w:r>
    </w:p>
    <w:p>
      <w:pPr>
        <w:pStyle w:val="ListParagraph"/>
        <w:numPr>
          <w:ilvl w:val="0"/>
          <w:numId w:val="5"/>
        </w:numPr>
      </w:pPr>
      <w:r>
        <w:t xml:space="preserve">Popisky seancí malým písmem nahoře, víc než 3 barvy najednou se nesmí „hádat“.</w:t>
      </w:r>
    </w:p>
    <w:p>
      <w:pPr>
        <w:pStyle w:val="ListParagraph"/>
        <w:numPr>
          <w:ilvl w:val="0"/>
          <w:numId w:val="5"/>
        </w:numPr>
      </w:pPr>
      <w:r>
        <w:t xml:space="preserve">Hranice dne: tenká svislá linka a velké, velmi bledé datum v pozadí (vodoznak).</w:t>
      </w:r>
    </w:p>
    <w:p>
      <w:pPr>
        <w:pStyle w:val="ListParagraph"/>
        <w:numPr>
          <w:ilvl w:val="0"/>
          <w:numId w:val="5"/>
        </w:numPr>
      </w:pPr>
      <w:r>
        <w:t xml:space="preserve">Konkrétní barvy jsou návrh, programátor je drží v jednom konfiguračním souboru.</w:t>
      </w:r>
    </w:p>
    <w:p>
      <w:pPr>
        <w:pStyle w:val="Heading2"/>
      </w:pPr>
      <w:r>
        <w:t xml:space="preserve">Data a datový model</w:t>
      </w:r>
    </w:p>
    <w:p>
      <w:pPr/>
      <w:r>
        <w:t xml:space="preserve">Všechny časy se ukládají v UTC, převod na Europe/Prague a America/New_York dělá až zobrazení. Rok 5m dat ES je zhruba 70 000 svíček (cca 276 svíček za den × 252 obchodních dní).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Tabulka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Klíčové sloupce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bars_5m</w:t>
            </w:r>
          </w:p>
        </w:tc>
        <w:tc>
          <w:tcPr>
            <w:tcW w:w="4680" w:type="dxa"/>
          </w:tcPr>
          <w:p>
            <w:pPr/>
            <w:r>
              <w:t xml:space="preserve">ts_utc, contract, open, high, low, close, volume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days</w:t>
            </w:r>
          </w:p>
        </w:tc>
        <w:tc>
          <w:tcPr>
            <w:tcW w:w="4680" w:type="dxa"/>
          </w:tcPr>
          <w:p>
            <w:pPr/>
            <w:r>
              <w:t xml:space="preserve">trade_date, bias (long/short/neutral), bias_note, locked_at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zones</w:t>
            </w:r>
          </w:p>
        </w:tc>
        <w:tc>
          <w:tcPr>
            <w:tcW w:w="4680" w:type="dxa"/>
          </w:tcPr>
          <w:p>
            <w:pPr/>
            <w:r>
              <w:t xml:space="preserve">id, valid_from, valid_to, price_low, price_high, type, label, note, created_at, locked_at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zone_versions</w:t>
            </w:r>
          </w:p>
        </w:tc>
        <w:tc>
          <w:tcPr>
            <w:tcW w:w="4680" w:type="dxa"/>
          </w:tcPr>
          <w:p>
            <w:pPr/>
            <w:r>
              <w:t xml:space="preserve">zone_id, changed_at, staré hodnoty (historie změn po zamčení)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planned_trades</w:t>
            </w:r>
          </w:p>
        </w:tc>
        <w:tc>
          <w:tcPr>
            <w:tcW w:w="4680" w:type="dxa"/>
          </w:tcPr>
          <w:p>
            <w:pPr/>
            <w:r>
              <w:t xml:space="preserve">id, trade_date, ts_utc, side, entry, sl, tp, status, note, linked_trade_id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trades</w:t>
            </w:r>
          </w:p>
        </w:tc>
        <w:tc>
          <w:tcPr>
            <w:tcW w:w="4680" w:type="dxa"/>
          </w:tcPr>
          <w:p>
            <w:pPr/>
            <w:r>
              <w:t xml:space="preserve">id, ts_in, ts_out, side, qty, entry, exit, pnl, source, external_id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news_events</w:t>
            </w:r>
          </w:p>
        </w:tc>
        <w:tc>
          <w:tcPr>
            <w:tcW w:w="4680" w:type="dxa"/>
          </w:tcPr>
          <w:p>
            <w:pPr/>
            <w:r>
              <w:t xml:space="preserve">id, ts_utc, country, title, impact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settings</w:t>
            </w:r>
          </w:p>
        </w:tc>
        <w:tc>
          <w:tcPr>
            <w:tcW w:w="4680" w:type="dxa"/>
          </w:tcPr>
          <w:p>
            <w:pPr/>
            <w:r>
              <w:t xml:space="preserve">pravidla vyhodnocení, časy seancí, barvy, stav vrstev</w:t>
            </w:r>
          </w:p>
        </w:tc>
      </w:tr>
    </w:tbl>
    <w:p>
      <w:pPr/>
      <w:r>
        <w:rPr>
          <w:b/>
        </w:rPr>
        <w:t xml:space="preserve">Rollover kontraktů.</w:t>
      </w:r>
      <w:r>
        <w:t xml:space="preserve"> Použít neupravený kontinuální kontrakt (přepnutí na nový kontrakt v den rollu), ne back-adjusted. Zóny a obchody jsou v cenách konkrétního kontraktu; back-adjustment by je posunul mimo svíčky. Den rollu označit v grafu.</w:t>
      </w:r>
    </w:p>
    <w:p>
      <w:pPr/>
      <w:r>
        <w:rPr>
          <w:b/>
        </w:rPr>
        <w:t xml:space="preserve">Zdroje dat.</w:t>
      </w:r>
    </w:p>
    <w:p>
      <w:pPr>
        <w:pStyle w:val="ListParagraph"/>
        <w:numPr>
          <w:ilvl w:val="0"/>
          <w:numId w:val="6"/>
        </w:numPr>
      </w:pPr>
      <w:r>
        <w:t xml:space="preserve">5m svíčky ES: export z ATAS nebo datový dodavatel (např. Databento); rozhodnout (viz Otevřené otázky).</w:t>
      </w:r>
    </w:p>
    <w:p>
      <w:pPr>
        <w:pStyle w:val="ListParagraph"/>
        <w:numPr>
          <w:ilvl w:val="0"/>
          <w:numId w:val="6"/>
        </w:numPr>
      </w:pPr>
      <w:r>
        <w:t xml:space="preserve">Realizované obchody: CSV import z ATAS / brokera, deduplikace podle external_id.</w:t>
      </w:r>
    </w:p>
    <w:p>
      <w:pPr>
        <w:pStyle w:val="ListParagraph"/>
        <w:numPr>
          <w:ilvl w:val="0"/>
          <w:numId w:val="6"/>
        </w:numPr>
      </w:pPr>
      <w:r>
        <w:t xml:space="preserve">Red news: import CSV (datum, čas, název, dopad) + průběžné doplňování; jen USA, jen vysoký dopad.</w:t>
      </w:r>
    </w:p>
    <w:p>
      <w:pPr>
        <w:pStyle w:val="Heading2"/>
      </w:pPr>
      <w:r>
        <w:t xml:space="preserve">Technické řešení a výkon</w:t>
      </w:r>
    </w:p>
    <w:p>
      <w:pPr/>
      <w:r>
        <w:t xml:space="preserve">Doporučení: backend PHP + MariaDB (stávající LAMP), frontend postavený na knihovně TradingView Lightweight Charts (open source, kreslí do canvasu, zvládne desítky tisíc svíček plynule).</w:t>
      </w:r>
    </w:p>
    <w:p>
      <w:pPr>
        <w:pStyle w:val="ListParagraph"/>
        <w:numPr>
          <w:ilvl w:val="0"/>
          <w:numId w:val="7"/>
        </w:numPr>
      </w:pPr>
      <w:r>
        <w:t xml:space="preserve">Seance, zóny, news a boxy obchodů kreslit přes rozšíření knihovny (plugins / primitives), ne jako HTML prvky nad grafem.</w:t>
      </w:r>
    </w:p>
    <w:p>
      <w:pPr>
        <w:pStyle w:val="ListParagraph"/>
        <w:numPr>
          <w:ilvl w:val="0"/>
          <w:numId w:val="7"/>
        </w:numPr>
      </w:pPr>
      <w:r>
        <w:t xml:space="preserve">API: </w:t>
      </w:r>
      <w:r>
        <w:rPr>
          <w:rStyle w:val="CodeChar"/>
        </w:rPr>
        <w:t xml:space="preserve">GET /hindsight/bars?from&amp;to</w:t>
      </w:r>
      <w:r>
        <w:t xml:space="preserve">, </w:t>
      </w:r>
      <w:r>
        <w:rPr>
          <w:rStyle w:val="CodeChar"/>
        </w:rPr>
        <w:t xml:space="preserve">GET /hindsight/annotations?from&amp;to</w:t>
      </w:r>
      <w:r>
        <w:t xml:space="preserve"> (zóny, bias, obchody, news jedním voláním), </w:t>
      </w:r>
      <w:r>
        <w:rPr>
          <w:rStyle w:val="CodeChar"/>
        </w:rPr>
        <w:t xml:space="preserve">POST/PUT</w:t>
      </w:r>
      <w:r>
        <w:t xml:space="preserve"> pro zóny, bias a potenciální obchody, </w:t>
      </w:r>
      <w:r>
        <w:rPr>
          <w:rStyle w:val="CodeChar"/>
        </w:rPr>
        <w:t xml:space="preserve">POST /hindsight/import/trades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Načítání po měsících dopředu i dozadu dřív, než k nim uživatel doscroluje. Uživatel nesmí nikdy vidět prázdno.</w:t>
      </w:r>
    </w:p>
    <w:p>
      <w:pPr>
        <w:pStyle w:val="ListParagraph"/>
        <w:numPr>
          <w:ilvl w:val="0"/>
          <w:numId w:val="7"/>
        </w:numPr>
      </w:pPr>
      <w:r>
        <w:t xml:space="preserve">Vyhodnocení zón a biasu počítat na serveru a ukládat (přepočet při změně pravidel nebo dat), ne při každém scrollu.</w:t>
      </w:r>
    </w:p>
    <w:p>
      <w:pPr>
        <w:pStyle w:val="ListParagraph"/>
        <w:numPr>
          <w:ilvl w:val="0"/>
          <w:numId w:val="7"/>
        </w:numPr>
      </w:pPr>
      <w:r>
        <w:t xml:space="preserve">Cíle: první zobrazení do 1 s, scroll a zoom 60 fps při celém roce načteném v paměti.</w:t>
      </w:r>
    </w:p>
    <w:p>
      <w:pPr>
        <w:pStyle w:val="Heading2"/>
      </w:pPr>
      <w:r>
        <w:t xml:space="preserve">Fáze dodání</w:t>
      </w:r>
    </w:p>
    <w:p>
      <w:pPr/>
      <w:r>
        <w:t xml:space="preserve">Nejdřív má fungovat samotný „kolotč“ s daty, teprve pak statistika.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MVP:</w:t>
      </w:r>
      <w:r>
        <w:t xml:space="preserve"> svíčky ES 5m za poslední měsíc, plynulý scroll a zoom, seance, red news, zóny a bias (zadávání + zobrazení), hlavička dne, přepínače vrstev.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Obchody:</w:t>
      </w:r>
      <w:r>
        <w:t xml:space="preserve"> potenciální obchody v grafu, import realizovaných obchodů z CSV, propojení obou.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Rok a minimapa:</w:t>
      </w:r>
      <w:r>
        <w:t xml:space="preserve"> rozšíření na 12 měsíců, minimapa roku, režim přichytávání na dny, zámek náhledů a verzování.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Vyhodnocení:</w:t>
      </w:r>
      <w:r>
        <w:t xml:space="preserve"> automatické vyhodnocení zón, biasu a potenciálních obchodů, souhrnný panel.</w:t>
      </w:r>
    </w:p>
    <w:p>
      <w:pPr>
        <w:pStyle w:val="Heading2"/>
      </w:pPr>
      <w:r>
        <w:t xml:space="preserve">Akceptační kritéria</w:t>
      </w:r>
    </w:p>
    <w:p>
      <w:pPr/>
      <w:r>
        <w:t xml:space="preserve">Modul je hotový, když projde všemi body níže.</w:t>
      </w:r>
    </w:p>
    <w:p>
      <w:pPr>
        <w:pStyle w:val="ListParagraph"/>
        <w:numPr>
          <w:ilvl w:val="0"/>
          <w:numId w:val="9"/>
        </w:numPr>
      </w:pPr>
      <w:r>
        <w:t xml:space="preserve">☐ Scroll kolečkem přes celý načtený rozsah je plynulý, bez prázdných míst a bez sekání.</w:t>
      </w:r>
    </w:p>
    <w:p>
      <w:pPr>
        <w:pStyle w:val="ListParagraph"/>
        <w:numPr>
          <w:ilvl w:val="0"/>
          <w:numId w:val="9"/>
        </w:numPr>
      </w:pPr>
      <w:r>
        <w:t xml:space="preserve">☐ Seance sedí na minutu i v týdnech, kdy má USA už letní čas a Evropa ještě ne (a naopak).</w:t>
      </w:r>
    </w:p>
    <w:p>
      <w:pPr>
        <w:pStyle w:val="ListParagraph"/>
        <w:numPr>
          <w:ilvl w:val="0"/>
          <w:numId w:val="9"/>
        </w:numPr>
      </w:pPr>
      <w:r>
        <w:t xml:space="preserve">☐ Zóna zadaná v grafu se po obnovení stránky zobrazí na stejné ceně a ve stejném čase.</w:t>
      </w:r>
    </w:p>
    <w:p>
      <w:pPr>
        <w:pStyle w:val="ListParagraph"/>
        <w:numPr>
          <w:ilvl w:val="0"/>
          <w:numId w:val="9"/>
        </w:numPr>
      </w:pPr>
      <w:r>
        <w:t xml:space="preserve">☐ Po začátku seance nejde změnit bias ani zónu bez vytvoření nové verze.</w:t>
      </w:r>
    </w:p>
    <w:p>
      <w:pPr>
        <w:pStyle w:val="ListParagraph"/>
        <w:numPr>
          <w:ilvl w:val="0"/>
          <w:numId w:val="9"/>
        </w:numPr>
      </w:pPr>
      <w:r>
        <w:t xml:space="preserve">☐ Import stejného CSV s obchody dvakrát nevytvoří duplicity.</w:t>
      </w:r>
    </w:p>
    <w:p>
      <w:pPr>
        <w:pStyle w:val="ListParagraph"/>
        <w:numPr>
          <w:ilvl w:val="0"/>
          <w:numId w:val="9"/>
        </w:numPr>
      </w:pPr>
      <w:r>
        <w:t xml:space="preserve">☐ Realizovaný obchod v grafu sedí na čas a cenu vstupu i výstupu.</w:t>
      </w:r>
    </w:p>
    <w:p>
      <w:pPr>
        <w:pStyle w:val="ListParagraph"/>
        <w:numPr>
          <w:ilvl w:val="0"/>
          <w:numId w:val="9"/>
        </w:numPr>
      </w:pPr>
      <w:r>
        <w:t xml:space="preserve">☐ Red news čára je na přesném čase zveřejnění.</w:t>
      </w:r>
    </w:p>
    <w:p>
      <w:pPr>
        <w:pStyle w:val="ListParagraph"/>
        <w:numPr>
          <w:ilvl w:val="0"/>
          <w:numId w:val="9"/>
        </w:numPr>
      </w:pPr>
      <w:r>
        <w:t xml:space="preserve">☐ Den rollu kontraktu je označený a zóny se neposouvají.</w:t>
      </w:r>
    </w:p>
    <w:p>
      <w:pPr>
        <w:pStyle w:val="ListParagraph"/>
        <w:numPr>
          <w:ilvl w:val="0"/>
          <w:numId w:val="9"/>
        </w:numPr>
      </w:pPr>
      <w:r>
        <w:t xml:space="preserve">☐ Každou vrstvu jde vypnout a stav se pamatuje.</w:t>
      </w:r>
    </w:p>
    <w:p>
      <w:pPr>
        <w:pStyle w:val="Heading2"/>
      </w:pPr>
      <w:r>
        <w:t xml:space="preserve">Otevřené otázky</w:t>
      </w:r>
    </w:p>
    <w:p>
      <w:pPr/>
      <w:r>
        <w:t xml:space="preserve">Tyhle body je potřeba rozhodnout před startem vývoje.</w:t>
      </w:r>
    </w:p>
    <w:p>
      <w:pPr>
        <w:pStyle w:val="ListParagraph"/>
        <w:numPr>
          <w:ilvl w:val="0"/>
          <w:numId w:val="10"/>
        </w:numPr>
      </w:pPr>
      <w:r>
        <w:t xml:space="preserve">☐ Odkud brát historická 5m data ES: export z ATAS, nebo placený dodavatel?</w:t>
      </w:r>
    </w:p>
    <w:p>
      <w:pPr>
        <w:pStyle w:val="ListParagraph"/>
        <w:numPr>
          <w:ilvl w:val="0"/>
          <w:numId w:val="10"/>
        </w:numPr>
      </w:pPr>
      <w:r>
        <w:t xml:space="preserve">☐ V jakém formátu ATAS / broker exportuje realizované obchody? Dodat vzorový CSV soubor.</w:t>
      </w:r>
    </w:p>
    <w:p>
      <w:pPr>
        <w:pStyle w:val="ListParagraph"/>
        <w:numPr>
          <w:ilvl w:val="0"/>
          <w:numId w:val="10"/>
        </w:numPr>
      </w:pPr>
      <w:r>
        <w:t xml:space="preserve">☐ Zdroj red news: ruční CSV, nebo automatický import z ekonomického kalendáře?</w:t>
      </w:r>
    </w:p>
    <w:p>
      <w:pPr>
        <w:pStyle w:val="ListParagraph"/>
        <w:numPr>
          <w:ilvl w:val="0"/>
          <w:numId w:val="10"/>
        </w:numPr>
      </w:pPr>
      <w:r>
        <w:t xml:space="preserve">☐ Platí bias pro RTH, nebo pro celý den (Asie → NY close)?</w:t>
      </w:r>
    </w:p>
    <w:p>
      <w:pPr>
        <w:pStyle w:val="ListParagraph"/>
        <w:numPr>
          <w:ilvl w:val="0"/>
          <w:numId w:val="10"/>
        </w:numPr>
      </w:pPr>
      <w:r>
        <w:t xml:space="preserve">☐ Kdy se náhledy zamykají: NY open, nebo už EU open?</w:t>
      </w:r>
    </w:p>
    <w:p>
      <w:pPr>
        <w:pStyle w:val="ListParagraph"/>
        <w:numPr>
          <w:ilvl w:val="0"/>
          <w:numId w:val="10"/>
        </w:numPr>
      </w:pPr>
      <w:r>
        <w:t xml:space="preserve">☐ Je modul jen pro mě, nebo bude víc uživatelů (přihlašování, oddělená data)?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Hindsight – zadání modulu</dc:title>
  <dc:description>Claude Docs node/97f79e45-e98a@12 docx-w6</dc:description>
  <cp:revision>12</cp:revision>
</cp:coreProperties>
</file>