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Assisted Driver Challenge</w:t>
      </w:r>
    </w:p>
    <w:p w:rsidR="00000000" w:rsidDel="00000000" w:rsidP="00000000" w:rsidRDefault="00000000" w:rsidRPr="00000000" w14:paraId="00000002">
      <w:pPr>
        <w:rPr/>
      </w:pPr>
      <w:r w:rsidDel="00000000" w:rsidR="00000000" w:rsidRPr="00000000">
        <w:rPr>
          <w:rtl w:val="0"/>
        </w:rPr>
        <w:t xml:space="preserve">Must remotely control the rover using an infrared controller, but the rover must follow basic driving rules like not crossing solid lines or crashing into walls. The rover shouldn’t be allowed to fully cross electrical tape or touch a wall while being controlled to navigate a “road”.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