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35D693" w14:textId="1D2BBD14" w:rsidR="00895EFE" w:rsidRDefault="00171C0D" w:rsidP="00E21692">
      <w:pPr>
        <w:pStyle w:val="berschrift2"/>
        <w:rPr>
          <w:lang w:val="en-US"/>
        </w:rPr>
      </w:pPr>
      <w:r w:rsidRPr="00171C0D">
        <w:rPr>
          <w:lang w:val="en-US"/>
        </w:rPr>
        <w:t>Input fo</w:t>
      </w:r>
      <w:r w:rsidR="00E21692">
        <w:rPr>
          <w:lang w:val="en-US"/>
        </w:rPr>
        <w:t>r</w:t>
      </w:r>
      <w:r w:rsidRPr="00171C0D">
        <w:rPr>
          <w:lang w:val="en-US"/>
        </w:rPr>
        <w:t xml:space="preserve"> new Service Discovery </w:t>
      </w:r>
      <w:r>
        <w:rPr>
          <w:lang w:val="en-US"/>
        </w:rPr>
        <w:t>Implementation</w:t>
      </w:r>
    </w:p>
    <w:p w14:paraId="3BF869A4" w14:textId="77777777" w:rsidR="00171C0D" w:rsidRDefault="00171C0D" w:rsidP="00171C0D">
      <w:pPr>
        <w:rPr>
          <w:lang w:val="en-US"/>
        </w:rPr>
      </w:pPr>
    </w:p>
    <w:p w14:paraId="582DE7A5" w14:textId="0C19E2A0" w:rsidR="00171C0D" w:rsidRDefault="00171C0D" w:rsidP="00171C0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new SD shall have a central Daemon process, which holds the central registry about all currently registered service instances.</w:t>
      </w:r>
    </w:p>
    <w:p w14:paraId="2536FAC3" w14:textId="68AD5C7C" w:rsidR="00171C0D" w:rsidRDefault="00171C0D" w:rsidP="00171C0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Communication between the clients using the SD and the central Daemon shall be done based on the existing message-passing abstraction (where we have implementations specifically for Linux and QNX).</w:t>
      </w:r>
    </w:p>
    <w:p w14:paraId="72D152CC" w14:textId="1873DD0E" w:rsidR="00171C0D" w:rsidRDefault="00171C0D" w:rsidP="00171C0D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“API” which the SD (central daemon) provides to the clients contains:</w:t>
      </w:r>
    </w:p>
    <w:p w14:paraId="43D790DF" w14:textId="1CBF2FA4" w:rsidR="00171C0D" w:rsidRDefault="00171C0D" w:rsidP="00171C0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Register a new service-instance. This is semantically an RPC and shall be realized via message-passing SendWaitReply-mechanism.</w:t>
      </w:r>
    </w:p>
    <w:p w14:paraId="4BE69ABF" w14:textId="6ED38F0D" w:rsidR="00171C0D" w:rsidRDefault="00171C0D" w:rsidP="00171C0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Unregister a service-instance previously registered. Also, RPC semantic (SendWaitReply)</w:t>
      </w:r>
    </w:p>
    <w:p w14:paraId="69FF3E3A" w14:textId="11BAC02A" w:rsidR="00171C0D" w:rsidRDefault="00171C0D" w:rsidP="00171C0D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FindService: A one-shot synchronous lookup for a service-instance of a given service-type (can be with explicit instance-id or any-id). </w:t>
      </w:r>
      <w:r>
        <w:rPr>
          <w:lang w:val="en-US"/>
        </w:rPr>
        <w:t>Also, RPC semantic (SendWaitReply)</w:t>
      </w:r>
    </w:p>
    <w:p w14:paraId="3D41665C" w14:textId="50D939F9" w:rsidR="00171C0D" w:rsidRDefault="00171C0D" w:rsidP="00E2169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StartFindService: Register a search for a given service-instance (with specific instance or any-instance). </w:t>
      </w:r>
      <w:r w:rsidR="00E21692">
        <w:rPr>
          <w:lang w:val="en-US"/>
        </w:rPr>
        <w:t>Also, RPC semantic (SendWaitReply)</w:t>
      </w:r>
      <w:r w:rsidR="00E21692">
        <w:rPr>
          <w:lang w:val="en-US"/>
        </w:rPr>
        <w:t>. The reply to this RPC contains:</w:t>
      </w:r>
    </w:p>
    <w:p w14:paraId="4FF3AF7D" w14:textId="0B5B3D85" w:rsidR="00E21692" w:rsidRDefault="00E21692" w:rsidP="00E2169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Current result of matching service-instances.</w:t>
      </w:r>
    </w:p>
    <w:p w14:paraId="39D022E6" w14:textId="0FA18E6A" w:rsidR="00E21692" w:rsidRDefault="00E21692" w:rsidP="00E21692">
      <w:pPr>
        <w:pStyle w:val="Listenabsatz"/>
        <w:numPr>
          <w:ilvl w:val="2"/>
          <w:numId w:val="1"/>
        </w:numPr>
        <w:rPr>
          <w:lang w:val="en-US"/>
        </w:rPr>
      </w:pPr>
      <w:r>
        <w:rPr>
          <w:lang w:val="en-US"/>
        </w:rPr>
        <w:t>A “handle” to allow stopping of this search.</w:t>
      </w:r>
    </w:p>
    <w:p w14:paraId="318946E6" w14:textId="0FA08C1C" w:rsidR="00E21692" w:rsidRDefault="00E21692" w:rsidP="00E2169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StartFindService</w:t>
      </w:r>
      <w:r>
        <w:rPr>
          <w:lang w:val="en-US"/>
        </w:rPr>
        <w:t xml:space="preserve"> (see above) will inform the caller via message-passing notification mechanism about any change in service-instance availability related to the search.</w:t>
      </w:r>
    </w:p>
    <w:p w14:paraId="0BEA600A" w14:textId="5D230A30" w:rsidR="00E21692" w:rsidRDefault="00E21692" w:rsidP="00E2169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StopFindService: This allows stopping a search started via Sta</w:t>
      </w:r>
      <w:r w:rsidR="00195DE6">
        <w:rPr>
          <w:lang w:val="en-US"/>
        </w:rPr>
        <w:t>r</w:t>
      </w:r>
      <w:r>
        <w:rPr>
          <w:lang w:val="en-US"/>
        </w:rPr>
        <w:t xml:space="preserve">tFindService. </w:t>
      </w:r>
      <w:r>
        <w:rPr>
          <w:lang w:val="en-US"/>
        </w:rPr>
        <w:t>Also, RPC semantic (SendWaitReply)</w:t>
      </w:r>
    </w:p>
    <w:p w14:paraId="0CC45E19" w14:textId="6932E66C" w:rsidR="002822BA" w:rsidRDefault="002822BA" w:rsidP="002822BA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An score::mw::com application shall connect on message-passing level at stratup with the daemon and shall disconnect on shutdown. I.e. any connection-loss seen by the daemon shall be interpreted as this </w:t>
      </w:r>
      <w:r>
        <w:rPr>
          <w:lang w:val="en-US"/>
        </w:rPr>
        <w:t>score::mw::com application</w:t>
      </w:r>
      <w:r>
        <w:rPr>
          <w:lang w:val="en-US"/>
        </w:rPr>
        <w:t xml:space="preserve"> has been shutdown (crash or graceful shutdown)</w:t>
      </w:r>
    </w:p>
    <w:p w14:paraId="2588B276" w14:textId="2308D55A" w:rsidR="00E21692" w:rsidRDefault="00E21692" w:rsidP="00E21692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Additionally, to the “obvious” SD related API</w:t>
      </w:r>
      <w:r w:rsidR="00195DE6">
        <w:rPr>
          <w:lang w:val="en-US"/>
        </w:rPr>
        <w:t xml:space="preserve"> above</w:t>
      </w:r>
      <w:r>
        <w:rPr>
          <w:lang w:val="en-US"/>
        </w:rPr>
        <w:t>, we want the SD/daemon to also manage our current mechanisms to:</w:t>
      </w:r>
    </w:p>
    <w:p w14:paraId="2E543D78" w14:textId="4CFC5DC1" w:rsidR="00E21692" w:rsidRDefault="00E21692" w:rsidP="00E21692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Make sure, that only one instance of a service-instance is created at a time (currently solved via flock based ServiceExistanceMarkerFile). This is semantically an exclusive-lock </w:t>
      </w:r>
      <w:r w:rsidR="00195DE6">
        <w:rPr>
          <w:lang w:val="en-US"/>
        </w:rPr>
        <w:t>solution</w:t>
      </w:r>
      <w:r w:rsidR="002822BA">
        <w:rPr>
          <w:lang w:val="en-US"/>
        </w:rPr>
        <w:t xml:space="preserve"> (normal mutex)</w:t>
      </w:r>
      <w:r w:rsidR="00195DE6">
        <w:rPr>
          <w:lang w:val="en-US"/>
        </w:rPr>
        <w:t xml:space="preserve"> on a service-instance.</w:t>
      </w:r>
    </w:p>
    <w:p w14:paraId="388511D0" w14:textId="1FB33EBD" w:rsidR="00195DE6" w:rsidRDefault="00E21692" w:rsidP="00195DE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Monitor, whether a certain service-instance (mainly its shared-memory objects) is currently in use by applications in the role as client/consumer of this service-instance.</w:t>
      </w:r>
      <w:r w:rsidR="00195DE6">
        <w:rPr>
          <w:lang w:val="en-US"/>
        </w:rPr>
        <w:t xml:space="preserve"> </w:t>
      </w:r>
      <w:r w:rsidR="002822BA">
        <w:rPr>
          <w:lang w:val="en-US"/>
        </w:rPr>
        <w:t>(currently solved via flock based Service</w:t>
      </w:r>
      <w:r w:rsidR="002822BA">
        <w:rPr>
          <w:lang w:val="en-US"/>
        </w:rPr>
        <w:t>Usage</w:t>
      </w:r>
      <w:r w:rsidR="002822BA">
        <w:rPr>
          <w:lang w:val="en-US"/>
        </w:rPr>
        <w:t>MarkerFile)</w:t>
      </w:r>
      <w:r w:rsidR="002822BA">
        <w:rPr>
          <w:lang w:val="en-US"/>
        </w:rPr>
        <w:t xml:space="preserve">. </w:t>
      </w:r>
      <w:r w:rsidR="00195DE6">
        <w:rPr>
          <w:lang w:val="en-US"/>
        </w:rPr>
        <w:t>This is semantically a</w:t>
      </w:r>
      <w:r w:rsidR="00195DE6">
        <w:rPr>
          <w:lang w:val="en-US"/>
        </w:rPr>
        <w:t xml:space="preserve"> shared</w:t>
      </w:r>
      <w:r w:rsidR="00195DE6">
        <w:rPr>
          <w:lang w:val="en-US"/>
        </w:rPr>
        <w:t>-</w:t>
      </w:r>
      <w:r w:rsidR="002822BA">
        <w:rPr>
          <w:lang w:val="en-US"/>
        </w:rPr>
        <w:t>mutex</w:t>
      </w:r>
      <w:r w:rsidR="00195DE6">
        <w:rPr>
          <w:lang w:val="en-US"/>
        </w:rPr>
        <w:t xml:space="preserve"> solution on a service-instance</w:t>
      </w:r>
      <w:r w:rsidR="002822BA">
        <w:rPr>
          <w:lang w:val="en-US"/>
        </w:rPr>
        <w:t>, where either shared or exclusive locks are placed on.</w:t>
      </w:r>
    </w:p>
    <w:p w14:paraId="3D779C04" w14:textId="77777777" w:rsidR="00195DE6" w:rsidRDefault="00195DE6" w:rsidP="00195DE6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Ideas, how to solve this job mentioned in the bullet-point above:</w:t>
      </w:r>
    </w:p>
    <w:p w14:paraId="2D00226F" w14:textId="30A92211" w:rsidR="00E21692" w:rsidRDefault="00195DE6" w:rsidP="00195DE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The exclusive-locks and the shared-locks are managed within the daemon now (not flock/filesystem anymore).</w:t>
      </w:r>
    </w:p>
    <w:p w14:paraId="26DACBB8" w14:textId="124B7EC3" w:rsidR="00195DE6" w:rsidRDefault="00195DE6" w:rsidP="00195DE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 daemon provides an API to exclusive lock the creation of a service-instance, which the provider has to call before he Registers/Offers his service-instance. I.e. like today with the </w:t>
      </w:r>
      <w:r>
        <w:rPr>
          <w:lang w:val="en-US"/>
        </w:rPr>
        <w:t>ServiceExistanceMarkerFile</w:t>
      </w:r>
      <w:r>
        <w:rPr>
          <w:lang w:val="en-US"/>
        </w:rPr>
        <w:t xml:space="preserve"> he will call it before going to create any shared-memory objects.</w:t>
      </w:r>
    </w:p>
    <w:p w14:paraId="4F510BF5" w14:textId="398F7586" w:rsidR="00195DE6" w:rsidRDefault="00195DE6" w:rsidP="00195DE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>If the “lock” call fails, because already another user of the daemon has done this lock, the provider fails creating a skeleton/will not try to create/re-open shm-objects.</w:t>
      </w:r>
    </w:p>
    <w:p w14:paraId="402CCA74" w14:textId="7A8FD0AB" w:rsidR="00195DE6" w:rsidRDefault="00195DE6" w:rsidP="00195DE6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Since now the daemon manages both: The lock AND the registration, he can:</w:t>
      </w:r>
    </w:p>
    <w:p w14:paraId="4A927AF4" w14:textId="708CE6E5" w:rsidR="00195DE6" w:rsidRDefault="00195DE6" w:rsidP="00195DE6">
      <w:pPr>
        <w:pStyle w:val="Listenabsatz"/>
        <w:numPr>
          <w:ilvl w:val="2"/>
          <w:numId w:val="1"/>
        </w:numPr>
        <w:rPr>
          <w:lang w:val="en-US"/>
        </w:rPr>
      </w:pPr>
      <w:r w:rsidRPr="00195DE6">
        <w:rPr>
          <w:lang w:val="en-US"/>
        </w:rPr>
        <w:t xml:space="preserve">Withdraw the lock automatically, when the provider unregisters </w:t>
      </w:r>
      <w:r>
        <w:rPr>
          <w:lang w:val="en-US"/>
        </w:rPr>
        <w:t>the service-instance</w:t>
      </w:r>
    </w:p>
    <w:p w14:paraId="2FE2EA36" w14:textId="2874A50A" w:rsidR="002822BA" w:rsidRPr="002822BA" w:rsidRDefault="002822BA" w:rsidP="00195DE6">
      <w:pPr>
        <w:pStyle w:val="Listenabsatz"/>
        <w:numPr>
          <w:ilvl w:val="2"/>
          <w:numId w:val="1"/>
        </w:numPr>
        <w:rPr>
          <w:lang w:val="en-US"/>
        </w:rPr>
      </w:pPr>
      <w:r w:rsidRPr="002822BA">
        <w:rPr>
          <w:lang w:val="en-US"/>
        </w:rPr>
        <w:t>Withdraw the lock automatically</w:t>
      </w:r>
      <w:r w:rsidRPr="002822BA">
        <w:rPr>
          <w:lang w:val="en-US"/>
        </w:rPr>
        <w:t xml:space="preserve"> and</w:t>
      </w:r>
      <w:r w:rsidRPr="002822BA">
        <w:rPr>
          <w:lang w:val="en-US"/>
        </w:rPr>
        <w:t xml:space="preserve"> unregister the service-instance</w:t>
      </w:r>
      <w:r w:rsidRPr="002822BA">
        <w:rPr>
          <w:lang w:val="en-US"/>
        </w:rPr>
        <w:t xml:space="preserve">, when the daemon detects a disconnect of the provider on message-passing level </w:t>
      </w:r>
    </w:p>
    <w:p w14:paraId="5CF9FBC6" w14:textId="57B20608" w:rsidR="002822BA" w:rsidRDefault="002822BA" w:rsidP="002822B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Also</w:t>
      </w:r>
      <w:r w:rsidR="00B76743">
        <w:rPr>
          <w:lang w:val="en-US"/>
        </w:rPr>
        <w:t>,</w:t>
      </w:r>
      <w:r>
        <w:rPr>
          <w:lang w:val="en-US"/>
        </w:rPr>
        <w:t xml:space="preserve"> the shared-lock/mutex semantics shall be implemented by the daemon and according APIs provided to providers AND consumers! I.e. the provider needs an API to </w:t>
      </w:r>
      <w:r w:rsidR="009B10B0">
        <w:rPr>
          <w:lang w:val="en-US"/>
        </w:rPr>
        <w:t>put an exclusive lock on the “shared-mutex”, while consumers need an API for shared-lock access.</w:t>
      </w:r>
    </w:p>
    <w:p w14:paraId="70026D1B" w14:textId="639E4562" w:rsidR="009B10B0" w:rsidRDefault="009B10B0" w:rsidP="002822BA">
      <w:pPr>
        <w:pStyle w:val="Listenabsatz"/>
        <w:numPr>
          <w:ilvl w:val="1"/>
          <w:numId w:val="1"/>
        </w:numPr>
        <w:rPr>
          <w:lang w:val="en-US"/>
        </w:rPr>
      </w:pPr>
      <w:r>
        <w:rPr>
          <w:lang w:val="en-US"/>
        </w:rPr>
        <w:t>Also</w:t>
      </w:r>
      <w:r w:rsidR="00B76743">
        <w:rPr>
          <w:lang w:val="en-US"/>
        </w:rPr>
        <w:t>,</w:t>
      </w:r>
      <w:r>
        <w:rPr>
          <w:lang w:val="en-US"/>
        </w:rPr>
        <w:t xml:space="preserve"> in this case the daemon shall take benefit of being able to deduce from the connection state of message-passing, when he can automatically unlock/free these shared mutexes.</w:t>
      </w:r>
    </w:p>
    <w:p w14:paraId="7C3BD57F" w14:textId="5569D234" w:rsidR="009B10B0" w:rsidRDefault="009B10B0" w:rsidP="009B10B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In the start-up phase of the ECU, there will be intense usage of the SD: Providers and consumers all starting up in a small time-window and all trying to interact with the daemon (Register/Offer a service or search for services).</w:t>
      </w:r>
      <w:r>
        <w:rPr>
          <w:lang w:val="en-US"/>
        </w:rPr>
        <w:br/>
        <w:t>Since we need feedback/return-values for most of the interactions (see above), each interaction based on underlying message-passing means a roundtrip between client and the SD daemon. We should foresee a “batching mechanism” of these calls. I.e. to collect a bunch of API calls to the daemon, batch them into one message-passing call (having just one roundtrip between client process and daemon process) and also return a set of return</w:t>
      </w:r>
      <w:r w:rsidR="00B76743">
        <w:rPr>
          <w:lang w:val="en-US"/>
        </w:rPr>
        <w:t>-</w:t>
      </w:r>
      <w:r>
        <w:rPr>
          <w:lang w:val="en-US"/>
        </w:rPr>
        <w:t>codes/results back.</w:t>
      </w:r>
      <w:r>
        <w:rPr>
          <w:lang w:val="en-US"/>
        </w:rPr>
        <w:br/>
        <w:t xml:space="preserve">It should be analyzed, whether this “batching” should be done transparently to the caller (in our case our LoLa API-level) – the caller does not see “batching” in the API signatures or explicit/visible to the caller. I feel, that we </w:t>
      </w:r>
      <w:r w:rsidR="00B76743">
        <w:rPr>
          <w:lang w:val="en-US"/>
        </w:rPr>
        <w:t>should strive for former (transparent) solution.</w:t>
      </w:r>
    </w:p>
    <w:p w14:paraId="18FF6C51" w14:textId="51FEEC29" w:rsidR="00B76743" w:rsidRPr="00E21692" w:rsidRDefault="00B76743" w:rsidP="009B10B0">
      <w:pPr>
        <w:pStyle w:val="Listenabsatz"/>
        <w:numPr>
          <w:ilvl w:val="0"/>
          <w:numId w:val="1"/>
        </w:numPr>
        <w:rPr>
          <w:lang w:val="en-US"/>
        </w:rPr>
      </w:pPr>
      <w:r>
        <w:rPr>
          <w:lang w:val="en-US"/>
        </w:rPr>
        <w:t>Access control: In our LoLa configuration model, we most of time already have a clear assignment, which service-instance ID is allowed to be offered/provided by which UID! We should foresee a mechanism, where we can provide this static information to the daemon at startup, so that the daemon can deny a service-offer of a certain instance from the wrong UID. This would be a 2</w:t>
      </w:r>
      <w:r w:rsidRPr="00B76743">
        <w:rPr>
          <w:vertAlign w:val="superscript"/>
          <w:lang w:val="en-US"/>
        </w:rPr>
        <w:t>nd</w:t>
      </w:r>
      <w:r>
        <w:rPr>
          <w:lang w:val="en-US"/>
        </w:rPr>
        <w:t xml:space="preserve"> line of defense on top of our existing shm-object/UID/ACL solution.</w:t>
      </w:r>
    </w:p>
    <w:sectPr w:rsidR="00B76743" w:rsidRPr="00E21692">
      <w:footerReference w:type="even" r:id="rId7"/>
      <w:footerReference w:type="default" r:id="rId8"/>
      <w:footerReference w:type="first" r:id="rId9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A484F5" w14:textId="77777777" w:rsidR="00133BB7" w:rsidRDefault="00133BB7" w:rsidP="00B76743">
      <w:pPr>
        <w:spacing w:after="0" w:line="240" w:lineRule="auto"/>
      </w:pPr>
      <w:r>
        <w:separator/>
      </w:r>
    </w:p>
  </w:endnote>
  <w:endnote w:type="continuationSeparator" w:id="0">
    <w:p w14:paraId="65C0BD8B" w14:textId="77777777" w:rsidR="00133BB7" w:rsidRDefault="00133BB7" w:rsidP="00B767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MWGroupTN Condensed">
    <w:panose1 w:val="00000000000000000000"/>
    <w:charset w:val="00"/>
    <w:family w:val="auto"/>
    <w:pitch w:val="variable"/>
    <w:sig w:usb0="A000028F" w:usb1="1200241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125C8C" w14:textId="1F9252D8" w:rsidR="00B76743" w:rsidRDefault="00B7674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B80DAAC" wp14:editId="208B4DFE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13385"/>
              <wp:effectExtent l="0" t="0" r="14605" b="0"/>
              <wp:wrapNone/>
              <wp:docPr id="726357200" name="Textfeld 2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3EB43E1" w14:textId="5397EFFF" w:rsidR="00B76743" w:rsidRPr="00B76743" w:rsidRDefault="00B76743" w:rsidP="00B76743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B76743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B80DAAC" id="_x0000_t202" coordsize="21600,21600" o:spt="202" path="m,l,21600r21600,l21600,xe">
              <v:stroke joinstyle="miter"/>
              <v:path gradientshapeok="t" o:connecttype="rect"/>
            </v:shapetype>
            <v:shape id="Textfeld 2" o:spid="_x0000_s1026" type="#_x0000_t202" alt="CONFIDENTIAL" style="position:absolute;margin-left:0;margin-top:0;width:73.85pt;height:32.5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63EB43E1" w14:textId="5397EFFF" w:rsidR="00B76743" w:rsidRPr="00B76743" w:rsidRDefault="00B76743" w:rsidP="00B76743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B76743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4F1D9A" w14:textId="6031C77C" w:rsidR="00B76743" w:rsidRDefault="00B7674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0BED801" wp14:editId="512F96EC">
              <wp:simplePos x="899471" y="10073329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13385"/>
              <wp:effectExtent l="0" t="0" r="14605" b="0"/>
              <wp:wrapNone/>
              <wp:docPr id="1953057870" name="Textfeld 3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30F268D" w14:textId="47469882" w:rsidR="00B76743" w:rsidRPr="00B76743" w:rsidRDefault="00B76743" w:rsidP="00B76743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B76743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0BED801" id="_x0000_t202" coordsize="21600,21600" o:spt="202" path="m,l,21600r21600,l21600,xe">
              <v:stroke joinstyle="miter"/>
              <v:path gradientshapeok="t" o:connecttype="rect"/>
            </v:shapetype>
            <v:shape id="Textfeld 3" o:spid="_x0000_s1027" type="#_x0000_t202" alt="CONFIDENTIAL" style="position:absolute;margin-left:0;margin-top:0;width:73.85pt;height:32.5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130F268D" w14:textId="47469882" w:rsidR="00B76743" w:rsidRPr="00B76743" w:rsidRDefault="00B76743" w:rsidP="00B76743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B76743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620BE" w14:textId="4083FB7A" w:rsidR="00B76743" w:rsidRDefault="00B76743">
    <w:pPr>
      <w:pStyle w:val="Fuzeil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22534FE3" wp14:editId="6BC8968C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937895" cy="413385"/>
              <wp:effectExtent l="0" t="0" r="14605" b="0"/>
              <wp:wrapNone/>
              <wp:docPr id="1945740652" name="Textfeld 1" descr="CONFIDENTI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37895" cy="413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1EF85F4" w14:textId="4CF2C2E6" w:rsidR="00B76743" w:rsidRPr="00B76743" w:rsidRDefault="00B76743" w:rsidP="00B76743">
                          <w:pPr>
                            <w:spacing w:after="0"/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</w:pPr>
                          <w:r w:rsidRPr="00B76743">
                            <w:rPr>
                              <w:rFonts w:ascii="BMWGroupTN Condensed" w:eastAsia="BMWGroupTN Condensed" w:hAnsi="BMWGroupTN Condensed" w:cs="BMWGroupTN Condensed"/>
                              <w:noProof/>
                              <w:color w:val="C00000"/>
                              <w:sz w:val="24"/>
                              <w:szCs w:val="24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2534FE3" id="_x0000_t202" coordsize="21600,21600" o:spt="202" path="m,l,21600r21600,l21600,xe">
              <v:stroke joinstyle="miter"/>
              <v:path gradientshapeok="t" o:connecttype="rect"/>
            </v:shapetype>
            <v:shape id="Textfeld 1" o:spid="_x0000_s1028" type="#_x0000_t202" alt="CONFIDENTIAL" style="position:absolute;margin-left:0;margin-top:0;width:73.85pt;height:32.5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" filled="f" stroked="f">
              <v:fill o:detectmouseclick="t"/>
              <v:textbox style="mso-fit-shape-to-text:t" inset="0,0,0,15pt">
                <w:txbxContent>
                  <w:p w14:paraId="31EF85F4" w14:textId="4CF2C2E6" w:rsidR="00B76743" w:rsidRPr="00B76743" w:rsidRDefault="00B76743" w:rsidP="00B76743">
                    <w:pPr>
                      <w:spacing w:after="0"/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</w:pPr>
                    <w:r w:rsidRPr="00B76743">
                      <w:rPr>
                        <w:rFonts w:ascii="BMWGroupTN Condensed" w:eastAsia="BMWGroupTN Condensed" w:hAnsi="BMWGroupTN Condensed" w:cs="BMWGroupTN Condensed"/>
                        <w:noProof/>
                        <w:color w:val="C00000"/>
                        <w:sz w:val="24"/>
                        <w:szCs w:val="24"/>
                      </w:rPr>
                      <w:t>CONFIDENTIAL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C2CC0F" w14:textId="77777777" w:rsidR="00133BB7" w:rsidRDefault="00133BB7" w:rsidP="00B76743">
      <w:pPr>
        <w:spacing w:after="0" w:line="240" w:lineRule="auto"/>
      </w:pPr>
      <w:r>
        <w:separator/>
      </w:r>
    </w:p>
  </w:footnote>
  <w:footnote w:type="continuationSeparator" w:id="0">
    <w:p w14:paraId="453D7311" w14:textId="77777777" w:rsidR="00133BB7" w:rsidRDefault="00133BB7" w:rsidP="00B767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401251"/>
    <w:multiLevelType w:val="hybridMultilevel"/>
    <w:tmpl w:val="DC4870B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19191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C0D"/>
    <w:rsid w:val="00133BB7"/>
    <w:rsid w:val="00171C0D"/>
    <w:rsid w:val="00195DE6"/>
    <w:rsid w:val="002123A4"/>
    <w:rsid w:val="002822BA"/>
    <w:rsid w:val="00291442"/>
    <w:rsid w:val="007F3CC3"/>
    <w:rsid w:val="00895EFE"/>
    <w:rsid w:val="00964570"/>
    <w:rsid w:val="009B10B0"/>
    <w:rsid w:val="00B76743"/>
    <w:rsid w:val="00E216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622D24"/>
  <w15:chartTrackingRefBased/>
  <w15:docId w15:val="{C11DC93B-0755-498E-A97A-BE8B6CCB8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71C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171C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71C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71C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71C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71C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71C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71C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71C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71C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171C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71C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71C0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71C0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71C0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71C0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71C0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71C0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71C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71C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71C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71C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71C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71C0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71C0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71C0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71C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71C0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71C0D"/>
    <w:rPr>
      <w:b/>
      <w:bCs/>
      <w:smallCaps/>
      <w:color w:val="0F4761" w:themeColor="accent1" w:themeShade="BF"/>
      <w:spacing w:val="5"/>
    </w:rPr>
  </w:style>
  <w:style w:type="paragraph" w:styleId="Fuzeile">
    <w:name w:val="footer"/>
    <w:basedOn w:val="Standard"/>
    <w:link w:val="FuzeileZchn"/>
    <w:uiPriority w:val="99"/>
    <w:unhideWhenUsed/>
    <w:rsid w:val="00B7674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767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935750-240b-48e4-a615-66942a738439}" enabled="1" method="Standard" siteId="{ce849bab-cc1c-465b-b62e-18f07c9ac198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704</Words>
  <Characters>4438</Characters>
  <Application>Microsoft Office Word</Application>
  <DocSecurity>0</DocSecurity>
  <Lines>36</Lines>
  <Paragraphs>10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Fehlhammer Manuel, EF-852</dc:creator>
  <cp:keywords/>
  <dc:description/>
  <cp:lastModifiedBy>Fehlhammer Manuel, EF-852</cp:lastModifiedBy>
  <cp:revision>1</cp:revision>
  <dcterms:created xsi:type="dcterms:W3CDTF">2026-07-17T12:07:00Z</dcterms:created>
  <dcterms:modified xsi:type="dcterms:W3CDTF">2026-07-17T13:03:00Z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73f9a56c,2b4b54d0,74694c4e</vt:lpwstr>
  </property>
  <property fmtid="{D5CDD505-2E9C-101B-9397-08002B2CF9AE}" pid="3" name="ClassificationContentMarkingFooterFontProps">
    <vt:lpwstr>#c00000,12,BMWGroupTN Condensed</vt:lpwstr>
  </property>
  <property fmtid="{D5CDD505-2E9C-101B-9397-08002B2CF9AE}" pid="4" name="ClassificationContentMarkingFooterText">
    <vt:lpwstr>CONFIDENTIAL</vt:lpwstr>
  </property>
</Properties>
</file>