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8"/>
        <w:pBdr/>
        <w:spacing w:after="0" w:afterAutospacing="0" w:before="96" w:beforeAutospacing="0"/>
        <w:ind w:hanging="547" w:left="547"/>
        <w:jc w:val="center"/>
        <w:rPr>
          <w:caps/>
        </w:rPr>
      </w:pPr>
      <w:r>
        <w:rPr>
          <w:rFonts w:eastAsia="+mn-ea"/>
          <w:caps/>
          <w:color w:val="000000"/>
        </w:rPr>
        <w:t xml:space="preserve">МИНИСТЕРСТВО НАУКИ </w:t>
      </w:r>
      <w:r>
        <w:rPr>
          <w:rFonts w:eastAsia="+mn-ea"/>
          <w:caps/>
          <w:color w:val="000000"/>
        </w:rPr>
        <w:t xml:space="preserve">и высшего образования </w:t>
      </w:r>
      <w:r>
        <w:rPr>
          <w:rFonts w:eastAsia="+mn-ea"/>
          <w:caps/>
          <w:color w:val="000000"/>
        </w:rPr>
        <w:t xml:space="preserve">РОССИЙСКОЙ ФЕДЕРАЦИИ</w:t>
      </w:r>
      <w:r>
        <w:rPr>
          <w:caps/>
        </w:rPr>
      </w:r>
    </w:p>
    <w:p>
      <w:pPr>
        <w:pStyle w:val="668"/>
        <w:pBdr/>
        <w:spacing w:after="0" w:afterAutospacing="0" w:before="96" w:beforeAutospacing="0"/>
        <w:ind w:hanging="547" w:left="547"/>
        <w:jc w:val="center"/>
        <w:rPr/>
      </w:pPr>
      <w:r/>
      <w:r/>
    </w:p>
    <w:p>
      <w:pPr>
        <w:pStyle w:val="668"/>
        <w:pBdr/>
        <w:spacing w:after="0" w:afterAutospacing="0" w:before="96" w:beforeAutospacing="0"/>
        <w:ind w:hanging="547" w:left="547"/>
        <w:jc w:val="center"/>
        <w:rPr/>
      </w:pPr>
      <w:r>
        <w:rPr>
          <w:rFonts w:eastAsia="+mn-ea"/>
          <w:bCs/>
          <w:color w:val="000000"/>
        </w:rPr>
        <w:t xml:space="preserve"> </w:t>
      </w:r>
      <w:r>
        <w:rPr>
          <w:rFonts w:eastAsia="+mn-ea"/>
          <w:bCs/>
          <w:color w:val="000000"/>
        </w:rPr>
        <w:t xml:space="preserve">«НОВОСИБИРСКИЙ ГОСУДАРСТВЕННЫЙ ТЕХНИЧЕСКИЙ УНИВЕРСИТЕТ»</w:t>
      </w:r>
      <w:r/>
    </w:p>
    <w:p>
      <w:pPr>
        <w:pStyle w:val="668"/>
        <w:pBdr/>
        <w:spacing w:after="0" w:afterAutospacing="0" w:before="96" w:beforeAutospacing="0"/>
        <w:ind w:hanging="547" w:left="547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 xml:space="preserve">_______________________________________________________________________</w:t>
      </w:r>
      <w:r>
        <w:rPr>
          <w:rFonts w:eastAsia="+mn-ea"/>
          <w:color w:val="000000"/>
          <w:sz w:val="28"/>
          <w:szCs w:val="28"/>
        </w:rPr>
      </w:r>
    </w:p>
    <w:p>
      <w:pPr>
        <w:pStyle w:val="668"/>
        <w:pBdr/>
        <w:spacing w:after="0" w:afterAutospacing="0" w:before="96" w:beforeAutospacing="0"/>
        <w:ind w:hanging="547" w:left="547"/>
        <w:jc w:val="center"/>
        <w:rPr>
          <w:rFonts w:eastAsia="+mn-ea"/>
          <w:color w:val="000000"/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</w:r>
      <w:r>
        <w:rPr>
          <w:rFonts w:eastAsia="+mn-ea"/>
          <w:color w:val="000000"/>
          <w:sz w:val="28"/>
          <w:szCs w:val="28"/>
        </w:rPr>
      </w:r>
    </w:p>
    <w:p>
      <w:pPr>
        <w:pStyle w:val="668"/>
        <w:pBdr/>
        <w:spacing w:after="0" w:afterAutospacing="0" w:before="96" w:beforeAutospacing="0"/>
        <w:ind w:hanging="547" w:left="547"/>
        <w:jc w:val="center"/>
        <w:rPr>
          <w:sz w:val="28"/>
          <w:szCs w:val="28"/>
        </w:rPr>
      </w:pPr>
      <w:r>
        <w:rPr>
          <w:rFonts w:eastAsia="+mn-ea"/>
          <w:color w:val="000000"/>
          <w:sz w:val="28"/>
          <w:szCs w:val="28"/>
        </w:rPr>
        <w:t xml:space="preserve">Кафедра инженерных проблем экологии</w:t>
      </w:r>
      <w:r>
        <w:rPr>
          <w:sz w:val="28"/>
          <w:szCs w:val="28"/>
        </w:rPr>
      </w:r>
    </w:p>
    <w:p>
      <w:pPr>
        <w:pBdr/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62025" cy="1701499"/>
                <wp:effectExtent l="19050" t="0" r="9525" b="0"/>
                <wp:docPr id="1" name="Рисунок 1" descr="D:\nemuschenko\Downloads\b1 (1)\Блок 1\1 ЧЕРНЫЙ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nemuschenko\Downloads\b1 (1)\Блок 1\1 ЧЕРНЫЙ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964415" cy="17057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75pt;height:133.98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</w:r>
      <w:r>
        <w:rPr>
          <w:rFonts w:ascii="Times New Roman" w:hAnsi="Times New Roman"/>
          <w:b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ОТЧЁТ</w:t>
      </w:r>
      <w:r>
        <w:rPr>
          <w:rFonts w:ascii="Times New Roman" w:hAnsi="Times New Roman"/>
          <w:b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Расчетно-графической работе</w:t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«Компьютерная графика</w:t>
      </w:r>
      <w:r>
        <w:rPr>
          <w:rFonts w:ascii="Times New Roman" w:hAnsi="Times New Roman"/>
          <w:b/>
          <w:sz w:val="28"/>
          <w:szCs w:val="28"/>
        </w:rPr>
        <w:t xml:space="preserve">»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Тема: «Механические часы</w:t>
      </w:r>
      <w:r>
        <w:rPr>
          <w:rFonts w:ascii="Times New Roman" w:hAnsi="Times New Roman"/>
          <w:b/>
          <w:sz w:val="28"/>
          <w:szCs w:val="28"/>
        </w:rPr>
        <w:t xml:space="preserve">»</w:t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Выполнил(а):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Проверил</w:t>
      </w:r>
      <w:r>
        <w:rPr>
          <w:rFonts w:ascii="Times New Roman" w:hAnsi="Times New Roman"/>
          <w:sz w:val="28"/>
          <w:szCs w:val="28"/>
        </w:rPr>
        <w:t xml:space="preserve">:</w:t>
      </w:r>
      <w:bookmarkStart w:id="0" w:name="_GoBack"/>
      <w:r/>
      <w:bookmarkEnd w:id="0"/>
      <w:r/>
      <w:r>
        <w:rPr>
          <w:rFonts w:ascii="Times New Roman" w:hAnsi="Times New Roman"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Студен</w:t>
      </w:r>
      <w:r>
        <w:rPr>
          <w:rFonts w:ascii="Times New Roman" w:hAnsi="Times New Roman"/>
          <w:sz w:val="28"/>
          <w:szCs w:val="28"/>
        </w:rPr>
        <w:t xml:space="preserve">т(</w:t>
      </w:r>
      <w:r>
        <w:rPr>
          <w:rFonts w:ascii="Times New Roman" w:hAnsi="Times New Roman"/>
          <w:sz w:val="28"/>
          <w:szCs w:val="28"/>
        </w:rPr>
        <w:t xml:space="preserve">ка) гр. «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АВТ-441</w:t>
      </w:r>
      <w:r>
        <w:rPr>
          <w:rFonts w:ascii="Times New Roman" w:hAnsi="Times New Roman"/>
          <w:sz w:val="28"/>
          <w:szCs w:val="28"/>
        </w:rPr>
        <w:t xml:space="preserve">», «</w:t>
      </w:r>
      <w:r>
        <w:rPr>
          <w:rFonts w:ascii="Times New Roman" w:hAnsi="Times New Roman"/>
          <w:sz w:val="28"/>
          <w:szCs w:val="28"/>
        </w:rPr>
        <w:t xml:space="preserve">АВТФ </w:t>
      </w:r>
      <w:r>
        <w:rPr>
          <w:rFonts w:ascii="Times New Roman" w:hAnsi="Times New Roman"/>
          <w:sz w:val="28"/>
          <w:szCs w:val="28"/>
        </w:rPr>
        <w:t xml:space="preserve">»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«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Ассистент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»</w: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«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Тютрин Владислав Александрович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»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«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Попова Татьяна </w:t>
        <w:tab/>
        <w:tab/>
        <w:tab/>
        <w:tab/>
        <w:tab/>
        <w:t xml:space="preserve">Сергеевна</w:t>
      </w:r>
      <w:r>
        <w:rPr>
          <w:rFonts w:ascii="Times New Roman" w:hAnsi="Times New Roman"/>
          <w:i w:val="0"/>
          <w:iCs w:val="0"/>
          <w:sz w:val="28"/>
          <w:szCs w:val="28"/>
        </w:rPr>
        <w:t xml:space="preserve">»</w: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 w:eastAsia="+mn-ea"/>
          <w:color w:val="000000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«23» Декабря 2025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г.</w:t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«___» ______ 20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__</w:t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 г.</w:t>
      </w:r>
      <w:r>
        <w:rPr>
          <w:rFonts w:ascii="Times New Roman" w:hAnsi="Times New Roman" w:eastAsia="+mn-ea"/>
          <w:color w:val="000000"/>
          <w:sz w:val="28"/>
          <w:szCs w:val="28"/>
        </w:rPr>
      </w:r>
    </w:p>
    <w:p>
      <w:pPr>
        <w:pBdr/>
        <w:tabs>
          <w:tab w:val="left" w:leader="none" w:pos="142"/>
          <w:tab w:val="left" w:leader="none" w:pos="6521"/>
        </w:tabs>
        <w:spacing w:after="0"/>
        <w:ind/>
        <w:rPr>
          <w:rFonts w:ascii="Times New Roman" w:hAnsi="Times New Roman" w:eastAsia="+mn-ea"/>
          <w:color w:val="000000"/>
          <w:sz w:val="28"/>
          <w:szCs w:val="28"/>
        </w:rPr>
      </w:pP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_________________</w:t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_________________</w:t>
      </w:r>
      <w:r>
        <w:rPr>
          <w:rFonts w:ascii="Times New Roman" w:hAnsi="Times New Roman" w:eastAsia="+mn-ea"/>
          <w:color w:val="000000"/>
          <w:sz w:val="28"/>
          <w:szCs w:val="28"/>
        </w:rPr>
      </w:r>
    </w:p>
    <w:p>
      <w:pPr>
        <w:pBdr/>
        <w:tabs>
          <w:tab w:val="left" w:leader="none" w:pos="142"/>
          <w:tab w:val="left" w:leader="none" w:pos="709"/>
          <w:tab w:val="left" w:leader="none" w:pos="6521"/>
          <w:tab w:val="left" w:leader="none" w:pos="7230"/>
        </w:tabs>
        <w:spacing w:after="0"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ab/>
        <w:t xml:space="preserve">(подпись)</w:t>
      </w: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ab/>
      </w:r>
      <w:r>
        <w:rPr>
          <w:rFonts w:ascii="Times New Roman" w:hAnsi="Times New Roman" w:eastAsia="+mn-ea"/>
          <w:color w:val="000000"/>
          <w:sz w:val="28"/>
          <w:szCs w:val="28"/>
        </w:rPr>
        <w:t xml:space="preserve">(подпись)</w:t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tabs>
          <w:tab w:val="left" w:leader="none" w:pos="3261"/>
        </w:tabs>
        <w:spacing/>
        <w:ind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Новосибирск</w:t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2025</w:t>
      </w:r>
      <w:r/>
    </w:p>
    <w:p w14:paraId="0350CD2A">
      <w:pPr>
        <w:pBdr/>
        <w:spacing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  <w:t xml:space="preserve">ОГЛАВЛЕНИЕ</w:t>
      </w:r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sz w:val="28"/>
          <w:szCs w:val="28"/>
          <w:highlight w:val="none"/>
        </w:rPr>
      </w:sdtPr>
      <w:sdtContent>
        <w:p w14:paraId="0793BDB6">
          <w:pPr>
            <w:pStyle w:val="190"/>
            <w:pBdr/>
            <w:tabs>
              <w:tab w:val="right" w:leader="dot" w:pos="10034"/>
            </w:tabs>
            <w:spacing/>
            <w:ind/>
            <w:rPr>
              <w:rFonts w:ascii="Times New Roman" w:hAnsi="Times New Roman" w:cs="Times New Roman"/>
              <w:bCs w:val="0"/>
              <w:i w:val="0"/>
            </w:rPr>
          </w:pPr>
          <w:r>
            <w:rPr>
              <w:rFonts w:ascii="Times New Roman" w:hAnsi="Times New Roman"/>
              <w:sz w:val="28"/>
              <w:szCs w:val="28"/>
              <w:highlight w:val="none"/>
            </w:rPr>
          </w:r>
          <w:r>
            <w:fldChar w:fldCharType="begin"/>
            <w:instrText xml:space="preserve">TOC \o "1-9" \h </w:instrText>
          </w:r>
          <w:r>
            <w:fldChar w:fldCharType="separate"/>
          </w:r>
          <w:r>
            <w:rPr>
              <w:rFonts w:ascii="Times New Roman" w:hAnsi="Times New Roman"/>
              <w:sz w:val="28"/>
              <w:szCs w:val="28"/>
              <w:highlight w:val="none"/>
            </w:rPr>
          </w:r>
          <w:hyperlink w:tooltip="#_Toc1" w:anchor="_Toc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lang w:val="ru-RU"/>
              </w:rPr>
              <w:t xml:space="preserve">ВВЕДЕНИЕ</w:t>
            </w:r>
            <w:r>
              <w:rPr>
                <w:rStyle w:val="187"/>
                <w:rFonts w:ascii="Times New Roman" w:hAnsi="Times New Roman" w:eastAsia="Times New Roman" w:cs="Times New Roman"/>
                <w:bCs w:val="0"/>
                <w:i w:val="0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cs="Times New Roman"/>
              <w:bCs w:val="0"/>
              <w:i w:val="0"/>
            </w:rPr>
          </w:r>
          <w:r>
            <w:rPr>
              <w:rFonts w:ascii="Times New Roman" w:hAnsi="Times New Roman" w:eastAsia="Times New Roman" w:cs="Times New Roman"/>
              <w:bCs w:val="0"/>
              <w:i w:val="0"/>
            </w:rPr>
          </w:r>
        </w:p>
        <w:p w14:paraId="3FA5F13B">
          <w:pPr>
            <w:pStyle w:val="189"/>
            <w:pBdr/>
            <w:tabs>
              <w:tab w:val="right" w:leader="dot" w:pos="10034"/>
            </w:tabs>
            <w:spacing/>
            <w:ind/>
            <w:rPr>
              <w:rFonts w:ascii="Times New Roman" w:hAnsi="Times New Roman" w:cs="Times New Roman"/>
            </w:rPr>
          </w:pPr>
          <w:hyperlink w:tooltip="#_Toc2" w:anchor="_Toc2" w:history="1"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ПРОГРАММНАЯ РЕАЛИЗАЦИЯ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A784D24">
          <w:pPr>
            <w:pStyle w:val="189"/>
            <w:pBdr/>
            <w:tabs>
              <w:tab w:val="right" w:leader="dot" w:pos="10034"/>
            </w:tabs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Style w:val="187"/>
                <w:rFonts w:ascii="Times New Roman" w:hAnsi="Times New Roman" w:eastAsia="Times New Roman" w:cs="Times New Roman"/>
              </w:rPr>
              <w:t xml:space="preserve">ТЕСТИРОВАНИЕ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_Toc3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6F98426">
          <w:pPr>
            <w:pStyle w:val="189"/>
            <w:pBdr/>
            <w:tabs>
              <w:tab w:val="right" w:leader="dot" w:pos="10034"/>
            </w:tabs>
            <w:spacing/>
            <w:ind/>
            <w:rPr>
              <w:rFonts w:ascii="Times New Roman" w:hAnsi="Times New Roman" w:cs="Times New Roman"/>
            </w:rPr>
          </w:pPr>
          <w:hyperlink w:tooltip="#_Toc4" w:anchor="_Toc4" w:history="1"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ЗАКЛЮЧЕНИЕ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_Toc4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0BF4504E">
          <w:pPr>
            <w:pStyle w:val="189"/>
            <w:pBdr/>
            <w:tabs>
              <w:tab w:val="right" w:leader="dot" w:pos="10034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5" w:anchor="_Toc5" w:history="1"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СПИСОК ЛИТЕРАТУРЫ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rPr>
                <w:rFonts w:ascii="Times New Roman" w:hAnsi="Times New Roman" w:eastAsia="Times New Roman" w:cs="Times New Roman"/>
              </w:rPr>
              <w:tab/>
            </w:r>
            <w:r>
              <w:rPr>
                <w:rFonts w:ascii="Times New Roman" w:hAnsi="Times New Roman" w:eastAsia="Times New Roman" w:cs="Times New Roman"/>
              </w:rPr>
              <w:fldChar w:fldCharType="begin"/>
              <w:instrText xml:space="preserve">PAGEREF _Toc5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057CD610">
          <w:pPr>
            <w:pStyle w:val="189"/>
            <w:pBdr/>
            <w:tabs>
              <w:tab w:val="right" w:leader="dot" w:pos="10034"/>
            </w:tabs>
            <w:spacing/>
            <w:ind/>
            <w:rPr>
              <w:rFonts w:ascii="Times New Roman" w:hAnsi="Times New Roman" w:cs="Times New Roman"/>
            </w:rPr>
          </w:pPr>
          <w:hyperlink w:tooltip="#_Toc6" w:anchor="_Toc6" w:history="1"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ПРИЛОЖЕНИЕ</w:t>
            </w:r>
            <w:r>
              <w:rPr>
                <w:rStyle w:val="187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</w:r>
            <w:r>
              <w:rPr>
                <w:rFonts w:ascii="Times New Roman" w:hAnsi="Times New Roman" w:eastAsia="Times New Roman" w:cs="Times New Roman"/>
              </w:rPr>
              <w:t xml:space="preserve">15</w:t>
            </w:r>
            <w:r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8479EED">
          <w:pPr>
            <w:pBdr/>
            <w:spacing/>
            <w:ind/>
            <w:rPr>
              <w:rFonts w:ascii="Times New Roman" w:hAnsi="Times New Roman"/>
              <w:sz w:val="28"/>
              <w:szCs w:val="28"/>
              <w:highlight w:val="none"/>
            </w:rPr>
          </w:pPr>
          <w:r/>
          <w:r>
            <w:fldChar w:fldCharType="end"/>
          </w:r>
          <w:r/>
          <w:r/>
        </w:p>
      </w:sdtContent>
    </w:sdt>
    <w:p w14:paraId="023BAA1D">
      <w:pPr>
        <w:pBdr/>
        <w:spacing/>
        <w:ind/>
        <w:jc w:val="center"/>
        <w:rPr/>
      </w:pPr>
      <w:r/>
      <w:r/>
      <w:r/>
    </w:p>
    <w:p w14:paraId="265E6D89">
      <w:pPr>
        <w:pBdr/>
        <w:spacing/>
        <w:ind/>
        <w:jc w:val="center"/>
        <w:rPr/>
      </w:pPr>
      <w:r/>
      <w:r/>
      <w:r/>
    </w:p>
    <w:p w14:paraId="4EFAC1D5">
      <w:pPr>
        <w:pBdr/>
        <w:spacing/>
        <w:ind/>
        <w:jc w:val="center"/>
        <w:rPr/>
      </w:pPr>
      <w:r/>
      <w:r/>
      <w:r/>
    </w:p>
    <w:p w14:paraId="284BC481">
      <w:pPr>
        <w:pBdr/>
        <w:spacing/>
        <w:ind/>
        <w:jc w:val="center"/>
        <w:rPr/>
      </w:pPr>
      <w:r/>
      <w:r/>
      <w:r/>
    </w:p>
    <w:p w14:paraId="178607E2">
      <w:pPr>
        <w:pBdr/>
        <w:spacing/>
        <w:ind/>
        <w:jc w:val="center"/>
        <w:rPr/>
      </w:pPr>
      <w:r/>
      <w:r/>
      <w:r/>
    </w:p>
    <w:p w14:paraId="3A3C510B">
      <w:pPr>
        <w:pBdr/>
        <w:spacing/>
        <w:ind/>
        <w:jc w:val="center"/>
        <w:rPr/>
      </w:pPr>
      <w:r/>
      <w:r/>
      <w:r/>
    </w:p>
    <w:p w14:paraId="47E4F0D4">
      <w:pPr>
        <w:pBdr/>
        <w:spacing/>
        <w:ind/>
        <w:jc w:val="center"/>
        <w:rPr/>
      </w:pPr>
      <w:r/>
      <w:r/>
      <w:r/>
    </w:p>
    <w:p w14:paraId="0E1E7CE7">
      <w:pPr>
        <w:pBdr/>
        <w:spacing/>
        <w:ind/>
        <w:jc w:val="center"/>
        <w:rPr/>
      </w:pPr>
      <w:r/>
      <w:r/>
      <w:r/>
    </w:p>
    <w:p w14:paraId="4CF5470A">
      <w:pPr>
        <w:pBdr/>
        <w:spacing/>
        <w:ind/>
        <w:jc w:val="center"/>
        <w:rPr/>
      </w:pPr>
      <w:r/>
      <w:r/>
      <w:r/>
    </w:p>
    <w:p w14:paraId="02D69C80">
      <w:pPr>
        <w:pBdr/>
        <w:spacing/>
        <w:ind/>
        <w:jc w:val="center"/>
        <w:rPr/>
      </w:pPr>
      <w:r/>
      <w:r/>
      <w:r/>
    </w:p>
    <w:p w14:paraId="4806200C">
      <w:pPr>
        <w:pBdr/>
        <w:spacing/>
        <w:ind/>
        <w:jc w:val="center"/>
        <w:rPr/>
      </w:pPr>
      <w:r/>
      <w:r/>
      <w:r/>
    </w:p>
    <w:p w14:paraId="308CFAF4">
      <w:pPr>
        <w:pBdr/>
        <w:spacing/>
        <w:ind/>
        <w:jc w:val="center"/>
        <w:rPr/>
      </w:pPr>
      <w:r/>
      <w:r/>
      <w:r/>
    </w:p>
    <w:p w14:paraId="71A36A12">
      <w:pPr>
        <w:pBdr/>
        <w:spacing/>
        <w:ind/>
        <w:jc w:val="center"/>
        <w:rPr/>
      </w:pPr>
      <w:r/>
      <w:r/>
      <w:r/>
    </w:p>
    <w:p w14:paraId="2D5BE9D8">
      <w:pPr>
        <w:pBdr/>
        <w:spacing/>
        <w:ind/>
        <w:jc w:val="center"/>
        <w:rPr/>
      </w:pPr>
      <w:r/>
      <w:r/>
      <w:r/>
    </w:p>
    <w:p w14:paraId="37E9A2D6">
      <w:pPr>
        <w:pBdr/>
        <w:spacing/>
        <w:ind/>
        <w:jc w:val="center"/>
        <w:rPr/>
      </w:pPr>
      <w:r/>
      <w:r/>
      <w:r/>
    </w:p>
    <w:p w14:paraId="37B3BA5A">
      <w:pPr>
        <w:pBdr/>
        <w:spacing/>
        <w:ind/>
        <w:jc w:val="center"/>
        <w:rPr/>
      </w:pPr>
      <w:r/>
      <w:r/>
      <w:r/>
    </w:p>
    <w:p w14:paraId="5A65B7B4">
      <w:pPr>
        <w:pBdr/>
        <w:spacing/>
        <w:ind/>
        <w:jc w:val="center"/>
        <w:rPr/>
      </w:pPr>
      <w:r/>
      <w:r/>
      <w:r/>
    </w:p>
    <w:p w14:paraId="7C329A23">
      <w:pPr>
        <w:pBdr/>
        <w:spacing/>
        <w:ind/>
        <w:jc w:val="center"/>
        <w:rPr/>
      </w:pPr>
      <w:r/>
      <w:r/>
      <w:r/>
    </w:p>
    <w:p w14:paraId="25038B06">
      <w:pPr>
        <w:pBdr/>
        <w:spacing/>
        <w:ind/>
        <w:jc w:val="center"/>
        <w:rPr/>
      </w:pPr>
      <w:r/>
      <w:r/>
      <w:r/>
    </w:p>
    <w:p w14:paraId="4A7319AE">
      <w:pPr>
        <w:pBdr/>
        <w:spacing/>
        <w:ind/>
        <w:jc w:val="center"/>
        <w:rPr/>
      </w:pPr>
      <w:r/>
      <w:r/>
      <w:r/>
    </w:p>
    <w:p w14:paraId="76F77328">
      <w:pPr>
        <w:pBdr/>
        <w:spacing/>
        <w:ind/>
        <w:jc w:val="center"/>
        <w:rPr/>
      </w:pPr>
      <w:r/>
      <w:r/>
      <w:r/>
    </w:p>
    <w:p w14:paraId="15523C27">
      <w:pPr>
        <w:pBdr/>
        <w:spacing/>
        <w:ind/>
        <w:jc w:val="left"/>
        <w:rPr/>
      </w:pPr>
      <w:r/>
      <w:r/>
      <w:r/>
    </w:p>
    <w:p w14:paraId="1E8C0544">
      <w:pPr>
        <w:pStyle w:val="1_665"/>
        <w:pBdr/>
        <w:spacing/>
        <w:ind/>
        <w:rPr>
          <w14:ligatures w14:val="none"/>
        </w:rPr>
      </w:pPr>
      <w:r/>
      <w:bookmarkStart w:id="1" w:name="_Toc1"/>
      <w:r>
        <w:rPr>
          <w:lang w:val="ru-RU"/>
        </w:rPr>
        <w:t xml:space="preserve">ВВЕДЕНИЕ</w:t>
      </w:r>
      <w:r/>
      <w:bookmarkEnd w:id="1"/>
      <w:r/>
      <w:r/>
    </w:p>
    <w:p w14:paraId="09D998B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Современная компьютерная графика, являясь одной из наиболее динамично развивающихся областей информатики, пронизывает все сферы человеческой деятельности — от создания кинематографических спецэффектов и видеоигр до научной визуализации, архитектурного проек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тирования и разработки интерфейсов виртуальной реальности. Фундаментальной основой, скрытой за красочными изображениями и плавными анимациями, служит математический аппарат, прежде всего — линейная алгебра и теория матричных преобразований. Умение оперирова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ть объектами в трёхмерном пространстве, управлять их положением, ориентацией, размером и восприятием — это краеугольный камень для любого специалиста в области компьютерной графики, игровой индустрии или смежных технологических дисциплин.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638BC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Данная расчётно-графическая работа посвящена практическому исследованию и наглядной демонстрации ключевых принципов трёхмерной графики на примере интерактивной модели вращающегося куба. Выбор куба в качестве базового объекта не случаен: его геометрическая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ростота и правильность позволяют чётко отслеживать результаты любых преобразований, в то время как его пространственная структура (вершины, рёбра, грани) в полной мере требует применения всего спектра операций 3D-моделирования. Основной целью работы являетс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 не просто создание статичной визуализации, а разработка полноценной интерактивной системы, которая раскрывает "изнутри" процесс формирования цифрового изображения.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0D5E9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Центральной темой исследования выступает применение однородных координат и матричной алгебры для описания аффинных преобразований. В рамках работы последовательно реализуются и визуализируются базовые операции: поворот объекта вокруг каждой из трёх ортогона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льных осей, его масштабирование как равномерное, так и анизотропное (с разными коэффициентами по осям), а также композиция этих преобразований, демонстрирующая важность порядка умножения матриц. Особое внимание уделяется геометрическому смыслу этих операций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их влиянию на итоговое представление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CEE33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перехода от трёхмерной модели к двухмерному изображению на экране в системе реализованы алгоритмы ортографического проецирования. Это позволяет наглядно сравнить объёмное представление объекта с его "техническими" проекциями на координатные плоскости, ч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то имеет прямое практическое значение в инженерной графике и дизайне. Дополнительным аспектом, повышающим реалистичность визуализации, является внедрение простейшей, но физически обоснованной модели освещения по Ламберту. Расчёт яркости каждой грани в завис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имости от угла падения виртуального источника света не только оживляет изображение, но и подчёркивает важность учёта нормалей к поверхностям при рендеринге.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AC25A7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Практическая реализация проекта выполнена на языке Python с использованием библиотек NumPy для эффективных матричных вычислений и Matplotlib для построения графиков и интерактивного интерфейса. Такой технологический стек обеспечивает необходимую вычислитель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ную точность, наглядность представления результатов и удобство управления параметрами модели в реальном времени через систему слайдеров и кнопок.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B750F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данная работа представляет собой целостный учебно-исследовательский проект. Он связывает абстрактные математические концепции с их конкретным программным воплощением, трансформируя формулы из учебника линейной алгебры в динамичную, отзывчивую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визуальную модель. Результатом является не только готовая программа, но и глубокое понимание механизмов, лежащих в основе всего современного 3D-рендеринга. Этот опыт служит прочной основой для дальнейшего изучения более сложных тем, таких как перспективные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проекции, работа с полигональными сетками, текстурирование и трассировка лучей.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72AC114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6F09E52">
      <w:pPr>
        <w:pStyle w:val="1_665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2" w:name="_Toc2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ПРОГРАММНАЯ РЕАЛИЗАЦИЯ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2"/>
      <w:r/>
      <w:r>
        <w:rPr>
          <w:rFonts w:ascii="Times New Roman" w:hAnsi="Times New Roman" w:cs="Times New Roman"/>
          <w:sz w:val="28"/>
          <w:szCs w:val="28"/>
        </w:rPr>
      </w:r>
    </w:p>
    <w:p w14:paraId="128F7832">
      <w:p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Программный комплекс разработан как объектно-ориентированное приложение на языке Python, что позволило логически инкапсулировать функциональность, обеспечить модульность и удобство дальнейшего расширения. Архитектура проекта построена вокруг центрального кл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асса RotatingCube3D, который управляет состоянием трёхмерной сцены, вычислениями и визуализацией. Такой подход соответствует парадигме модели-представления-контроллера (MVC), где внутренняя математическая модель куба отделена от графического представления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элементов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27AC94">
      <w:pPr>
        <w:pBdr/>
        <w:spacing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технологического стека обусловлен требованиями к численной точности, скорости матричных операций и качеству визуализации. Ядро математических вычислений реализовано с использованием библиотеки NumPy, предоставляющей эффективные операции с многомерными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массивами и поддержку матричной алгебры на уровне оптимизированных низкоуровневых функций. Для построения графики и создания интерактивного пользовательского интерфейса задействована библиотека Matplotlib с модулем mplot3d. Несмотря на то, что Matplotlib 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радиционно ассоциируется с построением научных графиков, её возможности для трёхмерной визуализации, включая работу с полигональными коллекциями (Poly3DCollection), оказались полностью достаточными для решения задач данной работы, обеспечив при этом простую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интеграцию элементов управления — слайдеров и кнопок.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B0947F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Модель данных и геометрия. Базовый трёхмерный объект — куб — представлен в программе двумя фундаментальными структурами. Массив vertices_local хранит локальные декартовы координаты восьми вершин в собственной системе отсчёта объекта – Рисунок 1.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7928349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6600" cy="29888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68469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96599" cy="29888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43.83pt;height:235.3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96AAF8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Массив с локальными декартовыми координатами</w:t>
      </w:r>
      <w:r>
        <w:rPr>
          <w:rFonts w:ascii="Times New Roman" w:hAnsi="Times New Roman" w:cs="Times New Roman"/>
          <w:sz w:val="28"/>
          <w:szCs w:val="28"/>
        </w:rPr>
      </w:r>
    </w:p>
    <w:p w14:paraId="5BE28001"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Список faces определяет топологию куба через индексы вершин, формирующие его шесть квадратных граней. Такое разделение геометрической информации (данные вершин и данные о их связности) является стандартным подходом в компьютерной графике и позволяет эффекти</w:t>
      </w:r>
      <w:r>
        <w:rPr>
          <w:rFonts w:ascii="Times New Roman" w:hAnsi="Times New Roman" w:cs="Times New Roman"/>
          <w:sz w:val="28"/>
          <w:szCs w:val="28"/>
        </w:rPr>
        <w:t xml:space="preserve">вно применять преобразования ко всему объекту путём операций только над массивом вершин. Для хранения атрибутов визуализации используются отдельные массивы: базовые цвета граней, их вычисленные нормали и центры, а также итоговые цвета с учётом освещения.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A7165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Ядро преобразований. Сердцем системы является набор методов, генерирующих матрицы аффинных преобразований размерностью 3×3. Матрица поворота вокруг оси X вычисляется по формуле – Рисунок 2.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9165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41282" cy="15885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305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941281" cy="1588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0.34pt;height:125.0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9F2BC2F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2 – Формула вычисления матрицы поворота.</w:t>
      </w:r>
      <w:r>
        <w:rPr>
          <w:rFonts w:ascii="Times New Roman" w:hAnsi="Times New Roman" w:cs="Times New Roman"/>
          <w:sz w:val="28"/>
          <w:szCs w:val="28"/>
        </w:rPr>
      </w:r>
    </w:p>
    <w:p w14:paraId="5D67220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Реализация в коде – Рисунок 3</w:t>
      </w:r>
      <w:r>
        <w:rPr>
          <w:rFonts w:ascii="Times New Roman" w:hAnsi="Times New Roman" w:cs="Times New Roman"/>
          <w:sz w:val="28"/>
          <w:szCs w:val="28"/>
        </w:rPr>
      </w:r>
    </w:p>
    <w:p w14:paraId="22101634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20195" cy="168869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9246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920194" cy="1688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8.68pt;height:132.9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BD732A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3 – Реализация формулы вычисления матрицы поворота.</w:t>
      </w:r>
      <w:r>
        <w:rPr>
          <w:rFonts w:ascii="Times New Roman" w:hAnsi="Times New Roman" w:cs="Times New Roman"/>
          <w:sz w:val="28"/>
          <w:szCs w:val="28"/>
        </w:rPr>
      </w:r>
    </w:p>
    <w:p w14:paraId="69AE8A3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Аналогично реализованы матрицы поворота вокруг осей Y и Z. Матрица масштабирования имеет вид – Рисунки 4 и 5.</w:t>
      </w:r>
      <w:r>
        <w:rPr>
          <w:rFonts w:ascii="Times New Roman" w:hAnsi="Times New Roman" w:cs="Times New Roman"/>
          <w:sz w:val="28"/>
          <w:szCs w:val="28"/>
        </w:rPr>
      </w:r>
    </w:p>
    <w:p w14:paraId="302C1448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86900" cy="100958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5523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1686899" cy="1009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32.83pt;height:79.4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684589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4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– Реализация матрицы поворота осей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Y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Z.</w:t>
      </w:r>
      <w:r>
        <w:rPr>
          <w:rFonts w:ascii="Times New Roman" w:hAnsi="Times New Roman" w:cs="Times New Roman"/>
          <w:sz w:val="28"/>
          <w:szCs w:val="28"/>
        </w:rPr>
      </w:r>
    </w:p>
    <w:p w14:paraId="3A62E1D9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99471" cy="171520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0298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4099471" cy="1715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22.79pt;height:135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2B39D2B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5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– Реализация матрицы поворота осей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Y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Z.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0CC940D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Ключевой метод create_composite_matrix выполняет композицию преобразований путём перемножения матриц в строго определённом порядке: сначала применяется масштабирование (S), затем поворот вокруг оси Z (R_z), следом поворот вокруг Y (R_y) и, наконец, поворот 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вокруг X (R_x). Такая последовательность, соответствующая формуле M = R_x @ R_y @ R_z @ S, обеспечивает интуитивно предсказуемое поведение объекта при управлении. Вся геометрия объекта обновляется в методе apply_transformations, который применяет результиру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ющую матрицу M ко всем вершинам через операцию матричного умножения, демонстрируя векторизованный подход к вычислениям –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6.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673D6B1F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1575" cy="41800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760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531574" cy="4180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5.56pt;height:32.9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7429A68C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6 – Фрагмент операции матричного умножения.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3266AB77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Система освещения и определение видимости. Для придания визуальной объёмности реализована модель диффузного отражения (закон Ламберта). После каждого преобразования для каждой грани вычисляется её нормаль через векторное произведение сторон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– Рисунок 7.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2C214588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8858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456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124324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24.75pt;height:69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70B3159E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Система освещения и определение видимости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107F955D"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Направление на источник света задаётся единичным вектором light_direction. Яркость грани рассчитывается по формуле: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0822191C"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I = I_ambient + I_light · max(0, n·l)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28C62AB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где n·l — скалярное произведение нормали и вектора света. Реализация – 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Рисунок 8.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735ED98D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81550" cy="9144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3931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781549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6.50pt;height:72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6A89B77B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8 – Реализация скалярного произведения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6499C742"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Этот процесс не только имитирует простейшее затенение, но и косвенно решает задачу определения условной видимости: грань, повёрнутая от источника света (n·l &lt; 0), будет окрашена только в ambient-цвет, визуально отодвигаясь на задний план.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4A72E631"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2552945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Многопроекционная визуализация. Интерфейс приложения предоставляет пользователю несколько взаимосвязанных видов. Основной вид — интерактивная трёхмерная сцена, где куб отрисовывается как коллекция залитых цветом полигонов – 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Рисунок 9.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11B65D86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00525" cy="8953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3239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200525" cy="895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30.75pt;height:70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48E5DC94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Рисунок 9 – Реализация залитых цветом полигонов.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61D7317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Для точного анализа пространственного положения объекта дополнительно созданы два ортографических проекционных вида. В этих видах трёхмерные координаты вершин проецируются на выбранную плоскость простым отбрасыванием соответствующей координаты. Например, дл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я фронтальной проекции (XZ) используются только X и Z координаты – Рисунок 10.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29547614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82867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5583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876799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4.00pt;height:65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2DD412FF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Рисунок 10 – Реализация анализа пространственного положения.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4BD873E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Интерактивное управление и анимация. Динамическая природа системы раскрывается через панель управления. Шесть слайдеров предоставляют прямой контроль над параметрами. Их перемещение вызывает немедленный пересчёт.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03672B6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Анимационный механизм использует FuncAnimation для плавного вращения.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05DFD100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Информационные панели. Для закрепления связи между действиями пользователя и математическим аппаратом в интерфейс интегрированы информационные панели. Метод format_matrix обеспечивает читаемое отображение матриц.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004937D7">
      <w:pPr>
        <w:pBdr/>
        <w:spacing w:line="360" w:lineRule="auto"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Это позволяет отображать все рассчитанные матрицы преобразований в реальном времени, превращая программу из просто визуализатора в настоящий исследовательский инструмент.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0F73BCD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Таким образом, программная реализация представляет собой целостную, продуманную систему, в которой каждая компонента — от структур данных и математического ядра до элементов интерфейса — служит одной цели: обеспечить максимально прозрачную и интерактивную д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емонстрацию фундаментальных принципов трёхмерной компьютерной графики. Интеграция математических формул непосредственно в код и их визуализация в интерфейсе создаёт замкнутый цикл "формула → алгоритм → визуальный результат", что является наиболее эффективны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м подходом к изучению сложных технических дисциплин.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67246A39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77B63769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489D4277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</w:p>
    <w:p w14:paraId="41FFC74C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</w:p>
    <w:p w14:paraId="704CBD5C">
      <w:pPr>
        <w:pBdr/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AD9905">
      <w:pPr>
        <w:pBdr/>
        <w:spacing w:line="360" w:lineRule="auto"/>
        <w:ind/>
        <w:jc w:val="left"/>
        <w:rPr/>
      </w:pPr>
      <w:r/>
      <w:r/>
      <w:r/>
    </w:p>
    <w:p w14:paraId="1E8675D9">
      <w:pPr>
        <w:pBdr/>
        <w:spacing w:line="360" w:lineRule="auto"/>
        <w:ind/>
        <w:jc w:val="left"/>
        <w:rPr/>
      </w:pPr>
      <w:r/>
      <w:r/>
      <w:r/>
    </w:p>
    <w:p w14:paraId="4A2AC1A6">
      <w:pPr>
        <w:pBdr/>
        <w:spacing w:line="360" w:lineRule="auto"/>
        <w:ind/>
        <w:jc w:val="left"/>
        <w:rPr/>
      </w:pPr>
      <w:r/>
      <w:r/>
      <w:r/>
    </w:p>
    <w:p w14:paraId="58B5DE18">
      <w:pPr>
        <w:pBdr/>
        <w:spacing w:line="360" w:lineRule="auto"/>
        <w:ind/>
        <w:jc w:val="left"/>
        <w:rPr/>
      </w:pPr>
      <w:r/>
      <w:r/>
      <w:r/>
    </w:p>
    <w:p w14:paraId="17877D0A">
      <w:pPr>
        <w:pBdr/>
        <w:spacing w:line="360" w:lineRule="auto"/>
        <w:ind/>
        <w:jc w:val="left"/>
        <w:rPr/>
      </w:pPr>
      <w:r/>
      <w:r/>
      <w:r/>
    </w:p>
    <w:p w14:paraId="7BEE6B69">
      <w:pPr>
        <w:pBdr/>
        <w:spacing w:line="360" w:lineRule="auto"/>
        <w:ind/>
        <w:jc w:val="left"/>
        <w:rPr/>
      </w:pPr>
      <w:r/>
      <w:r/>
      <w:r/>
    </w:p>
    <w:p w14:paraId="57083376">
      <w:pPr>
        <w:pBdr/>
        <w:spacing w:line="360" w:lineRule="auto"/>
        <w:ind/>
        <w:jc w:val="left"/>
        <w:rPr/>
      </w:pPr>
      <w:r/>
      <w:r/>
      <w:r/>
    </w:p>
    <w:p w14:paraId="3B4DB845">
      <w:pPr>
        <w:pBdr/>
        <w:spacing w:line="360" w:lineRule="auto"/>
        <w:ind/>
        <w:jc w:val="left"/>
        <w:rPr/>
      </w:pPr>
      <w:r/>
      <w:r/>
      <w:r/>
    </w:p>
    <w:p w14:paraId="5A93A2B4">
      <w:pPr>
        <w:pBdr/>
        <w:spacing w:line="360" w:lineRule="auto"/>
        <w:ind/>
        <w:jc w:val="left"/>
        <w:rPr/>
      </w:pPr>
      <w:r/>
      <w:r/>
      <w:r/>
    </w:p>
    <w:p w14:paraId="47F9C3C2">
      <w:pPr>
        <w:pStyle w:val="139"/>
        <w:pBdr/>
        <w:spacing/>
        <w:ind/>
        <w:jc w:val="center"/>
        <w:rPr/>
      </w:pPr>
      <w:r/>
      <w:bookmarkStart w:id="3" w:name="_Toc3"/>
      <w:r>
        <w:rPr>
          <w:rStyle w:val="1_666"/>
        </w:rPr>
        <w:t xml:space="preserve">ТЕСТИРОВАНИЕ</w:t>
      </w:r>
      <w:bookmarkEnd w:id="3"/>
      <w:r>
        <w:rPr>
          <w:rStyle w:val="1_666"/>
        </w:rPr>
      </w:r>
      <w:r/>
    </w:p>
    <w:p w14:paraId="07A504A9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разработанной системы проводилось по нескольким ключевым направлениям для проверки корректности математических расчётов, стабильности работы и удобства пользовательского интерфейса.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158AF5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Функциональное тестирование было направлено на верификацию основных алгоритмов. Проверялась корректность работы матричных преобразований: при нулевых углах поворота и единичном масштабе куб сохранял исходную форму и ориентацию. Пошаговое вращение вокруг каж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дой из осей на фиксированные углы (например, 90°, 180°) подтвердило, что объект ведёт себя в точном соответствии с теоретическими матрицами поворота. Масштабирование проверялось установкой различных коэффициентов по осям, что визуально подтверждалось измене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нием пропорций куба на всех проекциях. Работа модели освещения проверялась изменением направления виртуального источника света и его интенсивности, что должно было приводить к предсказуемому перераспределению светотени на гранях.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9458DA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Интеграционное тестирование оценивало согласованную работу всех компонентов системы. Особое внимание уделялось синхронности обновления: изменение параметра на любом слайдере должно было мгновенно и согласованно отражаться в 3D-виде, двух ортографических про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екциях и на информационных панелях. Проверялась корректность композитных преобразований, когда одновременно применялись вращение, масштабирование и изменение освещения.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55AC29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пользовательского интерфейса и удобства использования включало проверку отзывчивости всех элементов управления. Слайдеры должны обеспечивать плавное изменение параметров, кнопки "Сброс" и "Старт/Стоп анимации" — выполнять свои функции без задер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жек. Анимация автоматического вращения проверялась на отсутствие рывков и стабильность частоты кадров при длительной работе. Удобство восприятия информации оценивалось по читаемости отображаемых матриц и подписей на графиках.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81E91CE"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на устойчивость (стресс-тестирование) заключалось в проверке реакции системы на граничные значения параметров. Устанавливались минимальные и максимальные значения на слайдерах (углы ±180°, масштаб от 0.1 до 3.0). Система должна была оставаться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стабильной, не допуская визуальных артефактов, переполнения числовых переменных или сбоев в отрисовке. Длительный запуск анимации также подтвердил отсутствие утечек памяти и стабильность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433314">
      <w:pPr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комплексного тестирования подтвердили, что программный комплекс корректно реализует все заявленные функции, работает стабильно и предоставляет интуитивно понятный интерфейс для интерактивного изучения матричных преобразований в трёхмерной графике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Все выявленные на ранних этапах незначительные недочёты (такие как неверный порядок умножения матриц или некорректная нормализация векторов) были устранены в ходе итеративного процесса разработки и тестирования.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42375D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95677" cy="4044679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2912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795677" cy="4044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6.35pt;height:318.48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76A108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11 – Интерфейс программы.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BA2FD37">
      <w:pPr>
        <w:pStyle w:val="1_665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/>
      <w:bookmarkStart w:id="4" w:name="_Toc4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ЗАКЛЮЧЕНИЕ</w:t>
      </w:r>
      <w:bookmarkEnd w:id="4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1CBA88">
      <w:pPr>
        <w:pStyle w:val="170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данной расчётно-графической работы была успешно разработана и реализована интерактивная система визуализации трёхмерных преобразований на примере модели вращающегося куба. Проект достиг своей основной цели: создание наглядного и функционального инс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трумента, демонстрирующего глубокую связь между абстрактным математическим аппаратом линейной алгебры и практическими задачами компьютерной графики.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EAB208A">
      <w:pPr>
        <w:pStyle w:val="170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Проведённая работа наглядно подтвердила, что матричные преобразования являются универсальным и мощным языком описания манипуляций с объектами в пространстве. Реализованные операции поворота, масштабирования и их композиции показали, как последовательность 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множения матриц определяет итоговое положение и ориентацию объекта, а система ортографических проекций проиллюстрировала фундаментальный процесс перехода от трёхмерного представления к плоскому изображению на экране. Интеграция модели диффузного освещения 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 только повысила реалистичность визуализации, но и подчеркнула важность учёта геометрических свойств поверхностей (нормалей) для создания иллюзии объёма и глубины.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03CD248">
      <w:pPr>
        <w:pStyle w:val="170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 практической точки зрения, проект подтвердил эффективность выбранного технологического стека — Python, NumPy и Matplotlib — для решения образовательных и исследовательских задач в области компьютерной графики. Библиотека NumPy обеспечила высокую производи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тельность матричных вычислений, а средства Matplotlib позволили построить сложный многокомпонентный интерфейс с интерактивным управлением и анимацией. Объектно-ориентированный подход к проектированию программы обеспечил её чёткую структуру, модульность и лё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гкость восприятия кода.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E29662">
      <w:pPr>
        <w:pStyle w:val="170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Научно-образовательная ценность выполненной работы заключается в том, что она преодолевает разрыв между теоретическим знанием и его практическим применением. Пользователь системы не просто наблюдает за готовой анимацией, а получает возможность в реальном вр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емени экспериментировать с параметрами, непосредственно наблюдая, как изменение угла на слайдере приводит к пересчёту матрицы поворота и, как следствие, к изменению изображения во всех проекциях. Такой интерактивный, исследовательский формат изучения матери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ала значительно повышает глубину понимания фундаментальных принципов.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E485C6">
      <w:pPr>
        <w:pStyle w:val="170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Разработанная программа обладает потенциалом для дальнейшего развития и усложнения. В качестве перспективных направлений можно выделить: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29095">
      <w:pPr>
        <w:pStyle w:val="170"/>
        <w:numPr>
          <w:ilvl w:val="0"/>
          <w:numId w:val="1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Реализацию перспективной проекции для создания более натуралистичных изображений с учётом удалённости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3C04C3">
      <w:pPr>
        <w:pStyle w:val="170"/>
        <w:numPr>
          <w:ilvl w:val="0"/>
          <w:numId w:val="1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Внедрение иерархической системы преобразований для моделирования сложных составных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333C88A">
      <w:pPr>
        <w:pStyle w:val="170"/>
        <w:numPr>
          <w:ilvl w:val="0"/>
          <w:numId w:val="1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Добавление возможности загрузки произвольных полигональных моделей из стандартных форматов файлов (например, .obj или .stl).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0E1F5B1">
      <w:pPr>
        <w:pStyle w:val="170"/>
        <w:numPr>
          <w:ilvl w:val="0"/>
          <w:numId w:val="1"/>
        </w:num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Разработку более совершенных моделей затенения и освещения, таких как модель Фонга, включающую зеркальные блики.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46C421">
      <w:pPr>
        <w:pStyle w:val="170"/>
        <w:pBdr/>
        <w:spacing w:line="360" w:lineRule="auto"/>
        <w:ind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заключение можно утверждать, что данная работа представляет собой законченный, полноценный проект, который служит убедительной иллюстрацией ключевых процессов, лежащих в основе трёхмерной компьютерной графики. Полученный опыт структурирования графического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приложения, работы с пространственными преобразованиями и интерактивной визуализацией формирует прочный фундамент для освоения более сложных тем, таких как работа с графическими конвейерами современных API (OpenGL, Vulkan), техники сглаживания поверхностей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или алгоритмы трассировки лучей. Таким образом, проект вносит конкретный вклад в профессиональную подготовку специалиста в области информационных технологий, демонстрируя, как теоретические дисциплины оживают в практических, осязаемых результатах.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0C8691D">
      <w:pPr>
        <w:pStyle w:val="170"/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9C6F42D">
      <w:pPr>
        <w:pStyle w:val="170"/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9A11B21">
      <w:pPr>
        <w:pStyle w:val="170"/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A17A774">
      <w:pPr>
        <w:pStyle w:val="170"/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2B758B">
      <w:pPr>
        <w:pStyle w:val="170"/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CA64328">
      <w:pPr>
        <w:pStyle w:val="170"/>
        <w:pBdr/>
        <w:spacing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FF2F870">
      <w:pPr>
        <w:pStyle w:val="1_665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" w:name="_Toc5"/>
      <w:r>
        <w:rPr>
          <w:highlight w:val="none"/>
        </w:rPr>
        <w:t xml:space="preserve">СПИСОК ЛИТЕРАТУРЫ</w:t>
      </w:r>
      <w:bookmarkEnd w:id="5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742FAF">
      <w:pPr>
        <w:pStyle w:val="165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Фоли, Дж., ван Дам, А., Фейнер, С., Хьюз, Дж. Компьютерная графика: принципы и практика = Computer Graphics: Principles and Practice / Пер. с англ. — 2-е изд. — М.: Вильямс, 2001. — 1200 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6ABAB22">
      <w:pPr>
        <w:pStyle w:val="165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Шикин, Е.В., Боресков, А.В. Компьютерная графика. Динамика, реалистические изображения. — М.: ДИАЛОГ-МИФИ, 1996. — 288 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62CFD1">
      <w:pPr>
        <w:pStyle w:val="165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Харрис, М., Гласснер, Э. Python и машинное обучение = Python Machine Learning / Пер. с англ. — СПб.: Питер, 2020. — 544 с.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48F23FA">
      <w:pPr>
        <w:pStyle w:val="165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Хантер, Дж., Дейл, Д., Фоулер, Дж. В. Матplotlib: построение графиков на Python = Matplotlib: Plotting with Python // Официальная документация и примеры. — Электронный ресурс. — Режим доступа: https://matplotlib.org/ (дата обращения: 15.05.2024).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E8FE23">
      <w:pPr>
        <w:pStyle w:val="165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Community, NumPy. Руководство пользователя NumPy = NumPy User Guide // Официальная документация. — Электронный ресурс. — Режим доступа: https://numpy.org/doc/stable/user/index.html (дата обращения: 15.05.2024).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6893334">
      <w:pPr>
        <w:pStyle w:val="165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Роджерс, Д.Ф. Алгоритмические основы машинной графики = Procedural Elements for Computer Graphics / Пер. с англ. — М.: Мир, 1989. — 512 с.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2F7A67C">
      <w:pPr>
        <w:pStyle w:val="165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Лялин, В.Е., Самсонова, Е.Г. Линейная алгебра и аналитическая геометрия. — СПб.: Лань, 2015. — 304 с.</w:t>
      </w:r>
      <w:r>
        <w:rPr>
          <w:rFonts w:ascii="Times New Roman" w:hAnsi="Times New Roman" w:cs="Times New Roman"/>
          <w:sz w:val="28"/>
          <w:szCs w:val="28"/>
        </w:rPr>
      </w:r>
    </w:p>
    <w:p w14:paraId="737EC969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60172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A4EFC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3ED5B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5FD23E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5F17F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B77B09B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A5E76E4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9EB221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4C3035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5198500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91238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132D4D">
      <w:pPr>
        <w:pStyle w:val="1_665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6" w:name="_Toc6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ПРИЛОЖЕНИЕ</w:t>
      </w:r>
      <w:bookmarkEnd w:id="6"/>
      <w:r/>
      <w:r>
        <w:rPr>
          <w:rFonts w:ascii="Times New Roman" w:hAnsi="Times New Roman" w:cs="Times New Roman"/>
          <w:sz w:val="28"/>
          <w:szCs w:val="28"/>
        </w:rPr>
      </w:r>
    </w:p>
    <w:p w14:paraId="74AFBA7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import numpy as np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6CA85F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import matplotlib.pyplot as plt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DD5D31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from matplotlib.animation import FuncAnimation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724D4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from matplotlib.widgets import Slider, Button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EF519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from matplotlib.patches import Polygon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0B0D8A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import matplotlib.colors as mcolors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7EB7B7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from mpl_toolkits.mplot3d.art3d import Poly3DCollection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3419AA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class RotatingCube3D: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47B4BC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__init__(self):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C720E5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Создаём фигуру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16FF79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self.fig = plt.figure(figsize=(14, 10))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1DB809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self.fig.patch.set_facecolor('#1a1a2e')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12E90C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892477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Основной график для 3D визуализации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665C8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 = self.fig.add_subplot(231, projection='3d')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5C176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self.ax.set_box_aspect([1,1,1])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FC883A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40E303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График для фронтальной проекции (XZ плоскость)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6DE8B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 = self.fig.add_subplot(232)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F30B87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self.ax_front.set_aspect('equal')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CCBF34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self.ax_front.set_title('Фронтальная проекция (XZ)',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0C9C9A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52EABB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1665C2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График для боковой проекции (YZ плоскость)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B88167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 = self.fig.add_subplot(233)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662813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self.ax_side.set_aspect('equal')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81DEF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self.ax_side.set_title('Боковая проекция (YZ)',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D62790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652EBC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A22C54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График для матричных преобразований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D699B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 = self.fig.add_subplot(234)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D7E3DA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self.ax_matrix.axis('off')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0D3013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self.ax_matrix.set_title('Матрицы преобразований', color='white', fontsize=12)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A83A94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0D1683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4B1F9B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График для информации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828125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self.ax_info = self.fig.add_subplot(235)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EDF810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self.ax_info.axis('off')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C0147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self.ax_info.set_facecolor('#0a0a1a')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635A3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85FBB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График для управления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4DB544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self.ax_control = self.fig.add_subplot(236)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3AC2D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self.ax_control.axis('off')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F05EC5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self.ax_control.set_facecolor('#0a0a1a')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2F44BF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B0C8E4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Настройка 3D вида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F306C4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self.setup_3d_view()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23A0F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0F7756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Исходные вершины куба (локальные координаты)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9041DA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self.vertices_local =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0AC2A5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[-1, -1, -1],  # 0: лево-низ-зад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0BD061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[ 1, -1, -1],  # 1: право-низ-зад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C9B78D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[ 1,  1, -1],  # 2: право-верх-зад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2C38B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[-1,  1, -1],  # 3: лево-верх-зад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77BAB5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[-1, -1,  1],  # 4: лево-низ-перед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18F8B6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[ 1, -1,  1],  # 5: право-низ-перед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D7E355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[ 1,  1,  1],  # 6: право-верх-перед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655A2B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[-1,  1,  1]   # 7: лево-верх-перед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FF4A5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], dtype=np.float64)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82AFB9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3CDD7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Грани куба (индексы вершин)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E41420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self.faces = 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70F53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1, 2, 3],  # задняя грань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5DF8F7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[4, 5, 6, 7],  # передняя грань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80A0C3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3, 7, 4],  # левая грань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CFAB9C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[1, 2, 6, 5],  # правая грань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AE931D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1, 5, 4],  # нижняя грань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A8926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[3, 2, 6, 7]   # верхняя грань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4E525F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806CBD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F4109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Названия граней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ED04DC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self.face_names = ['Задняя', 'Передняя', 'Левая', 'Правая', 'Нижняя', 'Верхняя']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E3F7F8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E5677D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Базовые цвета граней (без освещения)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C0661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self.base_colors =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8B26DB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[0.8, 0.2, 0.2],  # красный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C7794D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[0.2, 0.8, 0.2],  # зелёный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DCAB19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[0.2, 0.2, 0.8],  # синий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819D0B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[0.8, 0.8, 0.2],  # жёлтый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4035BC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[0.8, 0.2, 0.8],  # фиолетовый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5EFA63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[0.2, 0.8, 0.8]   # голубой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91AF5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4DA02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77F7AA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Текущие преобразованные вершины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57E77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self.vertices_transformed = self.vertices_local.copy()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FA1EE1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E4DEEA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Параметры преобразований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D20591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self.rotation_angles = np.array([0.0, 0.0, 0.0])  # X, Y, Z в радианах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DD6A0B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self.scale_factors = np.array([1.0, 1.0, 1.0])    # масштаб по осям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8AFA0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self.translation = np.array([0.0, 0.0, 0.0])      # смещение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547F2F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84ECED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Параметры освещения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569C69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self.light_direction = np.array([1.0, 1.0, 1.0])  # направление света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EE1E7C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self.light_direction = self.light_direction / np.linalg.norm(self.light_direction)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86C9E2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self.light_intensity = 0.7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D74E4F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self.ambient_intensity = 0.3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75660E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4AC041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Создаём UI элементы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2ECC94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self.create_ui()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A3FBCD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74C7E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Инициализируем отображение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7A928C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self.update_cube()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F33146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815632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Анимация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611508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self.animation_running = False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AE280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self.ani = None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165B4B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44AAC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setup_3d_view(self):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E54FFE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"""Настраиваем 3D вид"""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668B4E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self.ax.set_xlim(-3,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1BD5C3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self.ax.set_ylim(-3,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6CC30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self.ax.set_zlim(-3,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ABAA39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self.ax.set_xlabel('X',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D845BC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self.ax.set_ylabel('Y',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3515DE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self.ax.set_zlabel('Z',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23B6AD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self.ax.set_title('3D Куб с матричными преобразованиями', color='white', fontsize=14)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DF355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self.ax.xaxis.label.set_color('white')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85E9A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self.ax.yaxis.label.set_color('white')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147FA0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self.ax.zaxis.label.set_color('white')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E32026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self.ax.tick_params(colors='white')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C3F204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55ECBA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self.ax.grid(True, alpha=0.3)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C2EE66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F3DF4C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Настраиваем проекции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A55DA3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for ax_2d in [self.ax_front, self.ax_side]: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03278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ax_2d.set_xlim(-3,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4CEB07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ax_2d.set_ylim(-3,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E46F3B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ax_2d.grid(True, alpha=0.3)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F96A5E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ax_2d.tick_params(colors='white')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7EE3A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ax_2d.xaxis.label.set_color('white')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733DFB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ax_2d.yaxis.label.set_color('white')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E3626F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B494C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self.ax_front.set_xlabel('X',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B4E7D9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self.ax_front.set_ylabel('Z',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ACC9E1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C723E5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self.ax_side.set_xlabel('Y',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4175B0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self.ax_side.set_ylabel('Z',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EEBAB6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B7B2A2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create_rotation_matrix_x(self, angle):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A11C9D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"""Матрица поворота вокруг оси X"""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96825D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return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D674C9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[1, 0, 0],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20C66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np.cos(angle), -np.sin(angle)],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FCFA2C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np.sin(angle), np.cos(angle)]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2164E5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F7E598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8C346E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create_rotation_matrix_y(self, angle):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3696EA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"""Матрица поворота вокруг оси Y"""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EDC570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return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FD70EA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[np.cos(angle), 0, np.sin(angle)],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BF956B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1, 0],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F388B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[-np.sin(angle), 0, np.cos(angle)]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7EF146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567867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D9B645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create_rotation_matrix_z(self, angle):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954C5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"""Матрица поворота вокруг оси Z"""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9F09FF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return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1402FF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[np.cos(angle), -np.sin(angle), 0],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1B4237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[np.sin(angle), np.cos(angle), 0],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DDF37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0, 1]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FBD464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0E6F9A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D30144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create_scale_matrix(self, sx, sy, sz):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4CFF45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"""Матрица масштабирования"""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FE923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return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6BA7FC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[sx, 0, 0],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1A4E84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sy, 0],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FE0385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0, sz]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741731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A5BE8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79731B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create_translation_matrix(self, tx, ty, tz):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4FDE9F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"""Матрица смещения (однородные координаты)"""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C70D3B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return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251F5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[1, 0, 0, tx],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23D035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1, 0, ty],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6C514C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0, 1, tz],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7E3E20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[0, 0, 0, 1]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DA89D7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DD2F16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0F5972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create_composite_matrix(self):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980894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"""Создаём композитную матрицу преобразований"""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A54BC6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Порядок: масштаб → поворот → смещение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69C538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R_x = self.create_rotation_matrix_x(self.rotation_angles[0])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797FB7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R_y = self.create_rotation_matrix_y(self.rotation_angles[1])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045CA8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R_z = self.create_rotation_matrix_z(self.rotation_angles[2])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D2F8D1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70C4A1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Комбинированный поворот (порядок: Z → Y → X)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B50BD2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 = R_x @ R_y @ R_z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1ED1C3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791031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Матрица масштабирования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8F1769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 = self.create_scale_matrix(*self.scale_factors)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13F07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76188D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Комбинированная матрица 3x3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C96E65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 = R @ S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BFE54A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086760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return M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4A232B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525FD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apply_transformations(self):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590BF7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"""Применяем все преобразования к вершинам"""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7A44C1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 = self.create_composite_matrix()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29244A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08AB4A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Преобразуем вершины: v' = M * v^T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31FE44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self.vertices_transformed = (M @ self.vertices_local.T).T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63477A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FB10D3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Добавляем смещение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7E79CD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self.vertices_transformed += self.translation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5A95E5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EE54B3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Вычисляем нормали граней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981564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self.compute_face_normals()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84A943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28C626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Вычисляем цвета с учётом освещения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11F8CB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self.compute_face_colors()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1C74C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C2A341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compute_face_normals(self):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874972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"""Вычисляем нормали граней"""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88F2B3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self.face_normals =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C995B5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self.face_centers =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002346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4BE1A9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for face in self.faces: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6FC60F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Получаем вершины грани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FADF66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v0, v1, v2, v3 = [self.vertices_transformed[i] for i in face]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31DEC9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445BA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Вычисляем центр грани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3265B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center = (v0 + v1 + v2 + v3) / 4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CBAE7A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self.face_centers.append(center)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027083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5920BB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Вычисляем нормаль через векторное произведение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C77DE3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vec1 = v1 - v0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8866BA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vec2 = v3 - v0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8418CF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normal = np.cross(vec1, vec2)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75987E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360C97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Нормализуем нормаль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F83BF5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norm = np.linalg.norm(normal)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35A1D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if norm &gt; 0: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41E361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normal = normal / norm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A87685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E3E7AC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Направляем нормаль наружу (от центра куба)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4B4D90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if np.dot(normal, center) &lt; 0: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AC34BC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normal = -normal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9C1D4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2B675C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self.face_normals.append(normal)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D3F46A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0AE73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compute_face_colors(self):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DF541A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"""Вычисляем цвета граней с учётом освещения"""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3B9E8D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self.face_colors =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CBCB8A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4BBB8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for i, normal in enumerate(self.face_normals):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610940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Косинус угла между нормалью и направлением света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7CB0DD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cos_angle = np.dot(normal, self.light_direction)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110FB2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cos_angle = max(0, min(1, cos_angle))  # Ограничиваем [0, 1]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C7717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427BE5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Модель освещения: ambient + diffuse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446133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intensity = self.ambient_intensity + self.light_intensity * cos_angle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3A5C34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52A04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Применяем интенсивность к базовому цвету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A5E5B9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color = self.base_colors[i] * intensity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D203F0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color = np.clip(color, 0, 1)  # Ограничиваем значения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68B20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316A47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Добавляем альфа-канал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2BB97E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color = np.append(color, 0.8)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A2523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self.face_colors.append(color)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CC6C62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DE687D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create_ui(self):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A1064D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"""Создаём элементы управления"""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871651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Слайдеры для вращения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B9A49D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slider_height = 0.03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F6D11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slider_width = 0.25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8315E7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slider_start_x = 0.05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F1F87B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slider_start_y = 0.92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2410B4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231F1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Слайдер для вращения X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CAC78D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self.ax_slider_x = plt.axes([slider_start_x, slider_start_y - 0*0.05,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9EBC18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slider_width, slider_height],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19AAF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facecolor='#2a2a4a')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4847C2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self.slider_x = Slider(self.ax_slider_x, 'Вращение X', -180, 180,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42E2F5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valinit=0, valstep=1, color='#ff3366')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07DEF6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self.slider_x.on_changed(self.update_from_slider)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667A1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8135C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Слайдер для вращения Y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B543C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self.ax_slider_y = plt.axes([slider_start_x, slider_start_y - 1*0.05,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9D93C4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slider_width, slider_height],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D7DF5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facecolor='#2a2a4a')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8C67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self.slider_y = Slider(self.ax_slider_y, 'Вращение Y', -180, 180,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24FEF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valinit=0, valstep=1, color='#33ff66')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F060BA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self.slider_y.on_changed(self.update_from_slider)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425F96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38E241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Слайдер для вращения Z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A8CB85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self.ax_slider_z = plt.axes([slider_start_x, slider_start_y - 2*0.05,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8E89E4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slider_width, slider_height],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6894F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facecolor='#2a2a4a')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594D32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self.slider_z = Slider(self.ax_slider_z, 'Вращение Z', -180, 180,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DE213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valinit=0, valstep=1, color='#3366ff')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5500A0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self.slider_z.on_changed(self.update_from_slider)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EB7E71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0DDD9F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Слайдеры для масштабирования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C9AFD6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slider_start_x2 = 0.35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70D425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50649B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self.ax_slider_sx = plt.axes([slider_start_x2, slider_start_y - 0*0.05,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F71119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 slider_width, slider_height],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AC59FC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facecolor='#2a2a4a')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B7A1D3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self.slider_sx = Slider(self.ax_slider_sx, 'Масштаб X', 0.1, 3.0,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B7327B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valinit=1.0, valstep=0.1, color='#ff6633')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880AAF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self.slider_sx.on_changed(self.update_from_slider)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44712C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1D7093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self.ax_slider_sy = plt.axes([slider_start_x2, slider_start_y - 1*0.05,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3D02A6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 slider_width, slider_height],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B6AD5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facecolor='#2a2a4a')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4018C7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self.slider_sy = Slider(self.ax_slider_sy, 'Масштаб Y', 0.1, 3.0,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D7DC64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valinit=1.0, valstep=0.1, color='#66ff33')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8C0FB8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self.slider_sy.on_changed(self.update_from_slider)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FA2007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BD515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self.ax_slider_sz = plt.axes([slider_start_x2, slider_start_y - 2*0.05,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7A02C2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 slider_width, slider_height],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E7D648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facecolor='#2a2a4a')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0DE349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self.slider_sz = Slider(self.ax_slider_sz, 'Масштаб Z', 0.1, 3.0,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580E43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valinit=1.0, valstep=0.1, color='#3366ff')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DDAA2B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self.slider_sz.on_changed(self.update_from_slider)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CE9946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381C70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Кнопки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83DA3A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button_width = 0.12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26228F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button_height = 0.05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2CF761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button_start_x = 0.05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4D15B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button_start_y = 0.75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F7C448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A74F51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Кнопка сброса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26500A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self.ax_button_reset = plt.axes([button_start_x, button_start_y,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003CCB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    button_width, button_height])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28377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self.button_reset = Button(self.ax_button_reset, 'Сброс',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97319E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color='#2a2a4a', hovercolor='#3a3a5a')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1AB152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self.button_reset.on_clicked(self.reset_transformations)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55ECC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E142CE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Кнопка анимации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FB9F37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self.ax_button_anim = plt.axes([button_start_x + button_width + 0.02, button_start_y,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4013EC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   button_width, button_height])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8D94E2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self.button_anim = Button(self.ax_button_anim, 'Старт/Стоп анимации',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FA4AC6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color='#2a2a4a', hovercolor='#3a3a5a')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9D9C99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self.button_anim.on_clicked(self.toggle_animation)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80C6A9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358F4C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Настройка слайдера освещения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133BED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self.ax_slider_light = plt.axes([0.65, 0.05, 0.3, 0.03],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26A09E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     facecolor='#2a2a4a')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EF3335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self.slider_light = Slider(self.ax_slider_light, 'Интенсивность света',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84841A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0.0, 1.0, valinit=0.7, valstep=0.05,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42CDB6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  color='#ffff33')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11AD4D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self.slider_light.on_changed(self.update_lighting)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590106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9D94A7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update_from_slider(self, val):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17B818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"""Обновляем параметры из слайдеров"""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DBED28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self.rotation_angles = np.radians([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13FB89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self.slider_x.val,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22AC25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self.slider_y.val,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8AC8DD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self.slider_z.val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4AF5F1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17956B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BC8E5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self.scale_factors = np.array([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92DDBA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self.slider_sx.val,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9EABFB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self.slider_sy.val,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54F81A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self.slider_sz.val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55B1C1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4F3714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3EAB1E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self.update_cube()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79889E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A738C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update_lighting(self, val):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347186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"""Обновляем освещение"""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9D23F1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self.light_intensity = self.slider_light.val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5CF457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self.update_cube()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A436FA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17E8EF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reset_transformations(self, event):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E2ADD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"""Сбрасываем все преобразования"""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8747B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self.slider_x.set_val(0)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1D8AE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self.slider_y.set_val(0)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CF42AF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self.slider_z.set_val(0)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14D758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self.slider_sx.set_val(1.0)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0A733F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self.slider_sy.set_val(1.0)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2EDA66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self.slider_sz.set_val(1.0)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1562B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self.slider_light.set_val(0.7)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A7D410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3EC5BE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self.rotation_angles = np.array([0.0, 0.0, 0.0])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08E1F3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self.scale_factors = np.array([1.0, 1.0, 1.0])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B9291D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self.translation = np.array([0.0, 0.0, 0.0])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239271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EA99CA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self.update_cube()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4A0D35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2C8115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toggle_animation(self, event):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D2FFC7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"""Включаем/выключаем анимацию"""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FF0D5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if self.animation_running: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D93DAE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if self.ani: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918E00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self.ani.event_source.stop()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6DF6F6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self.animation_running = False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5AFD0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self.button_anim.label.set_text('Старт анимации')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1C731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else: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555FF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self.start_animation()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EEBCF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self.animation_running = True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29AC3B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self.button_anim.label.set_text('Стоп анимации')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CBFB70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D4269E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start_animation(self):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E03F9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"""Запускаем анимацию вращения"""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E3A145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if self.ani: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5CD8B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self.ani.event_source.stop()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F8A0BD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282FA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self.ani = FuncAnimation(self.fig, self.animate_rotation,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9CA4F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  frames=360, interval=20, blit=False)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E6171D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0FD17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animate_rotation(self, frame):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DCDBC6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"""Функция анимации"""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07C769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Плавное вращение по всем осям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B47FD4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angle = np.radians(frame * 2)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A271A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self.rotation_angles[0] = angle * 0.5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4C2586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self.rotation_angles[1] = angle * 0.7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208667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self.rotation_angles[2] = angle * 0.3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79CBE8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FDA17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Обновляем слайдеры (для отображения)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D668D9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self.slider_x.set_val(np.degrees(self.rotation_angles[0]))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FA496A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self.slider_y.set_val(np.degrees(self.rotation_angles[1]))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100C38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self.slider_z.set_val(np.degrees(self.rotation_angles[2]))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DCAFE0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D654F4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self.update_cube()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0599C4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return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24CD5D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46CF1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draw_cube_3d(self):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6D0CD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"""Рисуем куб в 3D"""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2D4CD1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self.ax.clear()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73129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self.setup_3d_view()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EC6AD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21CC31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Применяем преобразования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168CAB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self.apply_transformations()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F5EB5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803E26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Рисуем каждую грань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253884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for i, face in enumerate(self.faces):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2241FF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vertices = [self.vertices_transformed[j] for j in face]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7916F0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FF638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Создаём полигон для грани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EA5CEF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poly = [[vertices[0], vertices[1], vertices[2], vertices[3]]]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DF0A40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face_collection = Poly3DCollection(poly, alpha=0.8)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581D0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face_collection.set_facecolor(self.face_colors[i])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868D12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face_collection.set_edgecolor('white')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BBE646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face_collection.set_linewidth(1)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281CBC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589AAF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self.ax.add_collection3d(face_collection)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D67CCF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CD8220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Подписываем центр грани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A2FE4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center = self.face_centers[i]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47B85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self.ax.text(center[0], center[1], center[2],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D6F13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self.face_names[i], fontsize=8, color='white',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E64B7C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ha='center', va='center')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9F6681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ABB65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Рисуем вершины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2BE7A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for i, vertex in enumerate(self.vertices_transformed):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F5C57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self.ax.scatter(vertex[0], vertex[1], vertex[2],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071CCC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color='white', s=30, alpha=0.8)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1DEB42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self.ax.text(vertex[0], vertex[1], vertex[2],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D81871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str(i), fontsize=10, color='yellow',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C22C3A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ha='center', va='center')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8746C3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19735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Рисуем направление света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F302A7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light_end = self.light_direction * 2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729726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self.ax.quiver(0, 0, 0, light_end[0], light_end[1], light_end[2],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19A285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color='yellow', alpha=0.5, arrow_length_ratio=0.1)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BB514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self.ax.text(light_end[0], light_end[1], light_end[2],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935A63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'Свет', color='yellow', fontsize=10)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B0F0EA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5D26F4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draw_projections(self):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3AB4CD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"""Рисуем 2D проекции"""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562BE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Фронтальная проекция (XZ плоскость)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3E8D6C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self.ax_front.clear()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3DF058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self.ax_front.set_title('Фронтальная проекция (XZ)',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A9E325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self.ax_front.set_xlabel('X',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D4C0A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self.ax_front.set_ylabel('Z',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EC11E3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self.ax_front.set_xlim(-3,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988CEB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self.ax_front.set_ylim(-3,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002580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self.ax_front.grid(True, alpha=0.3)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BA1BA4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self.ax_front.set_facecolor('#0a0a1a')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7188DB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C54792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for i, face in enumerate(self.faces):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D8DB9E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vertices = [self.vertices_transformed[j] for j in face]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95392F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Берем координаты X и Z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0320D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x_coords = [v[0] for v in vertices] + [vertices[0][0]]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216821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z_coords = [v[2] for v in vertices] + [vertices[0][2]]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E4EDD9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self.ax_front.fill(x_coords, z_coords,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EE70E8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  color=self.face_colors[i], alpha=0.6)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0F0EAC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self.ax_front.plot(x_coords, z_coords, 'white', linewidth=1)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7C552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D78ADE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Боковая проекция (YZ плоскость)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131A66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self.ax_side.clear()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3B470D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self.ax_side.set_title('Боковая проекция (YZ)',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71AA9C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self.ax_side.set_xlabel('Y',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BCE5D9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self.ax_side.set_ylabel('Z', color='white')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A3C160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self.ax_side.set_xlim(-3,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43B996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self.ax_side.set_ylim(-3, 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5AF877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self.ax_side.grid(True, alpha=0.3)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280EE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self.ax_side.set_facecolor('#0a0a1a')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11BE42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79DC06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for i, face in enumerate(self.faces):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2A001E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vertices = [self.vertices_transformed[j] for j in face]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A18611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# Берем координаты Y и Z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98C746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y_coords = [v[1] for v in vertices] + [vertices[0][1]]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4A15CE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z_coords = [v[2] for v in vertices] + [vertices[0][2]]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94CB7E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self.ax_side.fill(y_coords, z_coords,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65A941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 color=self.face_colors[i], alpha=0.6)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CCA3DA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self.ax_side.plot(y_coords, z_coords, 'white', linewidth=1)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D139CA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172482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draw_matrices_info(self):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EF079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"""Отображаем информацию о матрицах"""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45AEA8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self.ax_matrix.clear()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4B7128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self.ax_matrix.axis('off')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DAC571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self.ax_matrix.set_title('Матрицы преобразований', color='white', fontsize=12)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9F17C6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55502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4F6D85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Вычисляем матрицы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770EB0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R_x = self.create_rotation_matrix_x(self.rotation_angles[0])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5908AC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R_y = self.create_rotation_matrix_y(self.rotation_angles[1])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D3F303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R_z = self.create_rotation_matrix_z(self.rotation_angles[2])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3FC25B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 = self.create_scale_matrix(*self.scale_factors)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9488E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 = self.create_composite_matrix()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B935FC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BEE3E5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Форматируем матрицы для отображения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7A2B1A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 =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77BAA5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matrices_info.append("Матрица поворота X:")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F1BC27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matrices_info.append(self.format_matrix(R_x))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7A0A2B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matrices_info.append("\nМатрица поворота Y:")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864B58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matrices_info.append(self.format_matrix(R_y))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E04ED6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matrices_info.append("\nМатрица поворота Z:")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FAE39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matrices_info.append(self.format_matrix(R_z))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7672EE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matrices_info.append("\nМатрица масштабирования:")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757201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matrices_info.append(self.format_matrix(S))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83AA3F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matrices_info.append("\nРезультирующая матрица M = RₓRᵧR₂S:")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73177F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matrices_info.append(self.format_matrix(M))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7B002D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C558CF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# Отображаем текст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2C920D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text = "\n".join(matrices_info)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0700DB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self.ax_matrix.text(0.05, 0.95, text, transform=self.ax_matrix.transAxes,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2EF34A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fontsize=8, color='white', verticalalignment='top',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652B00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fontfamily='monospace')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73C51A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82D971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format_matrix(self, matrix):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7A0B471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"""Форматируем матрицу для красивого отображения"""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520F4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if matrix.shape == (4, 4):  # Для матрицы смещения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A18DEE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rows =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51B066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for i in range(4):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FFAC7A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row = " ".join([f"{val:6.2f}" for val in matrix[i]])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3CA0B3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rows.append(f"[{row}]")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235203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return "\n".join(rows)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DF998B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else:  # Для матриц 3x3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4D5E8D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rows =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CCE034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for i in range(3):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210CC1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row = " ".join([f"{val:6.2f}" for val in matrix[i]])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F2D568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rows.append(f"[{row}]")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D01654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return "\n".join(rows)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F93B51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B22C07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draw_info_panel(self):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8D2A0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"""Рисуем информационную панель"""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5311FB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self.ax_info.clear()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3CD6B0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self.ax_info.axis('off')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AC12F3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self.ax_info.set_facecolor('#0a0a1a')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DD2CEE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48A85E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 = []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A52142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info_text.append("ИНФОРМАЦИЯ:")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D1836E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info_text.append("=" * 30)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CD1FD9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info_text.append(f"Углы вращения:")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F34F47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X: {np.degrees(self.rotation_angles[0]):.1f}°")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7C6416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Y: {np.degrees(self.rotation_angles[1]):.1f}°")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5FE94B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Z: {np.degrees(self.rotation_angles[2]):.1f}°")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8A5E63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C4779E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info_text.append(f"Масштаб:")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1BE5AC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X: {self.scale_factors[0]:.2f}")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569F2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Y: {self.scale_factors[1]:.2f}")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913938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Z: {self.scale_factors[2]:.2f}")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8AC37B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F2EFFF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info_text.append(f"Освещение:")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C0304F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Интенсивность: {self.light_intensity:.2f}")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0F6EA8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info_text.append(f"  Направление: {self.light_direction}")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2434B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4608BC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info_text.append("Управление:")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EE3E1D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info_text.append("• Слайдеры - изменение параметров")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C18C9C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info_text.append("• Сброс - вернуть исходное состояние")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5D1D1C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info_text.append("• Анимация - автоматическое вращение")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7B7097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D591CB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self.ax_info.text(0.05, 0.95, "\n".join(info_text),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F50322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transform=self.ax_info.transAxes,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26786E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fontsize=9, color='white', verticalalignment='top')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B78AA4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816654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update_cube(self):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A5C7DB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"""Обновляем все отображения"""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25B65C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self.draw_cube_3d()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17171B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self.draw_projections()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E7C4CD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self.draw_matrices_info()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91E2FC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self.draw_info_panel()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04C020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self.fig.canvas.draw_idle()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354FD7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8BA727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def show(self):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F902BA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"""Показываем окно"""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418178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plt.subplots_adjust(left=0.05, right=0.95, top=0.95, bottom=0.05,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5A3645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                   wspace=0.2, hspace=0.2)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18BFA4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    plt.show()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A6532BC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797B0F8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# Запуск программы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96218C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if __name__ == "__main__":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358519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print("=" * 70)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BF72B0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print("3D ВРАЩАЮЩИЙСЯ КУБ С МАТРИЧНЫМИ ПРЕОБРАЗОВАНИЯМИ")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633937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print("=" * 70)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162BC79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print("\nДемонстрация работы матриц в компьютерной графике:")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D3CBB5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print("1. Матрицы поворота вокруг осей X, Y, Z")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F5DC026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print("2. Матрица масштабирования")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512F54B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print("3. Композитные преобразования")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36CEBFA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print("4. Проекции на плоскости XZ и YZ")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0FBFFC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print("5. Модель освещения граней")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5423BD2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print("\nУправление:")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26DD6B44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print("• Слайдеры вращения: изменение углов по осям")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412262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print("• Слайдеры масштаба: изменение размеров по осям")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405C7ED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print("• Слайдер освещения: изменение интенсивности света")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9E7E273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print("• Кнопка 'Сброс': возврат к исходному состоянию")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42BC223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print("• Кнопка 'Старт/Стоп анимации': автоматическое вращение")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CFE674F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print("\nМатематика:")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060B2990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print("• v' = M × v, где M = Rₓ × Rᵧ × R₂ × S")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040F6F5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print("• Освещение: I = ambient + light × (n·l)")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79001B1E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print("=" * 70)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32C47D7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1AC60EA2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cube = RotatingCube3D()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</w:p>
    <w:p w14:paraId="635DB2F7">
      <w:pPr>
        <w:pBdr/>
        <w:spacing w:line="240" w:lineRule="auto"/>
        <w:ind/>
        <w:rPr>
          <w:rFonts w:ascii="JetBrainsMonoNL NF" w:hAnsi="JetBrainsMonoNL NF" w:cs="JetBrainsMonoNL NF"/>
          <w:sz w:val="24"/>
          <w:szCs w:val="24"/>
        </w:rPr>
      </w:pP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  <w:t xml:space="preserve">    cube.show()</w:t>
      </w:r>
      <w:r>
        <w:rPr>
          <w:rFonts w:ascii="JetBrainsMonoNL NF" w:hAnsi="JetBrainsMonoNL NF" w:eastAsia="JetBrainsMonoNL NF" w:cs="JetBrainsMonoNL NF"/>
          <w:sz w:val="24"/>
          <w:szCs w:val="24"/>
          <w:highlight w:val="none"/>
        </w:rPr>
      </w:r>
      <w:r>
        <w:rPr>
          <w:rFonts w:ascii="JetBrainsMonoNL NF" w:hAnsi="JetBrainsMonoNL NF" w:eastAsia="JetBrainsMonoNL NF" w:cs="JetBrainsMonoNL NF"/>
          <w:sz w:val="24"/>
          <w:szCs w:val="24"/>
        </w:rPr>
      </w:r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1" w:right="454" w:bottom="1134" w:left="1418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JetBrainsMonoNL NF">
    <w:panose1 w:val="02000009000000000000"/>
  </w:font>
  <w:font w:name="Tahoma">
    <w:panose1 w:val="020B0506030602030204"/>
  </w:font>
  <w:font w:name="+mn-ea">
    <w:panose1 w:val="05040102010807070707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5FD35E">
    <w:pPr>
      <w:pStyle w:val="17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58C74C9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4AABB4E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24A0AE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BECE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8EAEC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rFonts w:ascii="Calibri" w:hAnsi="Calibri" w:eastAsia="Calibri" w:cs="Times New Roman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Normal (Web)"/>
    <w:basedOn w:val="66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669">
    <w:name w:val="Balloon Text"/>
    <w:basedOn w:val="664"/>
    <w:link w:val="67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670" w:customStyle="1">
    <w:name w:val="Текст выноски Знак"/>
    <w:basedOn w:val="665"/>
    <w:link w:val="669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</w:rPr>
  </w:style>
  <w:style w:type="character" w:styleId="1_666" w:customStyle="1">
    <w:name w:val="HEADING NSTU_character"/>
    <w:basedOn w:val="157"/>
    <w:link w:val="1_665"/>
    <w:pPr>
      <w:pBdr/>
      <w:spacing/>
      <w:ind/>
    </w:pPr>
    <w:rPr>
      <w:rStyle w:val="157"/>
      <w:rFonts w:ascii="Times New Roman" w:hAnsi="Times New Roman" w:eastAsia="Times New Roman" w:cs="Times New Roman"/>
      <w:i w:val="0"/>
      <w:iCs w:val="0"/>
      <w:sz w:val="28"/>
      <w:szCs w:val="28"/>
      <w:lang w:val="ru-RU"/>
    </w:rPr>
  </w:style>
  <w:style w:type="paragraph" w:styleId="1_665" w:customStyle="1">
    <w:name w:val="HEADING NSTU"/>
    <w:basedOn w:val="664"/>
    <w:link w:val="1_666"/>
    <w:qFormat/>
    <w:pPr>
      <w:pBdr/>
      <w:spacing/>
      <w:ind/>
      <w:jc w:val="center"/>
    </w:pPr>
    <w:rPr>
      <w:rStyle w:val="157"/>
      <w:rFonts w:ascii="Times New Roman" w:hAnsi="Times New Roman" w:eastAsia="Times New Roman" w:cs="Times New Roman"/>
      <w:i w:val="0"/>
      <w:iCs w:val="0"/>
      <w:sz w:val="28"/>
      <w:szCs w:val="28"/>
      <w:lang w:val="ru-RU"/>
    </w:rPr>
  </w:style>
  <w:style w:type="character" w:styleId="1_669" w:customStyle="1">
    <w:name w:val="Heading_character"/>
    <w:basedOn w:val="1_666"/>
    <w:link w:val="1_668"/>
    <w:pPr>
      <w:pBdr/>
      <w:spacing/>
      <w:ind/>
    </w:pPr>
    <w:rPr>
      <w:rStyle w:val="1_666"/>
      <w:rFonts w:ascii="Times New Roman" w:hAnsi="Times New Roman" w:eastAsia="Times New Roman" w:cs="Times New Roman"/>
      <w:lang w:val="ru-RU"/>
    </w:rPr>
  </w:style>
  <w:style w:type="paragraph" w:styleId="1_668" w:customStyle="1">
    <w:name w:val="Heading"/>
    <w:basedOn w:val="1_665"/>
    <w:link w:val="1_669"/>
    <w:qFormat/>
    <w:pPr>
      <w:pBdr/>
      <w:spacing/>
      <w:ind/>
    </w:pPr>
    <w:rPr>
      <w:rStyle w:val="1_666"/>
      <w:rFonts w:ascii="Times New Roman" w:hAnsi="Times New Roman" w:eastAsia="Times New Roman" w:cs="Times New Roman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Your text here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Image&amp;Matros™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revision>4</cp:revision>
  <dcterms:created xsi:type="dcterms:W3CDTF">2022-10-18T08:34:00Z</dcterms:created>
  <dcterms:modified xsi:type="dcterms:W3CDTF">2025-12-23T15:01:57Z</dcterms:modified>
</cp:coreProperties>
</file>