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1F1DFF" w14:textId="77777777">
      <w:pPr>
        <w:pBdr/>
        <w:spacing/>
        <w:ind/>
        <w:jc w:val="center"/>
        <w:rPr>
          <w:rFonts w:ascii="Times New Roman" w:hAnsi="Times New Roman" w:eastAsia="Calibri" w:cs="Times New Roman"/>
          <w:sz w:val="28"/>
          <w:szCs w:val="28"/>
          <w:lang w:val="ru-RU"/>
          <w14:ligatures w14:val="none"/>
        </w:rPr>
      </w:pPr>
      <w:r/>
      <w:bookmarkStart w:id="0" w:name="_top"/>
      <w:r/>
      <w:bookmarkEnd w:id="0"/>
      <w:r>
        <w:rPr>
          <w:rFonts w:ascii="Times New Roman" w:hAnsi="Times New Roman" w:eastAsia="Calibri" w:cs="Times New Roman"/>
          <w:sz w:val="28"/>
          <w:szCs w:val="28"/>
          <w:lang w:val="ru-RU"/>
          <w14:ligatures w14:val="none"/>
        </w:rPr>
        <w:t xml:space="preserve">МИНИСТЕРСТВО НАУКИ И ВЫСШЕГО ОБРАЗОВАНИЯ РОССИЙСКОЙ ФЕДЕРАЦИИ</w:t>
      </w:r>
      <w:r>
        <w:rPr>
          <w:rFonts w:ascii="Times New Roman" w:hAnsi="Times New Roman" w:eastAsia="Calibri" w:cs="Times New Roman"/>
          <w:sz w:val="28"/>
          <w:szCs w:val="28"/>
          <w:lang w:val="ru-RU"/>
          <w14:ligatures w14:val="none"/>
        </w:rPr>
      </w:r>
    </w:p>
    <w:p w14:paraId="63CE92BB" w14:textId="77777777">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ФЕДЕРАЛЬНОЕ ГОСУДАРСТВЕННОЕ БЮДЖЕТНОЕ ОБРАЗОВАТЕЛЬНОЕ УЧРЕЖДЕНИЕ ВЫСШЕГО ОБРАЗОВАНИЯ </w:t>
      </w:r>
      <w:r>
        <w:rPr>
          <w:rFonts w:ascii="Times New Roman" w:hAnsi="Times New Roman" w:eastAsia="Calibri" w:cs="Times New Roman"/>
          <w:sz w:val="28"/>
          <w:szCs w:val="28"/>
          <w:lang w:val="ru-RU"/>
          <w14:ligatures w14:val="none"/>
        </w:rPr>
      </w:r>
    </w:p>
    <w:p w14:paraId="06DFFAA3" w14:textId="77777777">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НОВОСИБИРСКИЙ ГОСУДАРСТВЕННЫЙ ТЕХНИЧЕСКИЙ УНИВЕРС</w:t>
      </w:r>
      <w:r>
        <w:rPr>
          <w:rFonts w:ascii="Times New Roman" w:hAnsi="Times New Roman" w:eastAsia="Calibri" w:cs="Times New Roman"/>
          <w:sz w:val="28"/>
          <w:szCs w:val="28"/>
          <w:lang w:val="ru-RU"/>
          <w14:ligatures w14:val="none"/>
        </w:rPr>
        <w:t xml:space="preserve">И</w:t>
      </w:r>
      <w:r>
        <w:rPr>
          <w:rFonts w:ascii="Times New Roman" w:hAnsi="Times New Roman" w:eastAsia="Calibri" w:cs="Times New Roman"/>
          <w:sz w:val="28"/>
          <w:szCs w:val="28"/>
          <w:lang w:val="ru-RU"/>
          <w14:ligatures w14:val="none"/>
        </w:rPr>
        <w:t xml:space="preserve">ТЕТ</w:t>
      </w:r>
      <w:r>
        <w:rPr>
          <w:rFonts w:ascii="Times New Roman" w:hAnsi="Times New Roman" w:eastAsia="Calibri" w:cs="Times New Roman"/>
          <w:sz w:val="28"/>
          <w:szCs w:val="28"/>
          <w:lang w:val="ru-RU"/>
          <w14:ligatures w14:val="none"/>
        </w:rPr>
      </w:r>
    </w:p>
    <w:p w14:paraId="599EE581" w14:textId="581063B5">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Кафедра </w:t>
      </w:r>
      <w:r>
        <w:rPr>
          <w:rFonts w:ascii="Times New Roman" w:hAnsi="Times New Roman" w:eastAsia="Calibri" w:cs="Times New Roman"/>
          <w:sz w:val="28"/>
          <w:szCs w:val="28"/>
          <w:lang w:val="ru-RU"/>
          <w14:ligatures w14:val="none"/>
        </w:rPr>
        <w:t xml:space="preserve">иностранного языка</w:t>
      </w:r>
      <w:r>
        <w:rPr>
          <w:rFonts w:ascii="Times New Roman" w:hAnsi="Times New Roman" w:eastAsia="Calibri" w:cs="Times New Roman"/>
          <w:sz w:val="28"/>
          <w:szCs w:val="28"/>
          <w:lang w:val="ru-RU"/>
          <w14:ligatures w14:val="none"/>
        </w:rPr>
      </w:r>
    </w:p>
    <w:p w14:paraId="3FD758BC" w14:textId="77777777">
      <w:pPr>
        <w:pBdr/>
        <w:spacing/>
        <w:ind/>
        <w:jc w:val="center"/>
        <w:rPr>
          <w:rFonts w:ascii="Times New Roman" w:hAnsi="Times New Roman" w:eastAsia="Calibri" w:cs="Times New Roman"/>
          <w:b/>
          <w:bCs/>
          <w:sz w:val="28"/>
          <w:szCs w:val="28"/>
          <w:lang w:val="ru-RU"/>
          <w14:ligatures w14:val="none"/>
        </w:rPr>
      </w:pPr>
      <w:r>
        <w:rPr>
          <w:rFonts w:ascii="Times New Roman" w:hAnsi="Times New Roman" w:eastAsia="Calibri" w:cs="Times New Roman"/>
          <w:b/>
          <w:bCs/>
          <w:sz w:val="28"/>
          <w:szCs w:val="28"/>
          <w:lang w:val="ru-RU"/>
          <w14:ligatures w14:val="none"/>
        </w:rPr>
      </w:r>
      <w:r>
        <w:rPr>
          <w:rFonts w:ascii="Times New Roman" w:hAnsi="Times New Roman" w:eastAsia="Calibri" w:cs="Times New Roman"/>
          <w:b/>
          <w:bCs/>
          <w:sz w:val="28"/>
          <w:szCs w:val="28"/>
          <w:lang w:val="ru-RU"/>
          <w14:ligatures w14:val="none"/>
        </w:rPr>
      </w:r>
    </w:p>
    <w:p w14:paraId="4373FA17" w14:textId="77777777">
      <w:pPr>
        <w:pBdr/>
        <w:spacing/>
        <w:ind/>
        <w:jc w:val="center"/>
        <w:rPr>
          <w:rFonts w:ascii="Times New Roman" w:hAnsi="Times New Roman" w:eastAsia="Calibri" w:cs="Times New Roman"/>
          <w:b/>
          <w:bCs/>
          <w:sz w:val="28"/>
          <w:szCs w:val="28"/>
          <w:lang w:val="ru-RU"/>
          <w14:ligatures w14:val="none"/>
        </w:rPr>
      </w:pPr>
      <w:r>
        <w:rPr>
          <w:rFonts w:ascii="Times New Roman" w:hAnsi="Times New Roman" w:eastAsia="Calibri" w:cs="Times New Roman"/>
          <w:b/>
          <w:bCs/>
          <w:sz w:val="28"/>
          <w:szCs w:val="28"/>
          <w:lang w:val="ru-RU"/>
          <w14:ligatures w14:val="none"/>
        </w:rPr>
      </w:r>
      <w:r>
        <w:rPr>
          <w:rFonts w:ascii="Times New Roman" w:hAnsi="Times New Roman" w:eastAsia="Calibri" w:cs="Times New Roman"/>
          <w:b/>
          <w:bCs/>
          <w:sz w:val="28"/>
          <w:szCs w:val="28"/>
          <w:lang w:val="ru-RU"/>
          <w14:ligatures w14:val="none"/>
        </w:rPr>
      </w:r>
    </w:p>
    <w:p w14:paraId="534E1D5F" w14:textId="77777777">
      <w:pPr>
        <w:pBdr/>
        <w:spacing/>
        <w:ind/>
        <w:jc w:val="center"/>
        <w:rPr>
          <w:rFonts w:ascii="Times New Roman" w:hAnsi="Times New Roman" w:eastAsia="Calibri" w:cs="Times New Roman"/>
          <w:b/>
          <w:bCs/>
          <w:sz w:val="28"/>
          <w:szCs w:val="28"/>
          <w:lang w:val="ru-RU"/>
          <w14:ligatures w14:val="none"/>
        </w:rPr>
      </w:pPr>
      <w:r>
        <w:rPr>
          <w:rFonts w:ascii="Times New Roman" w:hAnsi="Times New Roman" w:eastAsia="Calibri" w:cs="Times New Roman"/>
          <w:b/>
          <w:bCs/>
          <w:sz w:val="28"/>
          <w:szCs w:val="28"/>
          <w:lang w:val="ru-RU"/>
          <w14:ligatures w14:val="none"/>
        </w:rPr>
      </w:r>
      <w:r>
        <w:rPr>
          <w:rFonts w:ascii="Times New Roman" w:hAnsi="Times New Roman" w:eastAsia="Calibri" w:cs="Times New Roman"/>
          <w:b/>
          <w:bCs/>
          <w:sz w:val="28"/>
          <w:szCs w:val="28"/>
          <w:lang w:val="ru-RU"/>
          <w14:ligatures w14:val="none"/>
        </w:rPr>
      </w:r>
    </w:p>
    <w:p w14:paraId="76C99741" w14:textId="77777777">
      <w:pPr>
        <w:pBdr/>
        <w:spacing/>
        <w:ind/>
        <w:rPr>
          <w:rFonts w:ascii="Times New Roman" w:hAnsi="Times New Roman" w:eastAsia="Calibri" w:cs="Times New Roman"/>
          <w:b/>
          <w:bCs/>
          <w:sz w:val="28"/>
          <w:szCs w:val="28"/>
          <w:lang w:val="ru-RU"/>
          <w14:ligatures w14:val="none"/>
        </w:rPr>
      </w:pPr>
      <w:r>
        <w:rPr>
          <w:rFonts w:ascii="Times New Roman" w:hAnsi="Times New Roman" w:eastAsia="Calibri" w:cs="Times New Roman"/>
          <w:b/>
          <w:bCs/>
          <w:sz w:val="28"/>
          <w:szCs w:val="28"/>
          <w:lang w:val="ru-RU"/>
          <w14:ligatures w14:val="none"/>
        </w:rPr>
      </w:r>
      <w:r>
        <w:rPr>
          <w:rFonts w:ascii="Times New Roman" w:hAnsi="Times New Roman" w:eastAsia="Calibri" w:cs="Times New Roman"/>
          <w:b/>
          <w:bCs/>
          <w:sz w:val="28"/>
          <w:szCs w:val="28"/>
          <w:lang w:val="ru-RU"/>
          <w14:ligatures w14:val="none"/>
        </w:rPr>
      </w:r>
    </w:p>
    <w:p w14:paraId="2EBC9F56" w14:textId="77777777">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Перевод текста</w:t>
      </w:r>
      <w:r>
        <w:rPr>
          <w:rFonts w:ascii="Times New Roman" w:hAnsi="Times New Roman" w:eastAsia="Calibri" w:cs="Times New Roman"/>
          <w:sz w:val="28"/>
          <w:szCs w:val="28"/>
          <w:lang w:val="ru-RU"/>
          <w14:ligatures w14:val="none"/>
        </w:rPr>
      </w:r>
    </w:p>
    <w:p w14:paraId="15397080" w14:textId="77777777">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по дисциплине «</w:t>
      </w:r>
      <w:r>
        <w:rPr>
          <w:rFonts w:ascii="Times New Roman" w:hAnsi="Times New Roman" w:eastAsia="Calibri" w:cs="Times New Roman"/>
          <w:sz w:val="28"/>
          <w:szCs w:val="28"/>
          <w:lang w:val="ru-RU"/>
          <w14:ligatures w14:val="none"/>
        </w:rPr>
        <w:t xml:space="preserve">Иностранный язык</w:t>
      </w:r>
      <w:r>
        <w:rPr>
          <w:rFonts w:ascii="Times New Roman" w:hAnsi="Times New Roman" w:eastAsia="Calibri" w:cs="Times New Roman"/>
          <w:sz w:val="28"/>
          <w:szCs w:val="28"/>
          <w:lang w:val="ru-RU"/>
          <w14:ligatures w14:val="none"/>
        </w:rPr>
        <w:t xml:space="preserve">»</w:t>
      </w:r>
      <w:r>
        <w:rPr>
          <w:rFonts w:ascii="Times New Roman" w:hAnsi="Times New Roman" w:eastAsia="Calibri" w:cs="Times New Roman"/>
          <w:sz w:val="28"/>
          <w:szCs w:val="28"/>
          <w:lang w:val="ru-RU"/>
          <w14:ligatures w14:val="none"/>
        </w:rPr>
      </w:r>
    </w:p>
    <w:p w14:paraId="579D9233"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ru-RU"/>
          <w14:ligatures w14:val="none"/>
        </w:rPr>
        <w:t xml:space="preserve">на</w:t>
      </w:r>
      <w:r>
        <w:rPr>
          <w:rFonts w:ascii="Times New Roman" w:hAnsi="Times New Roman" w:eastAsia="Calibri" w:cs="Times New Roman"/>
          <w:sz w:val="28"/>
          <w:szCs w:val="28"/>
          <w:lang w:val="en-US"/>
          <w14:ligatures w14:val="none"/>
        </w:rPr>
        <w:t xml:space="preserve"> </w:t>
      </w:r>
      <w:r>
        <w:rPr>
          <w:rFonts w:ascii="Times New Roman" w:hAnsi="Times New Roman" w:eastAsia="Calibri" w:cs="Times New Roman"/>
          <w:sz w:val="28"/>
          <w:szCs w:val="28"/>
          <w:lang w:val="ru-RU"/>
          <w14:ligatures w14:val="none"/>
        </w:rPr>
        <w:t xml:space="preserve">тему</w:t>
      </w:r>
      <w:r>
        <w:rPr>
          <w:rFonts w:ascii="Times New Roman" w:hAnsi="Times New Roman" w:eastAsia="Calibri" w:cs="Times New Roman"/>
          <w:sz w:val="28"/>
          <w:szCs w:val="28"/>
          <w:lang w:val="en-US"/>
          <w14:ligatures w14:val="none"/>
        </w:rPr>
        <w:t xml:space="preserve">: «ENGINEERING: ART OR SCIENCE»</w:t>
      </w:r>
      <w:r>
        <w:rPr>
          <w:rFonts w:ascii="Times New Roman" w:hAnsi="Times New Roman" w:eastAsia="Calibri" w:cs="Times New Roman"/>
          <w:sz w:val="28"/>
          <w:szCs w:val="28"/>
          <w:lang w:val="en-US"/>
          <w14:ligatures w14:val="none"/>
        </w:rPr>
      </w:r>
    </w:p>
    <w:p w14:paraId="52FE951A"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0BAAF9D7"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393F5618"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4DD697E8"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3C8E7A2B"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40F1AA20"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121853B0" w14:textId="77777777">
      <w:pPr>
        <w:pBdr/>
        <w:spacing/>
        <w:ind/>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4A4F340B" w14:textId="77777777">
      <w:pPr>
        <w:pBdr/>
        <w:spacing/>
        <w:ind/>
        <w:jc w:val="center"/>
        <w:rPr>
          <w:rFonts w:ascii="Times New Roman" w:hAnsi="Times New Roman" w:eastAsia="Calibri" w:cs="Times New Roman"/>
          <w:sz w:val="28"/>
          <w:szCs w:val="28"/>
          <w:lang w:val="en-US"/>
          <w14:ligatures w14:val="none"/>
        </w:rPr>
      </w:pPr>
      <w:r>
        <w:rPr>
          <w:rFonts w:ascii="Times New Roman" w:hAnsi="Times New Roman" w:eastAsia="Calibri" w:cs="Times New Roman"/>
          <w:sz w:val="28"/>
          <w:szCs w:val="28"/>
          <w:lang w:val="en-US"/>
          <w14:ligatures w14:val="none"/>
        </w:rPr>
      </w:r>
      <w:r>
        <w:rPr>
          <w:rFonts w:ascii="Times New Roman" w:hAnsi="Times New Roman" w:eastAsia="Calibri" w:cs="Times New Roman"/>
          <w:sz w:val="28"/>
          <w:szCs w:val="28"/>
          <w:lang w:val="en-US"/>
          <w14:ligatures w14:val="none"/>
        </w:rPr>
      </w:r>
    </w:p>
    <w:p w14:paraId="5B8C712C"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Группа: АВТ- 441</w:t>
      </w:r>
      <w:r>
        <w:rPr>
          <w:rFonts w:ascii="Times New Roman" w:hAnsi="Times New Roman" w:eastAsia="Calibri" w:cs="Times New Roman"/>
          <w:sz w:val="28"/>
          <w:szCs w:val="28"/>
          <w:lang w:val="ru-RU"/>
          <w14:ligatures w14:val="none"/>
        </w:rPr>
      </w:r>
    </w:p>
    <w:p w14:paraId="35DE8365"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Студент: </w:t>
      </w:r>
      <w:r>
        <w:rPr>
          <w:rFonts w:ascii="Times New Roman" w:hAnsi="Times New Roman" w:eastAsia="Calibri" w:cs="Times New Roman"/>
          <w:sz w:val="28"/>
          <w:szCs w:val="28"/>
          <w:lang w:val="ru-RU"/>
          <w14:ligatures w14:val="none"/>
        </w:rPr>
        <w:t xml:space="preserve">Бернадский</w:t>
      </w:r>
      <w:r>
        <w:rPr>
          <w:rFonts w:ascii="Times New Roman" w:hAnsi="Times New Roman" w:eastAsia="Calibri" w:cs="Times New Roman"/>
          <w:sz w:val="28"/>
          <w:szCs w:val="28"/>
          <w:lang w:val="en-US"/>
          <w14:ligatures w14:val="none"/>
        </w:rPr>
        <w:t xml:space="preserve"> </w:t>
      </w:r>
      <w:r>
        <w:rPr>
          <w:rFonts w:ascii="Times New Roman" w:hAnsi="Times New Roman" w:eastAsia="Calibri" w:cs="Times New Roman"/>
          <w:sz w:val="28"/>
          <w:szCs w:val="28"/>
          <w:lang w:val="ru-RU"/>
          <w14:ligatures w14:val="none"/>
        </w:rPr>
        <w:t xml:space="preserve">Р.</w:t>
      </w:r>
      <w:r>
        <w:rPr>
          <w:rFonts w:ascii="Times New Roman" w:hAnsi="Times New Roman" w:eastAsia="Calibri" w:cs="Times New Roman"/>
          <w:sz w:val="28"/>
          <w:szCs w:val="28"/>
          <w:lang w:val="ru-RU"/>
          <w14:ligatures w14:val="none"/>
        </w:rPr>
        <w:t xml:space="preserve">Д.</w:t>
      </w:r>
      <w:r>
        <w:rPr>
          <w:rFonts w:ascii="Times New Roman" w:hAnsi="Times New Roman" w:eastAsia="Calibri" w:cs="Times New Roman"/>
          <w:sz w:val="28"/>
          <w:szCs w:val="28"/>
          <w:lang w:val="ru-RU"/>
          <w14:ligatures w14:val="none"/>
        </w:rPr>
      </w:r>
    </w:p>
    <w:p w14:paraId="34638E70"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t xml:space="preserve">Преподаватель: </w:t>
      </w:r>
      <w:r>
        <w:rPr>
          <w:rFonts w:ascii="Times New Roman" w:hAnsi="Times New Roman" w:eastAsia="Calibri" w:cs="Times New Roman"/>
          <w:sz w:val="28"/>
          <w:szCs w:val="28"/>
          <w:lang w:val="ru-RU"/>
          <w14:ligatures w14:val="none"/>
        </w:rPr>
        <w:t xml:space="preserve">Шестера</w:t>
      </w:r>
      <w:r>
        <w:rPr>
          <w:rFonts w:ascii="Times New Roman" w:hAnsi="Times New Roman" w:eastAsia="Calibri" w:cs="Times New Roman"/>
          <w:sz w:val="28"/>
          <w:szCs w:val="28"/>
          <w:lang w:val="ru-RU"/>
          <w14:ligatures w14:val="none"/>
        </w:rPr>
        <w:t xml:space="preserve"> </w:t>
      </w:r>
      <w:r>
        <w:rPr>
          <w:rFonts w:ascii="Times New Roman" w:hAnsi="Times New Roman" w:eastAsia="Calibri" w:cs="Times New Roman"/>
          <w:sz w:val="28"/>
          <w:szCs w:val="28"/>
          <w:lang w:val="ru-RU"/>
          <w14:ligatures w14:val="none"/>
        </w:rPr>
        <w:t xml:space="preserve">Е</w:t>
      </w:r>
      <w:r>
        <w:rPr>
          <w:rFonts w:ascii="Times New Roman" w:hAnsi="Times New Roman" w:eastAsia="Calibri" w:cs="Times New Roman"/>
          <w:sz w:val="28"/>
          <w:szCs w:val="28"/>
          <w:lang w:val="ru-RU"/>
          <w14:ligatures w14:val="none"/>
        </w:rPr>
        <w:t xml:space="preserve">.</w:t>
      </w:r>
      <w:r>
        <w:rPr>
          <w:rFonts w:ascii="Times New Roman" w:hAnsi="Times New Roman" w:eastAsia="Calibri" w:cs="Times New Roman"/>
          <w:sz w:val="28"/>
          <w:szCs w:val="28"/>
          <w:lang w:val="ru-RU"/>
          <w14:ligatures w14:val="none"/>
        </w:rPr>
        <w:t xml:space="preserve">А</w:t>
      </w:r>
      <w:r>
        <w:rPr>
          <w:rFonts w:ascii="Times New Roman" w:hAnsi="Times New Roman" w:eastAsia="Calibri" w:cs="Times New Roman"/>
          <w:sz w:val="28"/>
          <w:szCs w:val="28"/>
          <w:lang w:val="ru-RU"/>
          <w14:ligatures w14:val="none"/>
        </w:rPr>
        <w:t xml:space="preserve">.</w:t>
      </w:r>
      <w:r>
        <w:rPr>
          <w:rFonts w:ascii="Times New Roman" w:hAnsi="Times New Roman" w:eastAsia="Calibri" w:cs="Times New Roman"/>
          <w:sz w:val="28"/>
          <w:szCs w:val="28"/>
          <w:lang w:val="ru-RU"/>
          <w14:ligatures w14:val="none"/>
        </w:rPr>
      </w:r>
    </w:p>
    <w:p w14:paraId="6A5C22DF"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6BB2AA16"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40340F78"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284243A4"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1129A447"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058FE607"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7C7850CA"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2EC042B4"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20CBCDD5"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45A42112"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44958E53"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3881D760"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683053D1"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210C5FE1"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72C7043D"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57FA9FA1" w14:textId="77777777">
      <w:pPr>
        <w:pBdr/>
        <w:spacing/>
        <w:ind/>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w:r>
      <w:r>
        <w:rPr>
          <w:rFonts w:ascii="Times New Roman" w:hAnsi="Times New Roman" w:eastAsia="Calibri" w:cs="Times New Roman"/>
          <w:sz w:val="28"/>
          <w:szCs w:val="28"/>
          <w:lang w:val="ru-RU"/>
          <w14:ligatures w14:val="none"/>
        </w:rPr>
      </w:r>
    </w:p>
    <w:p w14:paraId="44CACCEA" w14:textId="77777777">
      <w:pPr>
        <w:pBdr/>
        <w:spacing/>
        <w:ind/>
        <w:jc w:val="center"/>
        <w:rPr>
          <w:rFonts w:ascii="Times New Roman" w:hAnsi="Times New Roman" w:eastAsia="Calibri" w:cs="Times New Roman"/>
          <w:sz w:val="28"/>
          <w:szCs w:val="28"/>
          <w:lang w:val="ru-RU"/>
          <w14:ligatures w14:val="none"/>
        </w:rPr>
      </w:pPr>
      <w:r>
        <w:rPr>
          <w:rFonts w:ascii="Times New Roman" w:hAnsi="Times New Roman" w:eastAsia="Calibri" w:cs="Times New Roman"/>
          <w:sz w:val="28"/>
          <w:szCs w:val="28"/>
          <w:lang w:val="ru-RU"/>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2867025</wp:posOffset>
                </wp:positionH>
                <wp:positionV relativeFrom="paragraph">
                  <wp:posOffset>319405</wp:posOffset>
                </wp:positionV>
                <wp:extent cx="426720" cy="373380"/>
                <wp:effectExtent l="3810" t="5715" r="7620" b="1905"/>
                <wp:wrapNone/>
                <wp:docPr id="1" name="Oval 19"/>
                <wp:cNvGraphicFramePr/>
                <a:graphic xmlns:a="http://schemas.openxmlformats.org/drawingml/2006/main">
                  <a:graphicData uri="http://schemas.microsoft.com/office/word/2010/wordprocessingShape">
                    <wps:wsp>
                      <wps:cNvPr id="0" name=""/>
                      <wps:cNvSpPr>
                        <a:spLocks noChangeArrowheads="1"/>
                      </wps:cNvSpPr>
                      <wps:spPr bwMode="auto">
                        <a:xfrm>
                          <a:off x="0" y="0"/>
                          <a:ext cx="426720" cy="373380"/>
                        </a:xfrm>
                        <a:prstGeom prst="ellipse">
                          <a:avLst/>
                        </a:prstGeom>
                        <a:solidFill>
                          <a:srgbClr val="FFFFFF"/>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 type="#_x0000_t3" style="position:absolute;z-index:251659264;o:allowoverlap:true;o:allowincell:true;mso-position-horizontal-relative:text;margin-left:225.75pt;mso-position-horizontal:absolute;mso-position-vertical-relative:text;margin-top:25.15pt;mso-position-vertical:absolute;width:33.60pt;height:29.40pt;mso-wrap-distance-left:9.00pt;mso-wrap-distance-top:0.00pt;mso-wrap-distance-right:9.00pt;mso-wrap-distance-bottom:0.00pt;visibility:visible;" fillcolor="#FFFFFF" stroked="f"/>
            </w:pict>
          </mc:Fallback>
        </mc:AlternateContent>
      </w:r>
      <w:r>
        <w:rPr>
          <w:rFonts w:ascii="Times New Roman" w:hAnsi="Times New Roman" w:eastAsia="Calibri" w:cs="Times New Roman"/>
          <w:sz w:val="28"/>
          <w:szCs w:val="28"/>
          <w:lang w:val="ru-RU"/>
          <w14:ligatures w14:val="none"/>
        </w:rPr>
        <w:t xml:space="preserve">Новосибирск 2025</w:t>
      </w:r>
      <w:r>
        <w:rPr>
          <w:rFonts w:ascii="Times New Roman" w:hAnsi="Times New Roman" w:eastAsia="Calibri" w:cs="Times New Roman"/>
          <w:sz w:val="28"/>
          <w:szCs w:val="28"/>
          <w:lang w:val="ru-RU"/>
          <w14:ligatures w14:val="none"/>
        </w:rPr>
      </w:r>
    </w:p>
    <w:p w14:paraId="3323F64A" w14:textId="77777777">
      <w:pPr>
        <w:pBdr/>
        <w:spacing/>
        <w:ind/>
        <w:rPr>
          <w:rFonts w:ascii="Times New Roman" w:hAnsi="Times New Roman" w:cs="Times New Roman"/>
          <w:b/>
          <w:bCs/>
          <w:sz w:val="28"/>
          <w:szCs w:val="28"/>
          <w:lang w:val="ru-RU"/>
        </w:rPr>
      </w:pPr>
      <w:r>
        <w:rPr>
          <w:rFonts w:ascii="Times New Roman" w:hAnsi="Times New Roman" w:cs="Times New Roman"/>
          <w:b/>
          <w:bCs/>
          <w:sz w:val="28"/>
          <w:szCs w:val="28"/>
          <w:lang w:val="ru-RU"/>
        </w:rPr>
      </w:r>
      <w:r>
        <w:rPr>
          <w:rFonts w:ascii="Times New Roman" w:hAnsi="Times New Roman" w:cs="Times New Roman"/>
          <w:b/>
          <w:bCs/>
          <w:sz w:val="28"/>
          <w:szCs w:val="28"/>
          <w:lang w:val="ru-RU"/>
        </w:rPr>
      </w:r>
    </w:p>
    <w:p w14:paraId="05AC4117" w14:textId="77777777">
      <w:pPr>
        <w:pBdr/>
        <w:spacing/>
        <w:ind/>
        <w:jc w:val="center"/>
        <w:rPr>
          <w:rFonts w:ascii="Times New Roman" w:hAnsi="Times New Roman" w:cs="Times New Roman"/>
          <w:b/>
          <w:bCs/>
          <w:sz w:val="28"/>
          <w:szCs w:val="28"/>
        </w:rPr>
      </w:pPr>
      <w:r>
        <w:rPr>
          <w:rFonts w:ascii="Times New Roman" w:hAnsi="Times New Roman" w:cs="Times New Roman"/>
          <w:b/>
          <w:bCs/>
          <w:sz w:val="28"/>
          <w:szCs w:val="28"/>
        </w:rPr>
        <w:t xml:space="preserve">ENGINEERING: ART OR SCIENCE</w:t>
      </w:r>
      <w:r>
        <w:rPr>
          <w:rFonts w:ascii="Times New Roman" w:hAnsi="Times New Roman" w:cs="Times New Roman"/>
          <w:b/>
          <w:bCs/>
          <w:sz w:val="28"/>
          <w:szCs w:val="28"/>
        </w:rPr>
      </w:r>
    </w:p>
    <w:p w14:paraId="3C49B86B"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t xml:space="preserve">Engineers, particularly in the o</w:t>
      </w:r>
      <w:r>
        <w:rPr>
          <w:rFonts w:ascii="Times New Roman" w:hAnsi="Times New Roman" w:cs="Times New Roman"/>
          <w:sz w:val="28"/>
          <w:szCs w:val="28"/>
        </w:rPr>
        <w:t xml:space="preserve">lder age, like to think of their work as more of an art than a science. Their motives are not difficult to understand for, until recently, the Arts had a great deal more social status than science and the description of one's work as an art does convey the</w:t>
      </w:r>
      <w:r>
        <w:rPr>
          <w:rFonts w:ascii="Times New Roman" w:hAnsi="Times New Roman" w:cs="Times New Roman"/>
          <w:sz w:val="28"/>
          <w:szCs w:val="28"/>
        </w:rPr>
        <w:t xml:space="preserve"> impression, that it depends more on one's personal talents than on anything to be learnt from others. This has a special attraction for the self-made man. What is more, the dictionary supports this interpretation, for it defines art as human skill and, in</w:t>
      </w:r>
      <w:r>
        <w:rPr>
          <w:rFonts w:ascii="Times New Roman" w:hAnsi="Times New Roman" w:cs="Times New Roman"/>
          <w:sz w:val="28"/>
          <w:szCs w:val="28"/>
        </w:rPr>
        <w:t xml:space="preserve"> this sense, engineering is certainly an art; but so is chemistry or riding a bicycle. Skill, after all, is needed for practically everything. Thus we have a spectrum of human activities, from art, an activity which can produce extremely gratifying results</w:t>
      </w:r>
      <w:r>
        <w:rPr>
          <w:rFonts w:ascii="Times New Roman" w:hAnsi="Times New Roman" w:cs="Times New Roman"/>
          <w:sz w:val="28"/>
          <w:szCs w:val="28"/>
        </w:rPr>
        <w:t xml:space="preserve"> without using any systematic knowledge; to science which is systematic, enabling each scientist to build directly upon the work of others. Science is essentially a social activity while art is based on individual talent. This is not to say that science ex</w:t>
      </w:r>
      <w:r>
        <w:rPr>
          <w:rFonts w:ascii="Times New Roman" w:hAnsi="Times New Roman" w:cs="Times New Roman"/>
          <w:sz w:val="28"/>
          <w:szCs w:val="28"/>
        </w:rPr>
        <w:t xml:space="preserve">cludes talent; Newton and Einstein must be granted as much personal genius as any artist. However, the inestimable value of science is that the systematic combination of many individual contributions adds up to a great deal more than their arithmetic sum. </w:t>
      </w:r>
      <w:r>
        <w:rPr>
          <w:rFonts w:ascii="Times New Roman" w:hAnsi="Times New Roman" w:cs="Times New Roman"/>
          <w:sz w:val="28"/>
          <w:szCs w:val="28"/>
        </w:rPr>
      </w:r>
    </w:p>
    <w:p w14:paraId="7334A906"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t xml:space="preserve">This, then, is a background against which we must decide whether today engineering is an art </w:t>
      </w:r>
      <w:r>
        <w:rPr>
          <w:rFonts w:ascii="Times New Roman" w:hAnsi="Times New Roman" w:cs="Times New Roman"/>
          <w:sz w:val="28"/>
          <w:szCs w:val="28"/>
        </w:rPr>
        <w:t xml:space="preserve">or a science. It is necessary to admit that a century ago it would have been foolish to call it anything but an art or craft. Though scientific revolution had preceded an industrial one, the early engineers knew little and cared less about formal science. </w:t>
      </w:r>
      <w:r>
        <w:rPr>
          <w:rFonts w:ascii="Times New Roman" w:hAnsi="Times New Roman" w:cs="Times New Roman"/>
          <w:sz w:val="28"/>
          <w:szCs w:val="28"/>
        </w:rPr>
      </w:r>
    </w:p>
    <w:p w14:paraId="4645484F"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t xml:space="preserve">But by 1860 physics and chemistry, at least, were beginning to catch up with engineering, as biology was ca</w:t>
      </w:r>
      <w:r>
        <w:rPr>
          <w:rFonts w:ascii="Times New Roman" w:hAnsi="Times New Roman" w:cs="Times New Roman"/>
          <w:sz w:val="28"/>
          <w:szCs w:val="28"/>
        </w:rPr>
        <w:t xml:space="preserve">tching up with medicine. The German chemical industry was perhaps the first to introduce science-based engineering, with well-known results. Since then advances in many branches of engineering without a sound base in science have become almost unthinkable.</w:t>
      </w:r>
      <w:r>
        <w:rPr>
          <w:rFonts w:ascii="Times New Roman" w:hAnsi="Times New Roman" w:cs="Times New Roman"/>
          <w:sz w:val="28"/>
          <w:szCs w:val="28"/>
        </w:rPr>
      </w:r>
    </w:p>
    <w:p w14:paraId="6AF3E5B9"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9C0E10C"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7864021"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45729BA"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3EE88216"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8D364B3"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0CB17A5"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A56EF14"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41EBFD0"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AB15778"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0756652"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2E31576"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CBAEFC9"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A8DDA67"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F004681"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89DBFB2" w14:textId="77777777">
      <w:pPr>
        <w:pBdr/>
        <w:spacing/>
        <w:ind/>
        <w:jc w:val="center"/>
        <w:rPr>
          <w:rFonts w:ascii="Times New Roman" w:hAnsi="Times New Roman" w:cs="Times New Roman"/>
          <w:b/>
          <w:bCs/>
          <w:sz w:val="28"/>
          <w:szCs w:val="28"/>
        </w:rPr>
      </w:pPr>
      <w:r>
        <w:rPr>
          <w:rFonts w:ascii="Times New Roman" w:hAnsi="Times New Roman" w:cs="Times New Roman"/>
          <w:b/>
          <w:bCs/>
          <w:sz w:val="28"/>
          <w:szCs w:val="28"/>
        </w:rPr>
        <w:t xml:space="preserve">ИНЖЕНЕРИЯ: ИСКУССТВО ИЛИ НАУКА</w:t>
      </w:r>
      <w:r>
        <w:rPr>
          <w:rFonts w:ascii="Times New Roman" w:hAnsi="Times New Roman" w:cs="Times New Roman"/>
          <w:b/>
          <w:bCs/>
          <w:sz w:val="28"/>
          <w:szCs w:val="28"/>
        </w:rPr>
      </w:r>
    </w:p>
    <w:p w14:paraId="44734E94">
      <w:pPr>
        <w:pBdr/>
        <w:spacing/>
        <w:ind w:firstLine="709"/>
        <w:jc w:val="both"/>
        <w:rPr/>
      </w:pPr>
      <w:r>
        <w:rPr>
          <w:rFonts w:ascii="Times New Roman" w:hAnsi="Times New Roman" w:cs="Times New Roman"/>
          <w:sz w:val="28"/>
          <w:szCs w:val="28"/>
        </w:rPr>
        <w:t xml:space="preserve">Инженеры, особенно старшего поколения, любят считать свою работу скорее искусством, чем наукой. Их мотивы нетрудно понять, ведь до недавнего времени искусство имело гораздо более высокий социальный статус, чем наука, и описание своей работы как искусства де</w:t>
      </w:r>
      <w:r>
        <w:rPr>
          <w:rFonts w:ascii="Times New Roman" w:hAnsi="Times New Roman" w:cs="Times New Roman"/>
          <w:sz w:val="28"/>
          <w:szCs w:val="28"/>
        </w:rPr>
        <w:t xml:space="preserve">йствительно создаёт впечатление, что она зависит больше от личных талантов человека, чем от того, что можно перенять у других. Это особенно привлекательно для людей, достигших всего сами. Более того, словари поддерживают такую интерпретацию, определяя искус</w:t>
      </w:r>
      <w:r>
        <w:rPr>
          <w:rFonts w:ascii="Times New Roman" w:hAnsi="Times New Roman" w:cs="Times New Roman"/>
          <w:sz w:val="28"/>
          <w:szCs w:val="28"/>
        </w:rPr>
        <w:t xml:space="preserve">ство как человеческое мастерство; и в этом смысле инженерия, безусловно, является искусством — но также и химия, или езда на велосипеде. В конце концов, мастерство необходимо практически для всего.</w:t>
      </w:r>
      <w:r/>
      <w:r>
        <w:rPr>
          <w:rFonts w:ascii="Times New Roman" w:hAnsi="Times New Roman" w:cs="Times New Roman"/>
          <w:sz w:val="28"/>
          <w:szCs w:val="28"/>
        </w:rPr>
      </w:r>
      <w:r/>
      <w:r>
        <w:rPr>
          <w:rFonts w:ascii="Times New Roman" w:hAnsi="Times New Roman" w:cs="Times New Roman"/>
          <w:sz w:val="28"/>
          <w:szCs w:val="28"/>
        </w:rPr>
      </w:r>
    </w:p>
    <w:p w14:paraId="7B880BD9">
      <w:pPr>
        <w:pBdr/>
        <w:spacing/>
        <w:ind w:firstLine="709"/>
        <w:jc w:val="both"/>
        <w:rPr/>
      </w:pPr>
      <w:r>
        <w:rPr>
          <w:rFonts w:ascii="Times New Roman" w:hAnsi="Times New Roman" w:cs="Times New Roman"/>
          <w:sz w:val="28"/>
          <w:szCs w:val="28"/>
        </w:rPr>
        <w:t xml:space="preserve">Таким образом, перед нами спектр человеческой деятельности: от искусства — деятельности, способной давать исключительно впечатляющие результаты без использования систематических знаний, — до науки, которая систематична и позволяет каждому учёному напрямую о</w:t>
      </w:r>
      <w:r>
        <w:rPr>
          <w:rFonts w:ascii="Times New Roman" w:hAnsi="Times New Roman" w:cs="Times New Roman"/>
          <w:sz w:val="28"/>
          <w:szCs w:val="28"/>
        </w:rPr>
        <w:t xml:space="preserve">пираться на работу других. Наука по сути своей — деятельность коллективная, в то время как искусство основано на индивидуальном таланте. Это не значит, что в науке нет места таланту; Ньютону и Эйнштейну, без сомнения, можно приписать столько же личного гени</w:t>
      </w:r>
      <w:r>
        <w:rPr>
          <w:rFonts w:ascii="Times New Roman" w:hAnsi="Times New Roman" w:cs="Times New Roman"/>
          <w:sz w:val="28"/>
          <w:szCs w:val="28"/>
        </w:rPr>
        <w:t xml:space="preserve">я, сколько и любому художнику. Однако неоценимая ценность науки в том, что систематическое объединение множества индивидуальных вкладов даёт в сумме гораздо больше, чем их арифметическое сложение.</w:t>
      </w:r>
      <w:r/>
      <w:r>
        <w:rPr>
          <w:rFonts w:ascii="Times New Roman" w:hAnsi="Times New Roman" w:cs="Times New Roman"/>
          <w:sz w:val="28"/>
          <w:szCs w:val="28"/>
        </w:rPr>
      </w:r>
      <w:r/>
      <w:r>
        <w:rPr>
          <w:rFonts w:ascii="Times New Roman" w:hAnsi="Times New Roman" w:cs="Times New Roman"/>
          <w:sz w:val="28"/>
          <w:szCs w:val="28"/>
        </w:rPr>
      </w:r>
    </w:p>
    <w:p w14:paraId="6FE7B847">
      <w:pPr>
        <w:pBdr/>
        <w:spacing/>
        <w:ind w:firstLine="709"/>
        <w:jc w:val="both"/>
        <w:rPr/>
      </w:pPr>
      <w:r>
        <w:rPr>
          <w:rFonts w:ascii="Times New Roman" w:hAnsi="Times New Roman" w:cs="Times New Roman"/>
          <w:sz w:val="28"/>
          <w:szCs w:val="28"/>
        </w:rPr>
        <w:t xml:space="preserve">Вот фон, на котором мы должны решить, является ли современная инженерия искусством или наукой. Необходимо признать, что век назад было бы нелепо называть её чем-либо, кроме искусства или ремесла. Хотя научная революция предшествовала промышленной, первые ин</w:t>
      </w:r>
      <w:r>
        <w:rPr>
          <w:rFonts w:ascii="Times New Roman" w:hAnsi="Times New Roman" w:cs="Times New Roman"/>
          <w:sz w:val="28"/>
          <w:szCs w:val="28"/>
        </w:rPr>
        <w:t xml:space="preserve">женеры мало знали и ещё меньше заботились о формальной науке.</w:t>
      </w:r>
      <w:r/>
      <w:r>
        <w:rPr>
          <w:rFonts w:ascii="Times New Roman" w:hAnsi="Times New Roman" w:cs="Times New Roman"/>
          <w:sz w:val="28"/>
          <w:szCs w:val="28"/>
        </w:rPr>
      </w:r>
      <w:r/>
      <w:r>
        <w:rPr>
          <w:rFonts w:ascii="Times New Roman" w:hAnsi="Times New Roman" w:cs="Times New Roman"/>
          <w:sz w:val="28"/>
          <w:szCs w:val="28"/>
        </w:rPr>
      </w:r>
    </w:p>
    <w:p w14:paraId="5CCD0D96"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t xml:space="preserve">Но к 1860 году физика и химия, по крайней мере, начали догонять инженерию, подобно тому как биология догоняла медицину. Немецкая химическая промышленность, пожалуй, первой внедрила инженерию, основанную на науке, с известными результатами. С тех пор прогрес</w:t>
      </w:r>
      <w:r>
        <w:rPr>
          <w:rFonts w:ascii="Times New Roman" w:hAnsi="Times New Roman" w:cs="Times New Roman"/>
          <w:sz w:val="28"/>
          <w:szCs w:val="28"/>
        </w:rPr>
        <w:t xml:space="preserve">с во многих областях инженерии без прочной научной основы стал почти немыслим.</w:t>
      </w:r>
      <w:r/>
      <w:r>
        <w:rPr>
          <w:rFonts w:ascii="Times New Roman" w:hAnsi="Times New Roman" w:cs="Times New Roman"/>
          <w:sz w:val="28"/>
          <w:szCs w:val="28"/>
        </w:rPr>
      </w:r>
      <w:r>
        <w:rPr>
          <w:rFonts w:ascii="Times New Roman" w:hAnsi="Times New Roman" w:cs="Times New Roman"/>
          <w:sz w:val="28"/>
          <w:szCs w:val="28"/>
        </w:rPr>
      </w:r>
    </w:p>
    <w:p w14:paraId="418F2B61" w14:textId="77777777">
      <w:pPr>
        <w:pBdr/>
        <w:spacing/>
        <w:ind w:firstLine="709"/>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Бернадский</dc:creator>
  <cp:keywords/>
  <dc:description/>
  <cp:revision>3</cp:revision>
  <dcterms:created xsi:type="dcterms:W3CDTF">2025-12-19T07:44:00Z</dcterms:created>
  <dcterms:modified xsi:type="dcterms:W3CDTF">2025-12-22T03:05:36Z</dcterms:modified>
</cp:coreProperties>
</file>