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2417D">
      <w:pPr>
        <w:pStyle w:val="6"/>
        <w:spacing w:line="216" w:lineRule="auto"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МИНИСТЕРСТВО ОБРАЗОВАНИЯ И НАУКИ РОССИЙСКОЙ ФЕДЕРАЦИИ</w:t>
      </w:r>
    </w:p>
    <w:p w14:paraId="7B55AA8F">
      <w:pPr>
        <w:pStyle w:val="6"/>
        <w:spacing w:line="216" w:lineRule="auto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ФЕДЕРАЛЬНОЕ АГЕНТСТВО ПО ОБРАЗОВАНИЮ</w:t>
      </w:r>
    </w:p>
    <w:p w14:paraId="5DC73ACE">
      <w:pPr>
        <w:pStyle w:val="6"/>
        <w:spacing w:line="216" w:lineRule="auto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ГОСУДАРСТВЕННОЕ ОБРАЗОВАТЕЛЬНОЕ УЧРЕЖДЕНИЕ</w:t>
      </w:r>
    </w:p>
    <w:p w14:paraId="5C1F3F6F">
      <w:pPr>
        <w:pStyle w:val="6"/>
        <w:spacing w:line="216" w:lineRule="auto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ВЫСШЕГО ОБРАЗОВАНИЯ</w:t>
      </w:r>
    </w:p>
    <w:p w14:paraId="11006E14">
      <w:pPr>
        <w:pStyle w:val="6"/>
        <w:spacing w:line="216" w:lineRule="auto"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НОВОСИБИРСКИЙ ГОСУДАРСТВЕННЫЙ ТЕХНИЧЕСКИЙ УНИВЕРСИТЕТ</w:t>
      </w:r>
    </w:p>
    <w:p w14:paraId="2A3C0772">
      <w:pPr>
        <w:pStyle w:val="6"/>
        <w:spacing w:line="216" w:lineRule="auto"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ФАКУЛЬТЕТ АВТОМАТИКИ И ВЫЧИСЛИТЕЛЬНОЙ ТЕХНИКИ</w:t>
      </w:r>
    </w:p>
    <w:p w14:paraId="037283B3">
      <w:pPr>
        <w:pStyle w:val="6"/>
        <w:spacing w:line="216" w:lineRule="auto"/>
        <w:outlineLvl w:val="0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КАФЕДРА ВЫЧИСЛИТЕЛЬНОЙ ТЕХНИКИ</w:t>
      </w:r>
    </w:p>
    <w:p w14:paraId="69A7EBA6">
      <w:pPr>
        <w:pStyle w:val="7"/>
        <w:jc w:val="both"/>
        <w:rPr>
          <w:b/>
          <w:sz w:val="32"/>
          <w:szCs w:val="32"/>
          <w:lang w:val="ru-RU"/>
        </w:rPr>
      </w:pPr>
    </w:p>
    <w:p w14:paraId="7C26E125">
      <w:pPr>
        <w:pStyle w:val="7"/>
        <w:jc w:val="center"/>
        <w:rPr>
          <w:b/>
          <w:sz w:val="32"/>
          <w:szCs w:val="32"/>
          <w:lang w:val="ru-RU"/>
        </w:rPr>
      </w:pPr>
    </w:p>
    <w:p w14:paraId="7ECE9446">
      <w:pPr>
        <w:pStyle w:val="7"/>
        <w:jc w:val="center"/>
        <w:rPr>
          <w:b/>
          <w:sz w:val="32"/>
          <w:szCs w:val="32"/>
          <w:lang w:val="ru-RU"/>
        </w:rPr>
      </w:pPr>
    </w:p>
    <w:p w14:paraId="7A388E18">
      <w:pPr>
        <w:pStyle w:val="7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Лабораторная работа № 2</w:t>
      </w:r>
    </w:p>
    <w:p w14:paraId="5B0DE1E4">
      <w:pPr>
        <w:pStyle w:val="7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Дисциплина: Вычислительная математика</w:t>
      </w:r>
    </w:p>
    <w:p w14:paraId="1D48C9EA">
      <w:pPr>
        <w:pStyle w:val="7"/>
        <w:jc w:val="center"/>
        <w:rPr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>Тема: Численные методы решение систем линейных алгебраических уравнений</w:t>
      </w:r>
    </w:p>
    <w:p w14:paraId="0F963902">
      <w:pPr>
        <w:pStyle w:val="7"/>
        <w:jc w:val="center"/>
        <w:rPr>
          <w:b/>
          <w:sz w:val="32"/>
          <w:szCs w:val="32"/>
          <w:lang w:val="ru-RU"/>
        </w:rPr>
      </w:pPr>
    </w:p>
    <w:p w14:paraId="7B9FFDCB">
      <w:pPr>
        <w:pStyle w:val="7"/>
        <w:jc w:val="center"/>
        <w:rPr>
          <w:b/>
          <w:sz w:val="32"/>
          <w:szCs w:val="32"/>
          <w:lang w:val="ru-RU"/>
        </w:rPr>
      </w:pPr>
    </w:p>
    <w:p w14:paraId="55167195">
      <w:pPr>
        <w:pStyle w:val="7"/>
        <w:jc w:val="both"/>
        <w:rPr>
          <w:b/>
          <w:sz w:val="32"/>
          <w:szCs w:val="32"/>
          <w:lang w:val="ru-RU"/>
        </w:rPr>
      </w:pPr>
    </w:p>
    <w:p w14:paraId="6FDEDA4E">
      <w:pPr>
        <w:pStyle w:val="7"/>
        <w:jc w:val="center"/>
        <w:rPr>
          <w:b/>
          <w:sz w:val="32"/>
          <w:szCs w:val="32"/>
          <w:lang w:val="ru-RU"/>
        </w:rPr>
      </w:pPr>
    </w:p>
    <w:p w14:paraId="05E86694">
      <w:pPr>
        <w:pStyle w:val="7"/>
        <w:jc w:val="center"/>
        <w:rPr>
          <w:b/>
          <w:sz w:val="32"/>
          <w:szCs w:val="32"/>
          <w:lang w:val="ru-RU"/>
        </w:rPr>
      </w:pPr>
    </w:p>
    <w:p w14:paraId="1362D661">
      <w:pPr>
        <w:pStyle w:val="7"/>
        <w:jc w:val="center"/>
        <w:rPr>
          <w:b/>
          <w:sz w:val="32"/>
          <w:szCs w:val="32"/>
          <w:lang w:val="ru-RU"/>
        </w:rPr>
      </w:pPr>
    </w:p>
    <w:p w14:paraId="08BFD381">
      <w:pPr>
        <w:pStyle w:val="7"/>
        <w:rPr>
          <w:rFonts w:hint="default"/>
          <w:b w:val="0"/>
          <w:bCs/>
          <w:sz w:val="32"/>
          <w:szCs w:val="32"/>
          <w:lang w:val="ru-RU"/>
        </w:rPr>
      </w:pPr>
      <w:r>
        <w:rPr>
          <w:b w:val="0"/>
          <w:bCs/>
          <w:sz w:val="32"/>
          <w:szCs w:val="32"/>
          <w:lang w:val="ru-RU"/>
        </w:rPr>
        <w:t>Выполнили</w:t>
      </w:r>
      <w:r>
        <w:rPr>
          <w:rFonts w:hint="default"/>
          <w:b w:val="0"/>
          <w:bCs/>
          <w:sz w:val="32"/>
          <w:szCs w:val="32"/>
          <w:lang w:val="ru-RU"/>
        </w:rPr>
        <w:t>: Босулаева М. М., Васильева К. А.</w:t>
      </w:r>
    </w:p>
    <w:p w14:paraId="77DBECDB">
      <w:pPr>
        <w:pStyle w:val="7"/>
        <w:rPr>
          <w:rFonts w:hint="default"/>
          <w:b w:val="0"/>
          <w:bCs/>
          <w:sz w:val="32"/>
          <w:szCs w:val="32"/>
          <w:lang w:val="ru-RU"/>
        </w:rPr>
      </w:pPr>
    </w:p>
    <w:p w14:paraId="05D29A31">
      <w:pPr>
        <w:pStyle w:val="7"/>
        <w:rPr>
          <w:rFonts w:hint="default"/>
          <w:b w:val="0"/>
          <w:bCs/>
          <w:sz w:val="32"/>
          <w:szCs w:val="32"/>
          <w:lang w:val="ru-RU"/>
        </w:rPr>
      </w:pPr>
      <w:r>
        <w:rPr>
          <w:b w:val="0"/>
          <w:bCs/>
          <w:sz w:val="32"/>
          <w:szCs w:val="32"/>
          <w:lang w:val="ru-RU"/>
        </w:rPr>
        <w:t>Группа</w:t>
      </w:r>
      <w:r>
        <w:rPr>
          <w:rFonts w:hint="default"/>
          <w:b w:val="0"/>
          <w:bCs/>
          <w:sz w:val="32"/>
          <w:szCs w:val="32"/>
          <w:lang w:val="ru-RU"/>
        </w:rPr>
        <w:t>: АВТ-310</w:t>
      </w:r>
    </w:p>
    <w:p w14:paraId="79BB7B7F">
      <w:pPr>
        <w:pStyle w:val="7"/>
        <w:rPr>
          <w:rFonts w:hint="default"/>
          <w:b w:val="0"/>
          <w:bCs/>
          <w:sz w:val="32"/>
          <w:szCs w:val="32"/>
          <w:lang w:val="ru-RU"/>
        </w:rPr>
      </w:pPr>
    </w:p>
    <w:p w14:paraId="1975BECA">
      <w:pPr>
        <w:pStyle w:val="7"/>
        <w:rPr>
          <w:rFonts w:hint="default"/>
          <w:b w:val="0"/>
          <w:bCs/>
          <w:sz w:val="32"/>
          <w:szCs w:val="32"/>
          <w:lang w:val="ru-RU"/>
        </w:rPr>
      </w:pPr>
      <w:r>
        <w:rPr>
          <w:b w:val="0"/>
          <w:bCs/>
          <w:sz w:val="32"/>
          <w:szCs w:val="32"/>
          <w:lang w:val="ru-RU"/>
        </w:rPr>
        <w:t>Принял: Шелудько</w:t>
      </w:r>
      <w:r>
        <w:rPr>
          <w:rFonts w:hint="default"/>
          <w:b w:val="0"/>
          <w:bCs/>
          <w:sz w:val="32"/>
          <w:szCs w:val="32"/>
          <w:lang w:val="ru-RU"/>
        </w:rPr>
        <w:t xml:space="preserve"> В. И.</w:t>
      </w:r>
    </w:p>
    <w:p w14:paraId="46DF7DE7">
      <w:pPr>
        <w:pStyle w:val="7"/>
        <w:rPr>
          <w:b/>
          <w:sz w:val="32"/>
          <w:szCs w:val="32"/>
          <w:lang w:val="ru-RU"/>
        </w:rPr>
      </w:pPr>
    </w:p>
    <w:p w14:paraId="42D81F88">
      <w:pPr>
        <w:pStyle w:val="7"/>
        <w:rPr>
          <w:sz w:val="32"/>
          <w:szCs w:val="32"/>
          <w:lang w:val="ru-RU"/>
        </w:rPr>
      </w:pPr>
    </w:p>
    <w:p w14:paraId="3A4C348B">
      <w:pPr>
        <w:pStyle w:val="7"/>
        <w:rPr>
          <w:sz w:val="32"/>
          <w:szCs w:val="32"/>
          <w:lang w:val="ru-RU"/>
        </w:rPr>
      </w:pPr>
    </w:p>
    <w:p w14:paraId="27755BFD">
      <w:pPr>
        <w:pStyle w:val="7"/>
        <w:rPr>
          <w:sz w:val="32"/>
          <w:szCs w:val="32"/>
          <w:lang w:val="ru-RU"/>
        </w:rPr>
      </w:pPr>
    </w:p>
    <w:p w14:paraId="620C707A">
      <w:pPr>
        <w:pStyle w:val="7"/>
        <w:rPr>
          <w:sz w:val="32"/>
          <w:szCs w:val="32"/>
          <w:lang w:val="ru-RU"/>
        </w:rPr>
      </w:pPr>
    </w:p>
    <w:p w14:paraId="588304E8">
      <w:pPr>
        <w:pStyle w:val="7"/>
        <w:rPr>
          <w:sz w:val="32"/>
          <w:szCs w:val="32"/>
          <w:lang w:val="ru-RU"/>
        </w:rPr>
      </w:pPr>
    </w:p>
    <w:p w14:paraId="11ADC79B">
      <w:pPr>
        <w:pStyle w:val="7"/>
        <w:rPr>
          <w:sz w:val="32"/>
          <w:szCs w:val="32"/>
          <w:lang w:val="ru-RU"/>
        </w:rPr>
      </w:pPr>
    </w:p>
    <w:p w14:paraId="32CB70D5">
      <w:pPr>
        <w:pStyle w:val="7"/>
        <w:rPr>
          <w:sz w:val="32"/>
          <w:szCs w:val="32"/>
          <w:lang w:val="ru-RU"/>
        </w:rPr>
      </w:pPr>
    </w:p>
    <w:p w14:paraId="3504F985">
      <w:pPr>
        <w:pStyle w:val="7"/>
        <w:rPr>
          <w:sz w:val="32"/>
          <w:szCs w:val="32"/>
          <w:lang w:val="ru-RU"/>
        </w:rPr>
      </w:pPr>
    </w:p>
    <w:p w14:paraId="2334AD1E">
      <w:pPr>
        <w:pStyle w:val="7"/>
        <w:rPr>
          <w:sz w:val="32"/>
          <w:szCs w:val="32"/>
          <w:lang w:val="ru-RU"/>
        </w:rPr>
      </w:pPr>
    </w:p>
    <w:p w14:paraId="373425F3">
      <w:pPr>
        <w:pStyle w:val="7"/>
        <w:rPr>
          <w:sz w:val="32"/>
          <w:szCs w:val="32"/>
          <w:lang w:val="ru-RU"/>
        </w:rPr>
      </w:pPr>
    </w:p>
    <w:p w14:paraId="759B1C8F">
      <w:pPr>
        <w:pStyle w:val="7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Новосибирск</w:t>
      </w:r>
    </w:p>
    <w:p w14:paraId="3D5919A4">
      <w:pPr>
        <w:pStyle w:val="7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>20</w:t>
      </w:r>
      <w:r>
        <w:rPr>
          <w:rFonts w:hint="default"/>
          <w:sz w:val="32"/>
          <w:szCs w:val="32"/>
          <w:lang w:val="ru-RU"/>
        </w:rPr>
        <w:t>25</w:t>
      </w:r>
    </w:p>
    <w:p w14:paraId="0CE7E1CE">
      <w:pPr>
        <w:pStyle w:val="7"/>
        <w:ind w:firstLine="567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Цель работы</w:t>
      </w:r>
    </w:p>
    <w:p w14:paraId="345F99A5">
      <w:pPr>
        <w:pStyle w:val="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В соответствии с вариантом контрольного задания исследуйте существование и найдите решение системы уравнений от значений 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b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d</w:t>
      </w:r>
      <w:r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</w:rPr>
        <w:t>a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b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c</w:t>
      </w:r>
      <w:r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d</w:t>
      </w:r>
      <w:r>
        <w:rPr>
          <w:sz w:val="28"/>
          <w:szCs w:val="28"/>
          <w:lang w:val="ru-RU"/>
        </w:rPr>
        <w:t xml:space="preserve"> - последние цифры номера зачетной книжки студента) с точностью </w:t>
      </w:r>
      <w:r>
        <w:rPr>
          <w:rFonts w:ascii="Symbol" w:hAnsi="Symbol" w:eastAsia="Symbol" w:cs="Symbol"/>
          <w:sz w:val="28"/>
          <w:szCs w:val="28"/>
        </w:rPr>
        <w:t></w:t>
      </w:r>
      <w:r>
        <w:rPr>
          <w:rFonts w:eastAsia="Symbol" w:cs="Symbol"/>
          <w:sz w:val="28"/>
          <w:szCs w:val="28"/>
          <w:lang w:val="ru-RU"/>
        </w:rPr>
        <w:t xml:space="preserve"> не ниже 0,00001 тремя методами</w:t>
      </w:r>
    </w:p>
    <w:p w14:paraId="04361F49">
      <w:pPr>
        <w:pStyle w:val="7"/>
        <w:rPr>
          <w:rFonts w:eastAsia="Symbol" w:cs="Symbol"/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>2. Написать программы, реализующие алгоритмы решения СЛАУ прямым и итерационным методом согласно варианту Табл. 1.1</w:t>
      </w:r>
    </w:p>
    <w:p w14:paraId="5CA12EE0">
      <w:pPr>
        <w:pStyle w:val="7"/>
        <w:rPr>
          <w:rFonts w:eastAsia="Symbol" w:cs="Symbol"/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>3. Для дублирования решений систем линейных алгебраических уравнений применить существующие стандартные функции МСАД, аналогичные заданным методам.</w:t>
      </w:r>
    </w:p>
    <w:p w14:paraId="30A234B3">
      <w:pPr>
        <w:pStyle w:val="7"/>
        <w:rPr>
          <w:rFonts w:eastAsia="Symbol" w:cs="Symbol"/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>4. Для каждого метода и способа решения исследовать ресурсоемкость программ вычислений и факторы, влияющие на точность результатов.</w:t>
      </w:r>
    </w:p>
    <w:p w14:paraId="735B8E68">
      <w:pPr>
        <w:pStyle w:val="7"/>
        <w:rPr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>5. Сравнить методы и способы решения СЛАУ по быстродействию и точности, выбрать наиболее эффективный вычислительный процесс поставленной задачи.</w:t>
      </w:r>
    </w:p>
    <w:p w14:paraId="3107910A">
      <w:pPr>
        <w:pStyle w:val="7"/>
        <w:rPr>
          <w:sz w:val="28"/>
          <w:szCs w:val="28"/>
          <w:lang w:val="ru-RU"/>
        </w:rPr>
      </w:pPr>
      <w:r>
        <w:rPr>
          <w:rFonts w:eastAsia="Symbol" w:cs="Symbol"/>
          <w:sz w:val="28"/>
          <w:szCs w:val="28"/>
          <w:lang w:val="ru-RU"/>
        </w:rPr>
        <w:t>6. Проанализировать результаты работы и сделать выводы.</w:t>
      </w:r>
    </w:p>
    <w:p w14:paraId="432C849B">
      <w:pPr>
        <w:pStyle w:val="7"/>
        <w:ind w:firstLine="850"/>
        <w:rPr>
          <w:sz w:val="28"/>
          <w:szCs w:val="28"/>
          <w:lang w:val="ru-RU"/>
        </w:rPr>
      </w:pPr>
    </w:p>
    <w:p w14:paraId="69D44611">
      <w:pPr>
        <w:pStyle w:val="7"/>
        <w:ind w:firstLine="85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задани</w:t>
      </w:r>
      <w:r>
        <w:rPr>
          <w:b/>
          <w:bCs/>
          <w:sz w:val="28"/>
          <w:szCs w:val="28"/>
          <w:lang w:val="ru-RU"/>
        </w:rPr>
        <w:t>я</w:t>
      </w:r>
    </w:p>
    <w:p w14:paraId="1BAD983E">
      <w:pPr>
        <w:pStyle w:val="7"/>
        <w:ind w:firstLine="850"/>
        <w:rPr>
          <w:sz w:val="28"/>
          <w:szCs w:val="28"/>
          <w:lang w:val="ru-RU"/>
        </w:rPr>
      </w:pPr>
    </w:p>
    <w:tbl>
      <w:tblPr>
        <w:tblStyle w:val="3"/>
        <w:tblW w:w="9692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1"/>
        <w:gridCol w:w="5281"/>
      </w:tblGrid>
      <w:tr w14:paraId="5C8CF4D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83" w:hRule="atLeast"/>
          <w:jc w:val="center"/>
        </w:trPr>
        <w:tc>
          <w:tcPr>
            <w:tcW w:w="4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DFFF1">
            <w:pPr>
              <w:pStyle w:val="12"/>
              <w:spacing w:before="0"/>
              <w:ind w:left="0" w:firstLine="0"/>
              <w:jc w:val="center"/>
            </w:pPr>
            <w:r>
              <w:t>Вариант</w:t>
            </w:r>
          </w:p>
        </w:tc>
        <w:tc>
          <w:tcPr>
            <w:tcW w:w="5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AE0852">
            <w:pPr>
              <w:pStyle w:val="12"/>
              <w:spacing w:before="0"/>
              <w:ind w:left="0" w:firstLine="0"/>
              <w:jc w:val="center"/>
            </w:pPr>
            <w:r>
              <w:t>Методы</w:t>
            </w:r>
          </w:p>
        </w:tc>
      </w:tr>
      <w:tr w14:paraId="0A50E6C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76" w:hRule="atLeast"/>
          <w:jc w:val="center"/>
        </w:trPr>
        <w:tc>
          <w:tcPr>
            <w:tcW w:w="4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2808FC">
            <w:pPr>
              <w:pStyle w:val="12"/>
              <w:spacing w:before="0"/>
              <w:ind w:left="0" w:firstLine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8</w:t>
            </w:r>
          </w:p>
        </w:tc>
        <w:tc>
          <w:tcPr>
            <w:tcW w:w="52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A0257">
            <w:pPr>
              <w:pStyle w:val="12"/>
              <w:spacing w:before="0"/>
              <w:ind w:left="0" w:firstLine="0"/>
              <w:rPr>
                <w:rFonts w:hint="default"/>
                <w:lang w:val="ru-RU"/>
              </w:rPr>
            </w:pPr>
            <w:r>
              <w:rPr>
                <w:sz w:val="24"/>
                <w:lang w:val="ru-RU"/>
              </w:rPr>
              <w:t>Метод Крамера, метод Холецкого, метод</w:t>
            </w:r>
            <w:r>
              <w:rPr>
                <w:rFonts w:hint="default"/>
                <w:sz w:val="24"/>
                <w:lang w:val="ru-RU"/>
              </w:rPr>
              <w:t xml:space="preserve"> Зейделя</w:t>
            </w:r>
          </w:p>
        </w:tc>
      </w:tr>
    </w:tbl>
    <w:p w14:paraId="3FE5F77B">
      <w:pPr>
        <w:pStyle w:val="7"/>
        <w:ind w:firstLine="850"/>
        <w:rPr>
          <w:sz w:val="28"/>
          <w:szCs w:val="28"/>
          <w:lang w:val="ru-RU"/>
        </w:rPr>
      </w:pPr>
    </w:p>
    <w:p w14:paraId="5DFDE6B1">
      <w:pPr>
        <w:pStyle w:val="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уравнений:</w:t>
      </w:r>
    </w:p>
    <w:p w14:paraId="5D69668B">
      <w:pPr>
        <w:pStyle w:val="7"/>
        <w:rPr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9</w:t>
      </w:r>
      <w:r>
        <w:rPr>
          <w:sz w:val="28"/>
          <w:szCs w:val="28"/>
          <w:lang w:val="ru-RU"/>
        </w:rPr>
        <w:t>х1+14х2-15х3+23х4=5</w:t>
      </w:r>
    </w:p>
    <w:p w14:paraId="30F89006">
      <w:pPr>
        <w:pStyle w:val="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16х1+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  <w:lang w:val="ru-RU"/>
        </w:rPr>
        <w:t>х2-22х3+29х4=8</w:t>
      </w:r>
    </w:p>
    <w:p w14:paraId="5A133A68">
      <w:pPr>
        <w:pStyle w:val="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18х1+20х2-</w:t>
      </w:r>
      <w:r>
        <w:rPr>
          <w:rFonts w:hint="default"/>
          <w:sz w:val="28"/>
          <w:szCs w:val="28"/>
          <w:lang w:val="ru-RU"/>
        </w:rPr>
        <w:t>2</w:t>
      </w:r>
      <w:r>
        <w:rPr>
          <w:sz w:val="28"/>
          <w:szCs w:val="28"/>
          <w:lang w:val="ru-RU"/>
        </w:rPr>
        <w:t>х3+32х4=9</w:t>
      </w:r>
    </w:p>
    <w:p w14:paraId="010E1634">
      <w:pPr>
        <w:pStyle w:val="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10х1+12х2-16х3+</w:t>
      </w:r>
      <w:r>
        <w:rPr>
          <w:rFonts w:hint="default"/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>х4=4</w:t>
      </w:r>
    </w:p>
    <w:p w14:paraId="7FD06C45">
      <w:pPr>
        <w:pStyle w:val="7"/>
        <w:jc w:val="both"/>
        <w:rPr>
          <w:bCs/>
          <w:sz w:val="28"/>
          <w:szCs w:val="28"/>
          <w:lang w:val="ru-RU"/>
        </w:rPr>
      </w:pPr>
    </w:p>
    <w:p w14:paraId="7A96B3FD">
      <w:pPr>
        <w:pStyle w:val="7"/>
        <w:ind w:firstLine="850"/>
        <w:jc w:val="center"/>
        <w:rPr>
          <w:bCs/>
          <w:sz w:val="28"/>
          <w:szCs w:val="28"/>
          <w:lang w:val="ru-RU"/>
        </w:rPr>
      </w:pPr>
    </w:p>
    <w:p w14:paraId="508BB348">
      <w:pPr>
        <w:pStyle w:val="7"/>
        <w:ind w:firstLine="85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Исследование заданной системы уравнений, проверка условий сходимости </w:t>
      </w:r>
    </w:p>
    <w:p w14:paraId="673B0918">
      <w:pPr>
        <w:pStyle w:val="7"/>
        <w:ind w:firstLine="850"/>
        <w:jc w:val="center"/>
        <w:rPr>
          <w:b/>
          <w:bCs/>
          <w:sz w:val="28"/>
          <w:szCs w:val="28"/>
          <w:lang w:val="ru-RU"/>
        </w:rPr>
      </w:pPr>
    </w:p>
    <w:p w14:paraId="5602AC29">
      <w:pPr>
        <w:pStyle w:val="7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 тем как начать вычисления, необходимо исследовать существование решения системы линейных уравнений.</w:t>
      </w:r>
    </w:p>
    <w:p w14:paraId="79BDFB53">
      <w:pPr>
        <w:pStyle w:val="7"/>
        <w:ind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114300" distR="114300">
            <wp:extent cx="5113020" cy="2644140"/>
            <wp:effectExtent l="0" t="0" r="7620" b="7620"/>
            <wp:docPr id="1" name="Изображение 1" descr="{274C4F92-12E0-428E-83D9-E8C2074F4E0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274C4F92-12E0-428E-83D9-E8C2074F4E0C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05A4">
      <w:pPr>
        <w:pStyle w:val="7"/>
        <w:ind w:firstLine="850"/>
        <w:jc w:val="center"/>
        <w:rPr>
          <w:bCs/>
          <w:sz w:val="28"/>
          <w:szCs w:val="28"/>
          <w:lang w:val="ru-RU"/>
        </w:rPr>
      </w:pPr>
    </w:p>
    <w:p w14:paraId="356A00B3">
      <w:pPr>
        <w:pStyle w:val="7"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Мы установили, что решение существует, теперь проверим его на единственность.</w:t>
      </w:r>
    </w:p>
    <w:p w14:paraId="63841BDC">
      <w:pPr>
        <w:pStyle w:val="7"/>
        <w:ind w:firstLine="850"/>
        <w:jc w:val="both"/>
        <w:rPr>
          <w:sz w:val="28"/>
          <w:szCs w:val="28"/>
          <w:lang w:val="ru-RU"/>
        </w:rPr>
      </w:pPr>
    </w:p>
    <w:p w14:paraId="5E6CDFF7">
      <w:pPr>
        <w:pStyle w:val="7"/>
        <w:ind w:firstLine="85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114300" distR="114300">
            <wp:extent cx="5516880" cy="1874520"/>
            <wp:effectExtent l="0" t="0" r="0" b="0"/>
            <wp:docPr id="2" name="Изображение 2" descr="{309688F8-4603-402D-9FDE-987F7F4ABFC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309688F8-4603-402D-9FDE-987F7F4ABFCD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024E11">
      <w:pPr>
        <w:pStyle w:val="7"/>
        <w:ind w:firstLine="850"/>
        <w:jc w:val="both"/>
        <w:rPr>
          <w:sz w:val="28"/>
          <w:szCs w:val="28"/>
          <w:lang w:val="ru-RU"/>
        </w:rPr>
      </w:pPr>
    </w:p>
    <w:p w14:paraId="643E4DAF">
      <w:pPr>
        <w:pStyle w:val="7"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Приступаем непосредственно к вычислениям.</w:t>
      </w:r>
    </w:p>
    <w:p w14:paraId="2F88A659">
      <w:pPr>
        <w:pStyle w:val="7"/>
        <w:ind w:firstLine="850"/>
        <w:jc w:val="both"/>
        <w:rPr>
          <w:b/>
          <w:bCs/>
          <w:sz w:val="28"/>
          <w:szCs w:val="28"/>
          <w:lang w:val="ru-RU"/>
        </w:rPr>
      </w:pPr>
    </w:p>
    <w:p w14:paraId="14DB59DB">
      <w:pPr>
        <w:pStyle w:val="7"/>
        <w:ind w:firstLine="85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Метод Крамера</w:t>
      </w:r>
    </w:p>
    <w:p w14:paraId="2916F7B6">
      <w:pPr>
        <w:pStyle w:val="7"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2758440" cy="1371600"/>
            <wp:effectExtent l="0" t="0" r="0" b="0"/>
            <wp:docPr id="4" name="Изображение 4" descr="{625A6C23-DEFD-4305-B6C2-D34541833B2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625A6C23-DEFD-4305-B6C2-D34541833B2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3B0B">
      <w:pPr>
        <w:pStyle w:val="7"/>
        <w:ind w:firstLine="85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ru-RU"/>
        </w:rPr>
        <w:t xml:space="preserve">Проверка решения с помощью встроенных функций </w:t>
      </w:r>
      <w:r>
        <w:rPr>
          <w:rFonts w:hint="default"/>
          <w:sz w:val="28"/>
          <w:szCs w:val="28"/>
          <w:lang w:val="en-US"/>
        </w:rPr>
        <w:t>MathCad</w:t>
      </w:r>
    </w:p>
    <w:p w14:paraId="0220D323">
      <w:pPr>
        <w:pStyle w:val="7"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341620" cy="4198620"/>
            <wp:effectExtent l="0" t="0" r="7620" b="7620"/>
            <wp:docPr id="5" name="Изображение 5" descr="{0391F1F1-903B-4206-8025-03388CE5F35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0391F1F1-903B-4206-8025-03388CE5F355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10C3">
      <w:pPr>
        <w:pStyle w:val="7"/>
        <w:ind w:firstLine="850"/>
        <w:jc w:val="both"/>
        <w:rPr>
          <w:rFonts w:hint="default"/>
          <w:sz w:val="28"/>
          <w:szCs w:val="28"/>
          <w:lang w:val="ru-RU"/>
        </w:rPr>
      </w:pPr>
    </w:p>
    <w:p w14:paraId="5E2B6761">
      <w:pPr>
        <w:pStyle w:val="7"/>
        <w:ind w:firstLine="85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Метод Холецкого</w:t>
      </w:r>
    </w:p>
    <w:p w14:paraId="68F2DFC6">
      <w:pPr>
        <w:pStyle w:val="7"/>
        <w:ind w:firstLine="850"/>
        <w:jc w:val="center"/>
        <w:rPr>
          <w:rFonts w:hint="default"/>
          <w:sz w:val="28"/>
          <w:szCs w:val="28"/>
          <w:lang w:val="ru-RU"/>
        </w:rPr>
      </w:pPr>
    </w:p>
    <w:p w14:paraId="1FE7616F">
      <w:pPr>
        <w:pStyle w:val="7"/>
        <w:ind w:firstLine="850"/>
        <w:jc w:val="both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drawing>
          <wp:inline distT="0" distB="0" distL="114300" distR="114300">
            <wp:extent cx="5173980" cy="3909060"/>
            <wp:effectExtent l="0" t="0" r="7620" b="7620"/>
            <wp:docPr id="6" name="Изображение 6" descr="{C3AFD6DA-28D0-4103-8EC5-A118A8CD787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C3AFD6DA-28D0-4103-8EC5-A118A8CD787F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3E46">
      <w:pPr>
        <w:pStyle w:val="7"/>
        <w:ind w:firstLine="850"/>
        <w:jc w:val="both"/>
        <w:rPr>
          <w:rFonts w:hint="default"/>
          <w:sz w:val="28"/>
          <w:szCs w:val="28"/>
          <w:lang w:val="ru-RU"/>
        </w:rPr>
      </w:pPr>
    </w:p>
    <w:p w14:paraId="20F9C114">
      <w:pPr>
        <w:pStyle w:val="7"/>
        <w:ind w:firstLine="850"/>
        <w:jc w:val="both"/>
        <w:rPr>
          <w:rFonts w:hint="default"/>
          <w:sz w:val="28"/>
          <w:szCs w:val="28"/>
          <w:lang w:val="ru-RU"/>
        </w:rPr>
      </w:pPr>
    </w:p>
    <w:p w14:paraId="7101A961">
      <w:pPr>
        <w:pStyle w:val="7"/>
        <w:ind w:firstLine="850"/>
        <w:jc w:val="center"/>
        <w:rPr>
          <w:b/>
          <w:bCs w:val="0"/>
          <w:sz w:val="28"/>
          <w:szCs w:val="28"/>
          <w:lang w:val="ru-RU"/>
        </w:rPr>
      </w:pPr>
      <w:r>
        <w:rPr>
          <w:b/>
          <w:bCs w:val="0"/>
          <w:sz w:val="28"/>
          <w:szCs w:val="28"/>
          <w:lang w:val="ru-RU"/>
        </w:rPr>
        <w:t>Метод Зейделя</w:t>
      </w:r>
    </w:p>
    <w:p w14:paraId="0F1F11E3">
      <w:pPr>
        <w:pStyle w:val="7"/>
        <w:ind w:firstLine="850"/>
        <w:jc w:val="center"/>
        <w:rPr>
          <w:sz w:val="28"/>
          <w:szCs w:val="28"/>
          <w:lang w:val="ru-RU"/>
        </w:rPr>
      </w:pPr>
    </w:p>
    <w:p w14:paraId="7E8EE270">
      <w:pPr>
        <w:pStyle w:val="7"/>
        <w:ind w:firstLine="850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Проверим, удовлетворяет ли матрица системы достаточным условиям сходимости. Достаточно выполнение одного из следующих условий:</w:t>
      </w:r>
    </w:p>
    <w:p w14:paraId="5F2D416C">
      <w:pPr>
        <w:widowControl/>
        <w:suppressAutoHyphens w:val="0"/>
        <w:autoSpaceDN/>
        <w:textAlignment w:val="auto"/>
        <w:rPr>
          <w:rFonts w:eastAsia="Times New Roman" w:cs="Times New Roman"/>
          <w:kern w:val="0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252525"/>
          <w:kern w:val="0"/>
          <w:sz w:val="28"/>
          <w:szCs w:val="28"/>
          <w:shd w:val="clear" w:color="auto" w:fill="FFFFFF"/>
          <w:lang w:val="ru-RU" w:eastAsia="ru-RU" w:bidi="ar-SA"/>
        </w:rPr>
        <w:t>Пусть</w:t>
      </w:r>
      <w:r>
        <w:rPr>
          <w:rFonts w:eastAsia="Times New Roman" w:cs="Times New Roman"/>
          <w:color w:val="252525"/>
          <w:kern w:val="0"/>
          <w:sz w:val="28"/>
          <w:szCs w:val="28"/>
          <w:lang w:val="ru-RU" w:eastAsia="ru-RU" w:bidi="ar-SA"/>
        </w:rPr>
        <w:t> </w:t>
      </w:r>
      <w:r>
        <w:rPr>
          <w:rFonts w:eastAsia="Times New Roman" w:cs="Times New Roman"/>
          <w:kern w:val="0"/>
          <w:sz w:val="28"/>
          <w:szCs w:val="28"/>
          <w:lang w:val="ru-RU" w:eastAsia="ru-RU" w:bidi="ar-SA"/>
        </w:rPr>
        <w:t>|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>C</w:t>
      </w:r>
      <w:r>
        <w:rPr>
          <w:rFonts w:eastAsia="Times New Roman" w:cs="Times New Roman"/>
          <w:kern w:val="0"/>
          <w:sz w:val="28"/>
          <w:szCs w:val="28"/>
          <w:lang w:val="ru-RU" w:eastAsia="ru-RU" w:bidi="ar-SA"/>
        </w:rPr>
        <w:t>|&lt;1</w:t>
      </w:r>
      <w:r>
        <w:rPr>
          <w:rFonts w:eastAsia="Times New Roman" w:cs="Times New Roman"/>
          <w:color w:val="252525"/>
          <w:kern w:val="0"/>
          <w:sz w:val="28"/>
          <w:szCs w:val="28"/>
          <w:shd w:val="clear" w:color="auto" w:fill="FFFFFF"/>
          <w:lang w:val="ru-RU" w:eastAsia="ru-RU" w:bidi="ar-SA"/>
        </w:rPr>
        <w:t>, где</w:t>
      </w:r>
      <w:r>
        <w:rPr>
          <w:rFonts w:eastAsia="Times New Roman" w:cs="Times New Roman"/>
          <w:color w:val="252525"/>
          <w:kern w:val="0"/>
          <w:sz w:val="28"/>
          <w:szCs w:val="28"/>
          <w:lang w:val="ru-RU" w:eastAsia="ru-RU" w:bidi="ar-SA"/>
        </w:rPr>
        <w:t> 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>C</w:t>
      </w:r>
      <w:r>
        <w:rPr>
          <w:rFonts w:eastAsia="Times New Roman" w:cs="Times New Roman"/>
          <w:kern w:val="0"/>
          <w:sz w:val="28"/>
          <w:szCs w:val="28"/>
          <w:lang w:val="ru-RU" w:eastAsia="ru-RU" w:bidi="ar-SA"/>
        </w:rPr>
        <w:t xml:space="preserve"> = 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>A</w:t>
      </w:r>
      <w:r>
        <w:rPr>
          <w:rFonts w:eastAsia="Times New Roman" w:cs="Times New Roman"/>
          <w:kern w:val="0"/>
          <w:sz w:val="28"/>
          <w:szCs w:val="28"/>
          <w:lang w:val="ru-RU" w:eastAsia="ru-RU" w:bidi="ar-SA"/>
        </w:rPr>
        <w:t xml:space="preserve"> + </w:t>
      </w:r>
      <w:r>
        <w:rPr>
          <w:rFonts w:eastAsia="Times New Roman" w:cs="Times New Roman"/>
          <w:kern w:val="0"/>
          <w:sz w:val="28"/>
          <w:szCs w:val="28"/>
          <w:lang w:eastAsia="ru-RU" w:bidi="ar-SA"/>
        </w:rPr>
        <w:t>E</w:t>
      </w:r>
      <w:r>
        <w:rPr>
          <w:rFonts w:eastAsia="Times New Roman" w:cs="Times New Roman"/>
          <w:kern w:val="0"/>
          <w:sz w:val="28"/>
          <w:szCs w:val="28"/>
          <w:lang w:val="ru-RU" w:eastAsia="ru-RU" w:bidi="ar-SA"/>
        </w:rPr>
        <w:t>.</w:t>
      </w:r>
      <w:r>
        <w:rPr>
          <w:rFonts w:eastAsia="Times New Roman" w:cs="Times New Roman"/>
          <w:color w:val="252525"/>
          <w:kern w:val="0"/>
          <w:sz w:val="28"/>
          <w:szCs w:val="28"/>
          <w:shd w:val="clear" w:color="auto" w:fill="FFFFFF"/>
          <w:lang w:val="ru-RU" w:eastAsia="ru-RU" w:bidi="ar-SA"/>
        </w:rPr>
        <w:t xml:space="preserve"> Тогда при любом выборе начального приближения</w:t>
      </w:r>
      <w:r>
        <w:rPr>
          <w:rFonts w:eastAsia="Times New Roman" w:cs="Times New Roman"/>
          <w:color w:val="252525"/>
          <w:kern w:val="0"/>
          <w:sz w:val="28"/>
          <w:szCs w:val="28"/>
          <w:lang w:val="ru-RU" w:eastAsia="ru-RU" w:bidi="ar-SA"/>
        </w:rPr>
        <w:t> </w:t>
      </w:r>
      <w:r>
        <w:rPr>
          <w:rFonts w:eastAsia="Times New Roman" w:cs="Times New Roman"/>
          <w:kern w:val="0"/>
          <w:sz w:val="28"/>
          <w:szCs w:val="28"/>
          <w:lang w:val="ru-RU" w:eastAsia="ru-RU" w:bidi="ar-SA"/>
        </w:rPr>
        <w:drawing>
          <wp:inline distT="0" distB="0" distL="0" distR="0">
            <wp:extent cx="260985" cy="189865"/>
            <wp:effectExtent l="19050" t="0" r="5715" b="0"/>
            <wp:docPr id="86" name="Рисунок 86" descr="\vec{x}^{(0)}\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86" descr="\vec{x}^{(0)}\!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189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252525"/>
          <w:kern w:val="0"/>
          <w:sz w:val="28"/>
          <w:szCs w:val="28"/>
          <w:shd w:val="clear" w:color="auto" w:fill="FFFFFF"/>
          <w:lang w:val="ru-RU" w:eastAsia="ru-RU" w:bidi="ar-SA"/>
        </w:rPr>
        <w:t xml:space="preserve"> </w:t>
      </w:r>
      <w:r>
        <w:rPr>
          <w:rFonts w:eastAsia="Times New Roman" w:cs="Times New Roman"/>
          <w:color w:val="252525"/>
          <w:kern w:val="0"/>
          <w:sz w:val="28"/>
          <w:szCs w:val="28"/>
          <w:lang w:val="ru-RU" w:eastAsia="ru-RU" w:bidi="ar-SA"/>
        </w:rPr>
        <w:t>метод Зейделя сходится.</w:t>
      </w:r>
      <w:r>
        <w:rPr>
          <w:bCs/>
          <w:sz w:val="28"/>
          <w:szCs w:val="28"/>
          <w:lang w:val="ru-RU"/>
        </w:rPr>
        <w:t xml:space="preserve"> </w:t>
      </w:r>
    </w:p>
    <w:p w14:paraId="41561EC1">
      <w:pPr>
        <w:pStyle w:val="7"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 w:eastAsia="ru-RU"/>
        </w:rPr>
        <w:drawing>
          <wp:inline distT="0" distB="0" distL="114300" distR="114300">
            <wp:extent cx="4411980" cy="3307080"/>
            <wp:effectExtent l="0" t="0" r="7620" b="0"/>
            <wp:docPr id="3" name="Изображение 3" descr="{0E0C7DC9-9590-4CCA-966E-C42476267DE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0E0C7DC9-9590-4CCA-966E-C42476267DE9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val="ru-RU" w:eastAsia="ru-RU"/>
        </w:rPr>
        <w:t xml:space="preserve"> </w:t>
      </w:r>
    </w:p>
    <w:p w14:paraId="7BBD9AF0">
      <w:pPr>
        <w:pStyle w:val="7"/>
        <w:ind w:firstLine="850"/>
        <w:jc w:val="both"/>
        <w:rPr>
          <w:sz w:val="28"/>
          <w:szCs w:val="28"/>
          <w:lang w:val="ru-RU"/>
        </w:rPr>
      </w:pPr>
    </w:p>
    <w:p w14:paraId="60A0292D">
      <w:pPr>
        <w:pStyle w:val="7"/>
        <w:ind w:firstLine="850"/>
        <w:jc w:val="both"/>
        <w:rPr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Условие сходимости не выполняется, мы не можем произвести решение системы уравнений по этому методу, ведь э</w:t>
      </w:r>
      <w:r>
        <w:rPr>
          <w:rFonts w:cs="Symbol"/>
          <w:bCs/>
          <w:sz w:val="28"/>
          <w:szCs w:val="28"/>
          <w:lang w:val="ru-RU"/>
        </w:rPr>
        <w:t>ффективное применение итерационных методов существенно зависит от удачного выбора начального приближения и скорости сходимости процесса.</w:t>
      </w:r>
    </w:p>
    <w:p w14:paraId="0EF21500">
      <w:pPr>
        <w:pStyle w:val="7"/>
        <w:ind w:firstLine="850"/>
        <w:jc w:val="both"/>
        <w:rPr>
          <w:sz w:val="28"/>
          <w:szCs w:val="28"/>
          <w:lang w:val="ru-RU"/>
        </w:rPr>
      </w:pPr>
    </w:p>
    <w:p w14:paraId="63B88E30">
      <w:pPr>
        <w:pStyle w:val="7"/>
        <w:ind w:firstLine="850"/>
        <w:jc w:val="center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Выводы</w:t>
      </w:r>
    </w:p>
    <w:p w14:paraId="5EF916C8">
      <w:pPr>
        <w:pStyle w:val="7"/>
        <w:ind w:firstLine="850"/>
        <w:jc w:val="both"/>
        <w:rPr>
          <w:bCs/>
          <w:sz w:val="28"/>
          <w:szCs w:val="28"/>
          <w:lang w:val="ru-RU"/>
        </w:rPr>
      </w:pPr>
    </w:p>
    <w:p w14:paraId="33F809A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Метод Холецкого является наиболее эффективным для решения данной СЛАУ, так как он обеспечивает высокую точность и быстродействие при умеренной ресурсоемкости.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Метод Крамера подходит для небольших систем, но неэффективен для больших.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Метод Зейделя может быть полезен для итеративного решения, но требует тщательного контроля точности и количества итераций.</w:t>
      </w:r>
    </w:p>
    <w:p w14:paraId="1A7D9BC3">
      <w:pPr>
        <w:pStyle w:val="7"/>
        <w:ind w:firstLine="850"/>
        <w:jc w:val="both"/>
        <w:rPr>
          <w:bCs/>
          <w:sz w:val="28"/>
          <w:szCs w:val="28"/>
          <w:lang w:val="ru-RU"/>
        </w:rPr>
      </w:pPr>
    </w:p>
    <w:p w14:paraId="217BFEB7">
      <w:pPr>
        <w:pStyle w:val="7"/>
        <w:ind w:firstLine="850"/>
        <w:jc w:val="center"/>
        <w:rPr>
          <w:b/>
          <w:bCs/>
          <w:sz w:val="28"/>
          <w:szCs w:val="28"/>
          <w:lang w:val="ru-RU"/>
        </w:rPr>
      </w:pPr>
      <w:r>
        <w:rPr>
          <w:rFonts w:cs="Symbol"/>
          <w:b/>
          <w:bCs/>
          <w:sz w:val="28"/>
          <w:szCs w:val="28"/>
          <w:lang w:val="ru-RU"/>
        </w:rPr>
        <w:t>Заключение</w:t>
      </w:r>
    </w:p>
    <w:p w14:paraId="4AD0ECAC">
      <w:pPr>
        <w:pStyle w:val="7"/>
        <w:ind w:firstLine="850"/>
        <w:jc w:val="both"/>
        <w:rPr>
          <w:bCs/>
          <w:sz w:val="28"/>
          <w:szCs w:val="28"/>
          <w:lang w:val="ru-RU"/>
        </w:rPr>
      </w:pPr>
      <w:r>
        <w:rPr>
          <w:rFonts w:cs="Symbol"/>
          <w:bCs/>
          <w:sz w:val="28"/>
          <w:szCs w:val="28"/>
          <w:lang w:val="ru-RU"/>
        </w:rPr>
        <w:t xml:space="preserve">Среда </w:t>
      </w:r>
      <w:r>
        <w:rPr>
          <w:rFonts w:cs="Symbol"/>
          <w:bCs/>
          <w:sz w:val="28"/>
          <w:szCs w:val="28"/>
        </w:rPr>
        <w:t>MathCad</w:t>
      </w:r>
      <w:r>
        <w:rPr>
          <w:rFonts w:cs="Symbol"/>
          <w:bCs/>
          <w:sz w:val="28"/>
          <w:szCs w:val="28"/>
          <w:lang w:val="ru-RU"/>
        </w:rPr>
        <w:t xml:space="preserve"> предоставляет обширные возможности для решений СЛАУ различными методами, для этого даже существует множество различных стандартных встроенных функций. Так же она позволяет произвести необходимые оценки точности и качества решения и наложить ограничения в виде выполнения необходимых и достаточных условий существования решений и сходимости, что делает процесс вычислений более эффективным и удобным.</w:t>
      </w:r>
    </w:p>
    <w:p w14:paraId="2A7782F6">
      <w:pPr>
        <w:pStyle w:val="7"/>
        <w:ind w:firstLine="850"/>
        <w:jc w:val="both"/>
        <w:rPr>
          <w:bCs/>
          <w:sz w:val="28"/>
          <w:szCs w:val="28"/>
          <w:lang w:val="ru-RU"/>
        </w:rPr>
      </w:pPr>
    </w:p>
    <w:p w14:paraId="51A2D5C7">
      <w:pPr>
        <w:pStyle w:val="7"/>
        <w:numPr>
          <w:numId w:val="0"/>
        </w:numPr>
        <w:jc w:val="both"/>
        <w:rPr>
          <w:sz w:val="28"/>
          <w:szCs w:val="28"/>
          <w:lang w:val="ru-RU"/>
        </w:rPr>
      </w:pP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ndale Sans UI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06"/>
  <w:autoHyphenation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C24"/>
    <w:rsid w:val="00063F5D"/>
    <w:rsid w:val="000B060B"/>
    <w:rsid w:val="00564660"/>
    <w:rsid w:val="0077237F"/>
    <w:rsid w:val="00776A0A"/>
    <w:rsid w:val="00817676"/>
    <w:rsid w:val="008714D7"/>
    <w:rsid w:val="008F7355"/>
    <w:rsid w:val="0095359B"/>
    <w:rsid w:val="00A431D2"/>
    <w:rsid w:val="00CF4C24"/>
    <w:rsid w:val="00E80FE8"/>
    <w:rsid w:val="00EA6884"/>
    <w:rsid w:val="00FB60C6"/>
    <w:rsid w:val="11E6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Times New Roman" w:hAnsi="Times New Roman" w:eastAsia="Andale Sans UI" w:cs="Tahoma"/>
      <w:kern w:val="3"/>
      <w:sz w:val="24"/>
      <w:szCs w:val="24"/>
      <w:lang w:val="en-US" w:eastAsia="en-US" w:bidi="en-US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semiHidden/>
    <w:unhideWhenUsed/>
    <w:qFormat/>
    <w:uiPriority w:val="99"/>
    <w:rPr>
      <w:color w:val="0000FF"/>
      <w:u w:val="single"/>
    </w:rPr>
  </w:style>
  <w:style w:type="paragraph" w:styleId="5">
    <w:name w:val="Balloon Text"/>
    <w:basedOn w:val="1"/>
    <w:link w:val="38"/>
    <w:semiHidden/>
    <w:unhideWhenUsed/>
    <w:qFormat/>
    <w:uiPriority w:val="99"/>
    <w:rPr>
      <w:rFonts w:ascii="Tahoma" w:hAnsi="Tahoma"/>
      <w:sz w:val="16"/>
      <w:szCs w:val="16"/>
    </w:rPr>
  </w:style>
  <w:style w:type="paragraph" w:styleId="6">
    <w:name w:val="Body Text 2"/>
    <w:basedOn w:val="7"/>
    <w:uiPriority w:val="0"/>
    <w:pPr>
      <w:jc w:val="center"/>
    </w:pPr>
  </w:style>
  <w:style w:type="paragraph" w:customStyle="1" w:styleId="7">
    <w:name w:val="Standard"/>
    <w:uiPriority w:val="0"/>
    <w:pPr>
      <w:widowControl w:val="0"/>
      <w:suppressAutoHyphens/>
      <w:autoSpaceDN w:val="0"/>
      <w:textAlignment w:val="baseline"/>
    </w:pPr>
    <w:rPr>
      <w:rFonts w:ascii="Times New Roman" w:hAnsi="Times New Roman" w:eastAsia="Andale Sans UI" w:cs="Tahoma"/>
      <w:kern w:val="3"/>
      <w:sz w:val="24"/>
      <w:szCs w:val="24"/>
      <w:lang w:val="en-US" w:eastAsia="en-US" w:bidi="en-US"/>
    </w:rPr>
  </w:style>
  <w:style w:type="paragraph" w:styleId="8">
    <w:name w:val="Title"/>
    <w:basedOn w:val="9"/>
    <w:next w:val="10"/>
    <w:uiPriority w:val="0"/>
    <w:pPr>
      <w:jc w:val="center"/>
    </w:pPr>
    <w:rPr>
      <w:b/>
      <w:bCs/>
      <w:sz w:val="56"/>
      <w:szCs w:val="56"/>
    </w:rPr>
  </w:style>
  <w:style w:type="paragraph" w:customStyle="1" w:styleId="9">
    <w:name w:val="Heading"/>
    <w:basedOn w:val="7"/>
    <w:next w:val="10"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10">
    <w:name w:val="Text body"/>
    <w:basedOn w:val="7"/>
    <w:uiPriority w:val="0"/>
    <w:pPr>
      <w:spacing w:after="120"/>
    </w:pPr>
  </w:style>
  <w:style w:type="paragraph" w:styleId="11">
    <w:name w:val="List"/>
    <w:basedOn w:val="10"/>
    <w:uiPriority w:val="0"/>
  </w:style>
  <w:style w:type="paragraph" w:styleId="12">
    <w:name w:val="Body Text Indent 2"/>
    <w:basedOn w:val="7"/>
    <w:qFormat/>
    <w:uiPriority w:val="0"/>
    <w:pPr>
      <w:spacing w:before="240"/>
      <w:ind w:left="993" w:hanging="273"/>
      <w:jc w:val="both"/>
    </w:pPr>
    <w:rPr>
      <w:sz w:val="28"/>
      <w:szCs w:val="28"/>
    </w:rPr>
  </w:style>
  <w:style w:type="paragraph" w:styleId="13">
    <w:name w:val="Subtitle"/>
    <w:basedOn w:val="9"/>
    <w:next w:val="10"/>
    <w:uiPriority w:val="0"/>
    <w:pPr>
      <w:spacing w:before="60"/>
      <w:jc w:val="center"/>
    </w:pPr>
    <w:rPr>
      <w:sz w:val="36"/>
      <w:szCs w:val="36"/>
    </w:rPr>
  </w:style>
  <w:style w:type="paragraph" w:customStyle="1" w:styleId="14">
    <w:name w:val="Caption"/>
    <w:basedOn w:val="7"/>
    <w:uiPriority w:val="0"/>
    <w:pPr>
      <w:suppressLineNumbers/>
      <w:spacing w:before="120" w:after="120"/>
    </w:pPr>
    <w:rPr>
      <w:i/>
      <w:iCs/>
    </w:rPr>
  </w:style>
  <w:style w:type="paragraph" w:customStyle="1" w:styleId="15">
    <w:name w:val="Index"/>
    <w:basedOn w:val="7"/>
    <w:uiPriority w:val="0"/>
    <w:pPr>
      <w:suppressLineNumbers/>
    </w:pPr>
  </w:style>
  <w:style w:type="paragraph" w:customStyle="1" w:styleId="16">
    <w:name w:val="Quotations"/>
    <w:basedOn w:val="7"/>
    <w:uiPriority w:val="0"/>
    <w:pPr>
      <w:spacing w:after="283"/>
      <w:ind w:left="567" w:right="567"/>
    </w:pPr>
  </w:style>
  <w:style w:type="paragraph" w:customStyle="1" w:styleId="17">
    <w:name w:val="Heading 1"/>
    <w:basedOn w:val="9"/>
    <w:next w:val="10"/>
    <w:uiPriority w:val="0"/>
    <w:pPr>
      <w:outlineLvl w:val="0"/>
    </w:pPr>
    <w:rPr>
      <w:b/>
      <w:bCs/>
    </w:rPr>
  </w:style>
  <w:style w:type="paragraph" w:customStyle="1" w:styleId="18">
    <w:name w:val="Heading 2"/>
    <w:basedOn w:val="9"/>
    <w:next w:val="10"/>
    <w:qFormat/>
    <w:uiPriority w:val="0"/>
    <w:pPr>
      <w:spacing w:before="200"/>
      <w:outlineLvl w:val="1"/>
    </w:pPr>
    <w:rPr>
      <w:b/>
      <w:bCs/>
    </w:rPr>
  </w:style>
  <w:style w:type="paragraph" w:customStyle="1" w:styleId="19">
    <w:name w:val="Heading 3"/>
    <w:basedOn w:val="9"/>
    <w:next w:val="10"/>
    <w:qFormat/>
    <w:uiPriority w:val="0"/>
    <w:pPr>
      <w:spacing w:before="140"/>
      <w:outlineLvl w:val="2"/>
    </w:pPr>
    <w:rPr>
      <w:b/>
      <w:bCs/>
    </w:rPr>
  </w:style>
  <w:style w:type="paragraph" w:customStyle="1" w:styleId="20">
    <w:name w:val="Footer"/>
    <w:basedOn w:val="7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Footnote"/>
    <w:basedOn w:val="7"/>
    <w:uiPriority w:val="0"/>
    <w:pPr>
      <w:suppressLineNumbers/>
      <w:ind w:left="339" w:hanging="339"/>
    </w:pPr>
    <w:rPr>
      <w:sz w:val="20"/>
      <w:szCs w:val="20"/>
    </w:rPr>
  </w:style>
  <w:style w:type="paragraph" w:customStyle="1" w:styleId="22">
    <w:name w:val="Table Contents"/>
    <w:basedOn w:val="7"/>
    <w:uiPriority w:val="0"/>
    <w:pPr>
      <w:suppressLineNumbers/>
    </w:pPr>
  </w:style>
  <w:style w:type="character" w:customStyle="1" w:styleId="23">
    <w:name w:val="Numbering Symbols"/>
    <w:qFormat/>
    <w:uiPriority w:val="0"/>
  </w:style>
  <w:style w:type="character" w:customStyle="1" w:styleId="24">
    <w:name w:val="Footnote Symbol"/>
    <w:qFormat/>
    <w:uiPriority w:val="0"/>
  </w:style>
  <w:style w:type="character" w:customStyle="1" w:styleId="25">
    <w:name w:val="Footnote anchor"/>
    <w:qFormat/>
    <w:uiPriority w:val="0"/>
    <w:rPr>
      <w:position w:val="0"/>
      <w:vertAlign w:val="superscript"/>
    </w:rPr>
  </w:style>
  <w:style w:type="character" w:customStyle="1" w:styleId="26">
    <w:name w:val="Internet link"/>
    <w:uiPriority w:val="0"/>
    <w:rPr>
      <w:color w:val="000080"/>
      <w:u w:val="single"/>
    </w:rPr>
  </w:style>
  <w:style w:type="character" w:customStyle="1" w:styleId="27">
    <w:name w:val="Bullet Symbols"/>
    <w:qFormat/>
    <w:uiPriority w:val="0"/>
    <w:rPr>
      <w:rFonts w:ascii="OpenSymbol" w:hAnsi="OpenSymbol" w:eastAsia="OpenSymbol" w:cs="OpenSymbol"/>
    </w:rPr>
  </w:style>
  <w:style w:type="character" w:customStyle="1" w:styleId="28">
    <w:name w:val="WW8Num5z0"/>
    <w:qFormat/>
    <w:uiPriority w:val="0"/>
  </w:style>
  <w:style w:type="character" w:customStyle="1" w:styleId="29">
    <w:name w:val="WW8Num5z1"/>
    <w:qFormat/>
    <w:uiPriority w:val="0"/>
  </w:style>
  <w:style w:type="character" w:customStyle="1" w:styleId="30">
    <w:name w:val="WW8Num5z2"/>
    <w:qFormat/>
    <w:uiPriority w:val="0"/>
  </w:style>
  <w:style w:type="character" w:customStyle="1" w:styleId="31">
    <w:name w:val="WW8Num5z3"/>
    <w:qFormat/>
    <w:uiPriority w:val="0"/>
  </w:style>
  <w:style w:type="character" w:customStyle="1" w:styleId="32">
    <w:name w:val="WW8Num5z4"/>
    <w:qFormat/>
    <w:uiPriority w:val="0"/>
  </w:style>
  <w:style w:type="character" w:customStyle="1" w:styleId="33">
    <w:name w:val="WW8Num5z5"/>
    <w:qFormat/>
    <w:uiPriority w:val="0"/>
  </w:style>
  <w:style w:type="character" w:customStyle="1" w:styleId="34">
    <w:name w:val="WW8Num5z6"/>
    <w:qFormat/>
    <w:uiPriority w:val="0"/>
  </w:style>
  <w:style w:type="character" w:customStyle="1" w:styleId="35">
    <w:name w:val="WW8Num5z7"/>
    <w:uiPriority w:val="0"/>
  </w:style>
  <w:style w:type="character" w:customStyle="1" w:styleId="36">
    <w:name w:val="WW8Num5z8"/>
    <w:uiPriority w:val="0"/>
  </w:style>
  <w:style w:type="character" w:styleId="37">
    <w:name w:val="Placeholder Text"/>
    <w:basedOn w:val="2"/>
    <w:semiHidden/>
    <w:uiPriority w:val="99"/>
    <w:rPr>
      <w:color w:val="808080"/>
    </w:rPr>
  </w:style>
  <w:style w:type="character" w:customStyle="1" w:styleId="38">
    <w:name w:val="Текст выноски Знак"/>
    <w:basedOn w:val="2"/>
    <w:link w:val="5"/>
    <w:semiHidden/>
    <w:qFormat/>
    <w:uiPriority w:val="99"/>
    <w:rPr>
      <w:rFonts w:ascii="Tahoma" w:hAnsi="Tahoma"/>
      <w:sz w:val="16"/>
      <w:szCs w:val="16"/>
    </w:rPr>
  </w:style>
  <w:style w:type="character" w:customStyle="1" w:styleId="39">
    <w:name w:val="apple-converted-space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983</Words>
  <Characters>5608</Characters>
  <Lines>46</Lines>
  <Paragraphs>13</Paragraphs>
  <TotalTime>271</TotalTime>
  <ScaleCrop>false</ScaleCrop>
  <LinksUpToDate>false</LinksUpToDate>
  <CharactersWithSpaces>6578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2009-04-16T11:32:00Z</dcterms:created>
  <dc:creator>Ирина Слинько</dc:creator>
  <cp:lastModifiedBy>кристинааа</cp:lastModifiedBy>
  <dcterms:modified xsi:type="dcterms:W3CDTF">2025-04-14T08:02:09Z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KSOProductBuildVer">
    <vt:lpwstr>1049-12.2.0.20782</vt:lpwstr>
  </property>
  <property fmtid="{D5CDD505-2E9C-101B-9397-08002B2CF9AE}" pid="7" name="ICV">
    <vt:lpwstr>B270322090B4461B8DEE6EBEE0122A5E_13</vt:lpwstr>
  </property>
</Properties>
</file>