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MARKET POSITIONING</w:t>
      </w:r>
    </w:p>
    <w:p>
      <w:pPr>
        <w:spacing w:after="120"/>
      </w:pPr>
      <w:r>
        <w:rPr>
          <w:b/>
          <w:color w:val="0F1738"/>
          <w:sz w:val="68"/>
        </w:rPr>
        <w:t>Clear Positioning and Global Ranking</w:t>
      </w:r>
    </w:p>
    <w:p>
      <w:pPr>
        <w:spacing w:after="200"/>
      </w:pPr>
      <w:r>
        <w:rPr>
          <w:color w:val="0F1738"/>
          <w:sz w:val="28"/>
        </w:rPr>
        <w:t>22 benchmarks against frontier models, real API measurements, Wilson 95% CI</w:t>
      </w:r>
    </w:p>
    <w:p>
      <w:pPr>
        <w:spacing w:after="120"/>
      </w:pPr>
      <w:r>
        <w:rPr>
          <w:i/>
          <w:color w:val="6B7280"/>
          <w:sz w:val="19"/>
        </w:rPr>
        <w:t>Version 1.0  ·  April 2026  ·  Prepared for marketing distribution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Position in One Sentence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AIGENCY V4 —  </w:t>
      </w:r>
      <w:r>
        <w:rPr>
          <w:color w:val="111827"/>
          <w:sz w:val="21"/>
        </w:rPr>
        <w:t>A fully sovereign, KVKK-resident Turkish AI model that leads the world on Turkish reading comprehension and natural-language inference, sits at global frontier level on scientific reasoning and grade-school mathematics, holds the upper-mid frontier segment on code generation, and is in active development on multimodal capability and graduate-level expert knowledge.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1. Three-Tier Capability Map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AIGENCY V4's position in the global landscape must be evaluated separately across three distinct capability tiers. A single 'general ranking' is misleading; the model holds a different position in each tier.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 Tier</w:t>
            </w:r>
          </w:p>
        </w:tc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Global Position</w:t>
            </w:r>
          </w:p>
        </w:tc>
        <w:tc>
          <w:tcPr>
            <w:tcW w:type="dxa" w:w="4819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Justification (score)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Turkish reading &amp; NLI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WORLD LEADER — #1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Belebele-TR 87.33  ·  TQuAD 82.40  ·  TR-MMLU 70.80  ·  XNLI-TR 73.40  ·  TR Grammar 79.00 (no frontier publication)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Scientific reasoning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(tied)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ARC-Challenge 94.88  →  GPT-5 ~96, Claude 4.6 ~96, Gemini 3 Pro ~95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Grade-school math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(tied)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GSM8K 94.62  →  GPT-5 96.8, Gemini 3 Pro ~94, DeepSeek V4 92.6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Code generation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UPPER-MID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 84.15 / MBPP 84.82  →  Claude 4.7 ~95, GPT-5 ~94, Gemini ~88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Instruction following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LOWER-MID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IFEval-strict 80.22  →  GPT-5 ~90, Claude 4.6/4.7 ~86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Hallucination resistance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LEVEL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TruthfulQA-MC1 76.38  →  GPT-5 ~81, Claude ~77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General academic (MMLU)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LOWER-MID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 80.10  →  GPT-5 94.2, Gemini 3 Pro 92.4 (≈12pp behind)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Graduate-level (GPQA-D)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DEVELOPMENT STAGE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GPQA-Diamond 37.88  →  Claude 4.7 94.2, Gemini 3 Pro 91.9 (≈50pp behind)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Multimodal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FIRST PRODUCTION RELEASE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MMMU 53.33  →  Claude 4.7 84.1, GPT-5 79.1 (≈26-31pp behind)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2. Score-Based Detailed Ranking (Tier 1 — Critical Benchmarks)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Benchmark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GPT-5</w:t>
            </w:r>
          </w:p>
        </w:tc>
        <w:tc>
          <w:tcPr>
            <w:tcW w:type="dxa" w:w="153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Claude 4.6/4.7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Gemini 3 Pro</w:t>
            </w:r>
          </w:p>
        </w:tc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GSM8K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94.62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96.8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TIE @ frontier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ARC-Challenge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94.88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TIE @ frontier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HellaSwag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88.60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~95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80.10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94.2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88-93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92.4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≈12pp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MBPP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84.82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~92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~91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~88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≈7pp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MBPP+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78.04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84.15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94.0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95.0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89.7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≈11pp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HumanEval+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79.88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~91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~89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≈9pp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IFEval (strict)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80.22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~90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TruthfulQA MC1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76.38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~77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~75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≈tied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WinoGrande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74.66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~88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~82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≈11pp behind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MMLU-Pro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50.20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Development area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GPQA Diamond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37.88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88-94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91.3-94.2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91.9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Development area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3. Turkish Performance — Globally Incomparable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Frontier models (GPT-5, Claude 4.6/4.7, Gemini 3 Pro, Grok 4, Llama 4) do not consistently publish Turkish-specific benchmark results. This means AIGENCY V4 is the de-facto global reference for Turkish within published global evaluation.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Turkish Benchmark</w:t>
            </w:r>
          </w:p>
        </w:tc>
        <w:tc>
          <w:tcPr>
            <w:tcW w:type="dxa" w:w="1417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170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Frontier (published)</w:t>
            </w:r>
          </w:p>
        </w:tc>
        <w:tc>
          <w:tcPr>
            <w:tcW w:type="dxa" w:w="4535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Practical Meaning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Belebele-TR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87.33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Native reading comprehension — clear #1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TQuAD (F1≥0.5)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82.40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Turkish extractive QA — enterprise search / legal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TR-MMLU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70.80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Turkish academic — critical for education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XNLI-TR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73.40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Turkish NLI — contracts / compliance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 Grammar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79.00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Turkish grammar — editorial / publishing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4. Operational Positioning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Frontier average</w:t>
            </w:r>
          </w:p>
        </w:tc>
        <w:tc>
          <w:tcPr>
            <w:tcW w:type="dxa" w:w="311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V4 advantage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Data sovereignty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 / KVKK-resident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US/EU DC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Required for public/defence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Context window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278K tokens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~200K (Claude 200k, Gemini 1M)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Long document processing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Memory architecture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HBM 3-tier + TG-Decay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None (KV-cache only)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Multi-session memory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Transparency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13,344 measured calls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Aggregate numbers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Verifiable benchmarks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Licensing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Enterprise + open-source (planned)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Closed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Buildable on top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Latency (p95)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32.77 s (V4.1: ≤15 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8-12 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Development area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Latency (avg)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9.55 s (V4.1: ≤4 s)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3-5 s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Development area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5. What We Can Claim, What We Should Not</w:t>
      </w:r>
    </w:p>
    <w:p>
      <w:pPr>
        <w:pBdr>
          <w:bottom w:val="single" w:sz="8" w:space="1" w:color="6366F1"/>
        </w:pBdr>
      </w:pP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Claims we can defend:  </w:t>
      </w:r>
      <w:r>
        <w:rPr>
          <w:color w:val="111827"/>
          <w:sz w:val="21"/>
        </w:rPr>
        <w:t>(1) The world-leading sovereign model on Turkish reading comprehension and NLI. (2) Frontier-level on grade-school math and scientific reasoning. (3) Fully KVKK-compliant, sovereign, verifiable.</w:t>
      </w:r>
    </w:p>
    <w:p>
      <w:pPr>
        <w:spacing w:after="160"/>
        <w:ind w:left="283"/>
        <w:pBdr>
          <w:left w:val="single" w:sz="24" w:space="8" w:color="DC2626"/>
        </w:pBdr>
        <w:shd w:val="clear" w:color="auto" w:fill="FEF2F2"/>
      </w:pPr>
      <w:r>
        <w:rPr>
          <w:b/>
          <w:color w:val="DC2626"/>
          <w:sz w:val="21"/>
        </w:rPr>
        <w:t xml:space="preserve">Claims we should not make:  </w:t>
      </w:r>
      <w:r>
        <w:rPr>
          <w:color w:val="111827"/>
          <w:sz w:val="21"/>
        </w:rPr>
        <w:t>(1) 'We have surpassed the frontier' (we trail on GPQA-D, MMLU-Pro, multimodal). (2) 'Generally better than GPT-5/Claude' (not on the general average). (3) 'Competitive on multimodal' (development stage until V4.1).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Preferred one-line claim:  </w:t>
      </w:r>
      <w:r>
        <w:rPr>
          <w:color w:val="111827"/>
          <w:sz w:val="21"/>
        </w:rPr>
        <w:t>'A globally competitive, fully sovereign frontier-adjacent AI model designed for Turkish.'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Page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