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B78B" w14:textId="65EEB8B9" w:rsidR="00697875" w:rsidRDefault="0000356A" w:rsidP="004C7AFC">
      <w:pPr>
        <w:jc w:val="center"/>
      </w:pPr>
      <w:r>
        <w:rPr>
          <w:rFonts w:hint="eastAsia"/>
        </w:rPr>
        <w:t>《金融研究方法》作业</w:t>
      </w:r>
      <w:r w:rsidR="00B967AA">
        <w:t>4</w:t>
      </w:r>
    </w:p>
    <w:p w14:paraId="56AB50D6" w14:textId="785ED98A" w:rsidR="001F73BC" w:rsidRDefault="0000356A" w:rsidP="00D322F6">
      <w:pPr>
        <w:jc w:val="center"/>
      </w:pPr>
      <w:r>
        <w:rPr>
          <w:rFonts w:hint="eastAsia"/>
        </w:rPr>
        <w:t>D</w:t>
      </w:r>
      <w:r>
        <w:t>ue 2019-0</w:t>
      </w:r>
      <w:r w:rsidR="00B967AA">
        <w:t>7</w:t>
      </w:r>
      <w:r>
        <w:t>-</w:t>
      </w:r>
      <w:r w:rsidR="00B967AA">
        <w:t>03</w:t>
      </w:r>
    </w:p>
    <w:p w14:paraId="05490674" w14:textId="77777777" w:rsidR="001F73BC" w:rsidRDefault="001F73BC"/>
    <w:p w14:paraId="5D89390D" w14:textId="0D2E17EA" w:rsidR="001F73BC" w:rsidRDefault="00F23F7F" w:rsidP="001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D322F6">
        <w:rPr>
          <w:rFonts w:hint="eastAsia"/>
        </w:rPr>
        <w:t>国有固定资产投资比率来衡量政治敏感度，并分析不同政治敏感度的企业</w:t>
      </w:r>
      <w:r w:rsidR="001D2EDC">
        <w:rPr>
          <w:rFonts w:hint="eastAsia"/>
        </w:rPr>
        <w:t>对薄熙来事件</w:t>
      </w:r>
      <w:r w:rsidR="00CF2D05">
        <w:rPr>
          <w:rFonts w:hint="eastAsia"/>
        </w:rPr>
        <w:t>（2</w:t>
      </w:r>
      <w:r w:rsidR="00CF2D05">
        <w:t>012</w:t>
      </w:r>
      <w:r w:rsidR="00CF2D05">
        <w:rPr>
          <w:rFonts w:hint="eastAsia"/>
        </w:rPr>
        <w:t>年3月1</w:t>
      </w:r>
      <w:r w:rsidR="00CF2D05">
        <w:t>4</w:t>
      </w:r>
      <w:r w:rsidR="00CF2D05">
        <w:rPr>
          <w:rFonts w:hint="eastAsia"/>
        </w:rPr>
        <w:t>日）</w:t>
      </w:r>
      <w:r w:rsidR="00D322F6">
        <w:rPr>
          <w:rFonts w:hint="eastAsia"/>
        </w:rPr>
        <w:t>的股票市场反应</w:t>
      </w:r>
    </w:p>
    <w:p w14:paraId="745E884D" w14:textId="013EA223" w:rsidR="002A1D94" w:rsidRDefault="00E67F37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从C</w:t>
      </w:r>
      <w:r>
        <w:t>SMAR</w:t>
      </w:r>
      <w:r>
        <w:rPr>
          <w:rFonts w:hint="eastAsia"/>
        </w:rPr>
        <w:t>上下载</w:t>
      </w:r>
      <w:r w:rsidR="00404C40">
        <w:rPr>
          <w:rFonts w:hint="eastAsia"/>
        </w:rPr>
        <w:t>每年</w:t>
      </w:r>
      <w:r w:rsidR="002C0321">
        <w:rPr>
          <w:rFonts w:hint="eastAsia"/>
        </w:rPr>
        <w:t>的</w:t>
      </w:r>
      <w:r w:rsidR="00404C40">
        <w:rPr>
          <w:rFonts w:hint="eastAsia"/>
        </w:rPr>
        <w:t>省级固定资产投资</w:t>
      </w:r>
      <w:r>
        <w:rPr>
          <w:rFonts w:hint="eastAsia"/>
        </w:rPr>
        <w:t>（</w:t>
      </w:r>
      <w:r w:rsidR="004B7FE1">
        <w:rPr>
          <w:rFonts w:hint="eastAsia"/>
        </w:rPr>
        <w:t>经济</w:t>
      </w:r>
      <w:r>
        <w:rPr>
          <w:rFonts w:hint="eastAsia"/>
        </w:rPr>
        <w:t>研究系列 -</w:t>
      </w:r>
      <w:r>
        <w:t xml:space="preserve">&gt; </w:t>
      </w:r>
      <w:r w:rsidR="004B7FE1">
        <w:rPr>
          <w:rFonts w:hint="eastAsia"/>
        </w:rPr>
        <w:t>区域经济</w:t>
      </w:r>
      <w:r>
        <w:rPr>
          <w:rFonts w:hint="eastAsia"/>
        </w:rPr>
        <w:t xml:space="preserve"> </w:t>
      </w:r>
      <w:r>
        <w:t xml:space="preserve">-&gt; </w:t>
      </w:r>
      <w:r w:rsidR="004B7FE1">
        <w:rPr>
          <w:rFonts w:hint="eastAsia"/>
        </w:rPr>
        <w:t>固定资产投资 -</w:t>
      </w:r>
      <w:r w:rsidR="004B7FE1">
        <w:t xml:space="preserve">&gt; </w:t>
      </w:r>
      <w:r w:rsidR="004B7FE1">
        <w:rPr>
          <w:rFonts w:hint="eastAsia"/>
        </w:rPr>
        <w:t>按省份按经济类型分全社会固定资产投资</w:t>
      </w:r>
      <w:r>
        <w:rPr>
          <w:rFonts w:hint="eastAsia"/>
        </w:rPr>
        <w:t>）</w:t>
      </w:r>
      <w:r w:rsidR="00396649">
        <w:rPr>
          <w:rFonts w:hint="eastAsia"/>
        </w:rPr>
        <w:t>，时间区间为</w:t>
      </w:r>
      <w:r w:rsidR="00404C40">
        <w:t>2010</w:t>
      </w:r>
      <w:r w:rsidR="00396649">
        <w:rPr>
          <w:rFonts w:hint="eastAsia"/>
        </w:rPr>
        <w:t>年至</w:t>
      </w:r>
      <w:r w:rsidR="00404C40">
        <w:rPr>
          <w:rFonts w:hint="eastAsia"/>
        </w:rPr>
        <w:t>2</w:t>
      </w:r>
      <w:r w:rsidR="00404C40">
        <w:t>012</w:t>
      </w:r>
      <w:r w:rsidR="00404C40">
        <w:rPr>
          <w:rFonts w:hint="eastAsia"/>
        </w:rPr>
        <w:t>年</w:t>
      </w:r>
      <w:r w:rsidR="003C7563">
        <w:rPr>
          <w:rFonts w:hint="eastAsia"/>
        </w:rPr>
        <w:t>；</w:t>
      </w:r>
    </w:p>
    <w:p w14:paraId="699FF758" w14:textId="60CFE6B9" w:rsidR="00F23F7F" w:rsidRDefault="00933676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计算主要指标</w:t>
      </w:r>
      <w:r w:rsidR="00572094">
        <w:rPr>
          <w:rFonts w:hint="eastAsia"/>
        </w:rPr>
        <w:t>——国有</w:t>
      </w:r>
      <w:r w:rsidR="00E24C57">
        <w:rPr>
          <w:rFonts w:hint="eastAsia"/>
        </w:rPr>
        <w:t>固定资产投资</w:t>
      </w:r>
      <w:r w:rsidR="00572094">
        <w:rPr>
          <w:rFonts w:hint="eastAsia"/>
        </w:rPr>
        <w:t>比率</w:t>
      </w:r>
      <w:r w:rsidR="00E24C57">
        <w:rPr>
          <w:rFonts w:hint="eastAsia"/>
        </w:rPr>
        <w:t>（f</w:t>
      </w:r>
      <w:r w:rsidR="00E24C57">
        <w:t>ixed investment</w:t>
      </w:r>
      <w:r w:rsidR="00E24C57">
        <w:rPr>
          <w:rFonts w:hint="eastAsia"/>
        </w:rPr>
        <w:t>）</w:t>
      </w:r>
      <w:r>
        <w:rPr>
          <w:rFonts w:hint="eastAsia"/>
        </w:rPr>
        <w:t>：</w:t>
      </w:r>
      <w:r w:rsidR="00E24C57">
        <w:rPr>
          <w:rFonts w:hint="eastAsia"/>
        </w:rPr>
        <w:t xml:space="preserve">首先计算每年每个省份，国有固定资产投资比率 </w:t>
      </w:r>
      <w:r w:rsidR="00B36164">
        <w:rPr>
          <w:rFonts w:hint="eastAsia"/>
        </w:rPr>
        <w:t>=</w:t>
      </w:r>
      <w:r w:rsidR="00B36164">
        <w:t xml:space="preserve"> </w:t>
      </w:r>
      <w:r w:rsidR="00E24C57">
        <w:rPr>
          <w:rFonts w:hint="eastAsia"/>
        </w:rPr>
        <w:t>国有固定资产投资</w:t>
      </w:r>
      <w:r w:rsidR="00B36164">
        <w:t xml:space="preserve"> </w:t>
      </w:r>
      <w:r w:rsidR="00B36164">
        <w:rPr>
          <w:rFonts w:hint="eastAsia"/>
        </w:rPr>
        <w:t>/</w:t>
      </w:r>
      <w:r w:rsidR="00B36164">
        <w:t xml:space="preserve"> </w:t>
      </w:r>
      <w:r w:rsidR="002D4314">
        <w:rPr>
          <w:rFonts w:hint="eastAsia"/>
        </w:rPr>
        <w:t>总</w:t>
      </w:r>
      <w:r w:rsidR="00E24C57">
        <w:rPr>
          <w:rFonts w:hint="eastAsia"/>
        </w:rPr>
        <w:t>固定资产投资</w:t>
      </w:r>
      <w:r w:rsidR="0041394A">
        <w:rPr>
          <w:rFonts w:hint="eastAsia"/>
        </w:rPr>
        <w:t>，然后取2</w:t>
      </w:r>
      <w:r w:rsidR="0041394A">
        <w:t>010</w:t>
      </w:r>
      <w:r w:rsidR="0041394A">
        <w:rPr>
          <w:rFonts w:hint="eastAsia"/>
        </w:rPr>
        <w:t>-</w:t>
      </w:r>
      <w:r w:rsidR="0041394A">
        <w:t>2012</w:t>
      </w:r>
      <w:r w:rsidR="0041394A">
        <w:rPr>
          <w:rFonts w:hint="eastAsia"/>
        </w:rPr>
        <w:t>年的平均值作为</w:t>
      </w:r>
      <w:r w:rsidR="000F30EF">
        <w:rPr>
          <w:rFonts w:hint="eastAsia"/>
        </w:rPr>
        <w:t>每个省</w:t>
      </w:r>
      <w:r w:rsidR="0041394A">
        <w:rPr>
          <w:rFonts w:hint="eastAsia"/>
        </w:rPr>
        <w:t>政治敏感度的衡量</w:t>
      </w:r>
      <w:r w:rsidR="003C7563">
        <w:rPr>
          <w:rFonts w:hint="eastAsia"/>
        </w:rPr>
        <w:t>；</w:t>
      </w:r>
    </w:p>
    <w:p w14:paraId="38E0D119" w14:textId="374DB037" w:rsidR="00B36164" w:rsidRDefault="006515EF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分组股票市场反应</w:t>
      </w:r>
      <w:r w:rsidR="00DB0D45">
        <w:rPr>
          <w:rFonts w:hint="eastAsia"/>
        </w:rPr>
        <w:t>：</w:t>
      </w:r>
      <w:r w:rsidR="00572094">
        <w:rPr>
          <w:rFonts w:hint="eastAsia"/>
        </w:rPr>
        <w:t>对国有固定资产投资比率</w:t>
      </w:r>
      <w:r w:rsidR="00837940">
        <w:rPr>
          <w:rFonts w:hint="eastAsia"/>
        </w:rPr>
        <w:t>从小到大</w:t>
      </w:r>
      <w:r w:rsidR="007F49C0">
        <w:rPr>
          <w:rFonts w:hint="eastAsia"/>
        </w:rPr>
        <w:t>进行排序</w:t>
      </w:r>
      <w:r w:rsidR="00B81E05">
        <w:rPr>
          <w:rFonts w:hint="eastAsia"/>
        </w:rPr>
        <w:t>，分为</w:t>
      </w:r>
      <w:r w:rsidR="00572094">
        <w:t>3</w:t>
      </w:r>
      <w:r w:rsidR="00572094">
        <w:rPr>
          <w:rFonts w:hint="eastAsia"/>
        </w:rPr>
        <w:t>组</w:t>
      </w:r>
      <w:r w:rsidR="00622FAC">
        <w:rPr>
          <w:rFonts w:hint="eastAsia"/>
        </w:rPr>
        <w:t>；将省级</w:t>
      </w:r>
      <w:r w:rsidR="00622FAC">
        <w:rPr>
          <w:rFonts w:hint="eastAsia"/>
        </w:rPr>
        <w:t>国有固定资产投资比率</w:t>
      </w:r>
      <w:r w:rsidR="00622FAC">
        <w:rPr>
          <w:rFonts w:hint="eastAsia"/>
        </w:rPr>
        <w:t>的分组匹配到企业层面，匹配规则是按照企业总部所在省进行匹配；然后</w:t>
      </w:r>
      <w:r w:rsidR="00572094">
        <w:rPr>
          <w:rFonts w:hint="eastAsia"/>
        </w:rPr>
        <w:t>对</w:t>
      </w:r>
      <w:r w:rsidR="00622FAC">
        <w:rPr>
          <w:rFonts w:hint="eastAsia"/>
        </w:rPr>
        <w:t>三组分别</w:t>
      </w:r>
      <w:r w:rsidR="00B81E05">
        <w:rPr>
          <w:rFonts w:hint="eastAsia"/>
        </w:rPr>
        <w:t>计算</w:t>
      </w:r>
      <w:r w:rsidR="00572094">
        <w:rPr>
          <w:rFonts w:hint="eastAsia"/>
        </w:rPr>
        <w:t>每</w:t>
      </w:r>
      <w:r w:rsidR="00622FAC">
        <w:rPr>
          <w:rFonts w:hint="eastAsia"/>
        </w:rPr>
        <w:t>日</w:t>
      </w:r>
      <w:r w:rsidR="00B81E05">
        <w:rPr>
          <w:rFonts w:hint="eastAsia"/>
        </w:rPr>
        <w:t>投资组合平均收益率</w:t>
      </w:r>
      <w:r w:rsidR="00087A26">
        <w:rPr>
          <w:rFonts w:hint="eastAsia"/>
        </w:rPr>
        <w:t>；</w:t>
      </w:r>
      <w:r w:rsidR="00572094">
        <w:rPr>
          <w:rFonts w:hint="eastAsia"/>
        </w:rPr>
        <w:t>根据</w:t>
      </w:r>
      <w:r w:rsidR="00622FAC">
        <w:rPr>
          <w:rFonts w:hint="eastAsia"/>
        </w:rPr>
        <w:t>各组</w:t>
      </w:r>
      <w:r w:rsidR="00572094">
        <w:rPr>
          <w:rFonts w:hint="eastAsia"/>
        </w:rPr>
        <w:t>收益率时间序列，计算在事件窗口[</w:t>
      </w:r>
      <w:r w:rsidR="00572094">
        <w:t>-1,1]</w:t>
      </w:r>
      <w:r w:rsidR="00572094">
        <w:rPr>
          <w:rFonts w:hint="eastAsia"/>
        </w:rPr>
        <w:t>天（即2</w:t>
      </w:r>
      <w:r w:rsidR="00572094">
        <w:t>012</w:t>
      </w:r>
      <w:r w:rsidR="00572094">
        <w:rPr>
          <w:rFonts w:hint="eastAsia"/>
        </w:rPr>
        <w:t>年3月1</w:t>
      </w:r>
      <w:r w:rsidR="00572094">
        <w:t>3</w:t>
      </w:r>
      <w:r w:rsidR="00572094">
        <w:rPr>
          <w:rFonts w:hint="eastAsia"/>
        </w:rPr>
        <w:t>日-</w:t>
      </w:r>
      <w:r w:rsidR="00572094">
        <w:t>2012</w:t>
      </w:r>
      <w:r w:rsidR="00572094">
        <w:rPr>
          <w:rFonts w:hint="eastAsia"/>
        </w:rPr>
        <w:t>年3月1</w:t>
      </w:r>
      <w:r w:rsidR="00572094">
        <w:t>5</w:t>
      </w:r>
      <w:r w:rsidR="00572094">
        <w:rPr>
          <w:rFonts w:hint="eastAsia"/>
        </w:rPr>
        <w:t>日）的</w:t>
      </w:r>
      <w:r w:rsidR="00622FAC">
        <w:rPr>
          <w:rFonts w:hint="eastAsia"/>
        </w:rPr>
        <w:t>各组</w:t>
      </w:r>
      <w:r w:rsidR="00572094">
        <w:rPr>
          <w:rFonts w:hint="eastAsia"/>
        </w:rPr>
        <w:t>累计超额收益率（CAR），以及相应的标准误，检验各组CAR是否显著</w:t>
      </w:r>
      <w:r w:rsidR="003C7563">
        <w:rPr>
          <w:rFonts w:hint="eastAsia"/>
        </w:rPr>
        <w:t>；</w:t>
      </w:r>
    </w:p>
    <w:p w14:paraId="23C275AA" w14:textId="766FA42B" w:rsidR="00B81E05" w:rsidRDefault="00DB0D45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回归模型：</w:t>
      </w:r>
      <w:r w:rsidR="001D2826">
        <w:rPr>
          <w:rFonts w:hint="eastAsia"/>
        </w:rPr>
        <w:t>先将省级</w:t>
      </w:r>
      <w:r w:rsidR="001D2826">
        <w:rPr>
          <w:rFonts w:hint="eastAsia"/>
        </w:rPr>
        <w:t>国有固定资产投资比率</w:t>
      </w:r>
      <w:r w:rsidR="001D2826">
        <w:rPr>
          <w:rFonts w:hint="eastAsia"/>
        </w:rPr>
        <w:t>与企业总部所在省进行匹配；</w:t>
      </w:r>
      <w:r w:rsidR="00B83C06">
        <w:rPr>
          <w:rFonts w:hint="eastAsia"/>
        </w:rPr>
        <w:t>计算每支股票</w:t>
      </w:r>
      <w:r w:rsidR="001574A7">
        <w:rPr>
          <w:rFonts w:hint="eastAsia"/>
        </w:rPr>
        <w:t>在事件窗口[</w:t>
      </w:r>
      <w:r w:rsidR="001574A7">
        <w:t>-1,1]</w:t>
      </w:r>
      <w:r w:rsidR="001574A7">
        <w:rPr>
          <w:rFonts w:hint="eastAsia"/>
        </w:rPr>
        <w:t>天</w:t>
      </w:r>
      <w:r w:rsidR="00B83C06">
        <w:rPr>
          <w:rFonts w:hint="eastAsia"/>
        </w:rPr>
        <w:t>的累计超额收益率（CAR）</w:t>
      </w:r>
      <w:r w:rsidR="001574A7">
        <w:rPr>
          <w:rFonts w:hint="eastAsia"/>
        </w:rPr>
        <w:t>，</w:t>
      </w:r>
      <w:bookmarkStart w:id="0" w:name="_GoBack"/>
      <w:bookmarkEnd w:id="0"/>
      <w:r w:rsidR="001574A7">
        <w:rPr>
          <w:rFonts w:hint="eastAsia"/>
        </w:rPr>
        <w:t>对国有固定资产投资比率进行回归，报告回归方程的系数及其显著性（注意要控制l</w:t>
      </w:r>
      <w:r w:rsidR="001574A7">
        <w:t>n(size), ln(BM)</w:t>
      </w:r>
      <w:r w:rsidR="001574A7">
        <w:rPr>
          <w:rFonts w:hint="eastAsia"/>
        </w:rPr>
        <w:t>与资产负债率）。</w:t>
      </w:r>
    </w:p>
    <w:p w14:paraId="7628BC78" w14:textId="77777777" w:rsidR="00C93112" w:rsidRPr="00D42A90" w:rsidRDefault="00C93112" w:rsidP="00C93112"/>
    <w:p w14:paraId="13D32CE6" w14:textId="77777777" w:rsidR="00C93112" w:rsidRDefault="00C93112" w:rsidP="00C93112">
      <w:r>
        <w:rPr>
          <w:rFonts w:hint="eastAsia"/>
        </w:rPr>
        <w:t>作业要求：</w:t>
      </w:r>
    </w:p>
    <w:p w14:paraId="276E3D36" w14:textId="56A0FBD1" w:rsidR="00C93112" w:rsidRDefault="00C93112" w:rsidP="00C93112">
      <w:r>
        <w:rPr>
          <w:rFonts w:hint="eastAsia"/>
        </w:rPr>
        <w:t>(</w:t>
      </w:r>
      <w:r>
        <w:t xml:space="preserve">1) </w:t>
      </w:r>
      <w:r w:rsidR="00E01F03">
        <w:rPr>
          <w:rFonts w:hint="eastAsia"/>
        </w:rPr>
        <w:t>使用上课的数据</w:t>
      </w:r>
      <w:r w:rsidR="00F92F3F">
        <w:rPr>
          <w:rFonts w:hint="eastAsia"/>
        </w:rPr>
        <w:t>，企业总部所在省的数据</w:t>
      </w:r>
      <w:r w:rsidR="00B75B27">
        <w:rPr>
          <w:rFonts w:hint="eastAsia"/>
        </w:rPr>
        <w:t>，并从C</w:t>
      </w:r>
      <w:r w:rsidR="00B75B27">
        <w:t>SMAR</w:t>
      </w:r>
      <w:r w:rsidR="00B75B27">
        <w:rPr>
          <w:rFonts w:hint="eastAsia"/>
        </w:rPr>
        <w:t>上下载</w:t>
      </w:r>
      <w:r w:rsidR="009C56EC">
        <w:rPr>
          <w:rFonts w:hint="eastAsia"/>
        </w:rPr>
        <w:t>省级固定资产投资</w:t>
      </w:r>
      <w:r w:rsidR="00B75B27">
        <w:rPr>
          <w:rFonts w:hint="eastAsia"/>
        </w:rPr>
        <w:t>数据</w:t>
      </w:r>
      <w:r w:rsidR="00E01F03">
        <w:rPr>
          <w:rFonts w:hint="eastAsia"/>
        </w:rPr>
        <w:t>；</w:t>
      </w:r>
    </w:p>
    <w:p w14:paraId="4B2F094C" w14:textId="77777777" w:rsidR="00C93112" w:rsidRDefault="00C93112" w:rsidP="00C9311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提交一份简单的报告，包含上述</w:t>
      </w:r>
      <w:r w:rsidR="00F631D6">
        <w:rPr>
          <w:rFonts w:hint="eastAsia"/>
        </w:rPr>
        <w:t>题</w:t>
      </w:r>
      <w:r w:rsidR="00E57341">
        <w:rPr>
          <w:rFonts w:hint="eastAsia"/>
        </w:rPr>
        <w:t>目</w:t>
      </w:r>
      <w:r w:rsidR="007E090C">
        <w:rPr>
          <w:rFonts w:hint="eastAsia"/>
        </w:rPr>
        <w:t>所输出的表格</w:t>
      </w:r>
      <w:r>
        <w:rPr>
          <w:rFonts w:hint="eastAsia"/>
        </w:rPr>
        <w:t>，并作简单说明</w:t>
      </w:r>
      <w:r w:rsidR="00E01F03">
        <w:rPr>
          <w:rFonts w:hint="eastAsia"/>
        </w:rPr>
        <w:t>；</w:t>
      </w:r>
    </w:p>
    <w:p w14:paraId="668489CA" w14:textId="77777777" w:rsidR="00C93112" w:rsidRDefault="00C93112" w:rsidP="00C9311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另提交</w:t>
      </w:r>
      <w:r w:rsidR="007441DA">
        <w:rPr>
          <w:rFonts w:hint="eastAsia"/>
        </w:rPr>
        <w:t>可运行出</w:t>
      </w:r>
      <w:r w:rsidR="00230025">
        <w:rPr>
          <w:rFonts w:hint="eastAsia"/>
        </w:rPr>
        <w:t>输出</w:t>
      </w:r>
      <w:r w:rsidR="007441DA">
        <w:rPr>
          <w:rFonts w:hint="eastAsia"/>
        </w:rPr>
        <w:t>结果的</w:t>
      </w:r>
      <w:r w:rsidR="00900E60">
        <w:rPr>
          <w:rFonts w:hint="eastAsia"/>
        </w:rPr>
        <w:t>R</w:t>
      </w:r>
      <w:r>
        <w:rPr>
          <w:rFonts w:hint="eastAsia"/>
        </w:rPr>
        <w:t>代码</w:t>
      </w:r>
      <w:r w:rsidR="00062D52">
        <w:rPr>
          <w:rFonts w:hint="eastAsia"/>
        </w:rPr>
        <w:t>；</w:t>
      </w:r>
    </w:p>
    <w:p w14:paraId="05A6FAC7" w14:textId="77777777" w:rsidR="00062D52" w:rsidRPr="00CB20EE" w:rsidRDefault="00062D52" w:rsidP="00C9311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如果使用</w:t>
      </w:r>
      <w:r>
        <w:t>R Markdown</w:t>
      </w:r>
      <w:r>
        <w:rPr>
          <w:rFonts w:hint="eastAsia"/>
        </w:rPr>
        <w:t>写作业，可以提交h</w:t>
      </w:r>
      <w:r>
        <w:t>tml</w:t>
      </w:r>
      <w:r>
        <w:rPr>
          <w:rFonts w:hint="eastAsia"/>
        </w:rPr>
        <w:t>或者p</w:t>
      </w:r>
      <w:r>
        <w:t>df</w:t>
      </w:r>
      <w:r>
        <w:rPr>
          <w:rFonts w:hint="eastAsia"/>
        </w:rPr>
        <w:t>输出的报告，以及可运行的</w:t>
      </w:r>
      <w:r>
        <w:t xml:space="preserve">R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代码。</w:t>
      </w:r>
    </w:p>
    <w:sectPr w:rsidR="00062D5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62D52"/>
    <w:rsid w:val="00087A26"/>
    <w:rsid w:val="000E350D"/>
    <w:rsid w:val="000E6B2F"/>
    <w:rsid w:val="000F30EF"/>
    <w:rsid w:val="001574A7"/>
    <w:rsid w:val="001C105F"/>
    <w:rsid w:val="001D2826"/>
    <w:rsid w:val="001D2EDC"/>
    <w:rsid w:val="001F73BC"/>
    <w:rsid w:val="002268C5"/>
    <w:rsid w:val="00230025"/>
    <w:rsid w:val="002A1D94"/>
    <w:rsid w:val="002C0321"/>
    <w:rsid w:val="002D4314"/>
    <w:rsid w:val="00396649"/>
    <w:rsid w:val="003B5592"/>
    <w:rsid w:val="003C7563"/>
    <w:rsid w:val="00404C40"/>
    <w:rsid w:val="0041394A"/>
    <w:rsid w:val="004B7FE1"/>
    <w:rsid w:val="004C7AFC"/>
    <w:rsid w:val="004C7E57"/>
    <w:rsid w:val="00572094"/>
    <w:rsid w:val="005B25B4"/>
    <w:rsid w:val="005E1904"/>
    <w:rsid w:val="00600F57"/>
    <w:rsid w:val="00617373"/>
    <w:rsid w:val="00622FAC"/>
    <w:rsid w:val="00633E56"/>
    <w:rsid w:val="00634C69"/>
    <w:rsid w:val="00640FE8"/>
    <w:rsid w:val="006515EF"/>
    <w:rsid w:val="00697875"/>
    <w:rsid w:val="006A68C5"/>
    <w:rsid w:val="007342C9"/>
    <w:rsid w:val="007441DA"/>
    <w:rsid w:val="00757E05"/>
    <w:rsid w:val="007E090C"/>
    <w:rsid w:val="007F49C0"/>
    <w:rsid w:val="00837940"/>
    <w:rsid w:val="008F726B"/>
    <w:rsid w:val="00900E60"/>
    <w:rsid w:val="00903B8F"/>
    <w:rsid w:val="00933676"/>
    <w:rsid w:val="0098748C"/>
    <w:rsid w:val="00990A31"/>
    <w:rsid w:val="009C56EC"/>
    <w:rsid w:val="00A0126A"/>
    <w:rsid w:val="00A24897"/>
    <w:rsid w:val="00A97E8B"/>
    <w:rsid w:val="00AC0E75"/>
    <w:rsid w:val="00B36164"/>
    <w:rsid w:val="00B75B27"/>
    <w:rsid w:val="00B81E05"/>
    <w:rsid w:val="00B83C06"/>
    <w:rsid w:val="00B967AA"/>
    <w:rsid w:val="00BD7D87"/>
    <w:rsid w:val="00BE608D"/>
    <w:rsid w:val="00C93112"/>
    <w:rsid w:val="00CB20EE"/>
    <w:rsid w:val="00CC6AC8"/>
    <w:rsid w:val="00CE3C0C"/>
    <w:rsid w:val="00CF2D05"/>
    <w:rsid w:val="00D322F6"/>
    <w:rsid w:val="00D40D72"/>
    <w:rsid w:val="00D42A90"/>
    <w:rsid w:val="00DB0D45"/>
    <w:rsid w:val="00DE396C"/>
    <w:rsid w:val="00DF3B60"/>
    <w:rsid w:val="00E01F03"/>
    <w:rsid w:val="00E24C57"/>
    <w:rsid w:val="00E35B20"/>
    <w:rsid w:val="00E57341"/>
    <w:rsid w:val="00E67F37"/>
    <w:rsid w:val="00E90A4D"/>
    <w:rsid w:val="00ED5FEC"/>
    <w:rsid w:val="00F23F7F"/>
    <w:rsid w:val="00F631D6"/>
    <w:rsid w:val="00F67132"/>
    <w:rsid w:val="00F8566C"/>
    <w:rsid w:val="00F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2FF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86</cp:revision>
  <cp:lastPrinted>2019-06-04T09:17:00Z</cp:lastPrinted>
  <dcterms:created xsi:type="dcterms:W3CDTF">2019-03-11T06:15:00Z</dcterms:created>
  <dcterms:modified xsi:type="dcterms:W3CDTF">2019-06-04T13:58:00Z</dcterms:modified>
</cp:coreProperties>
</file>