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78DF" w14:textId="77777777" w:rsidR="00FD2491" w:rsidRDefault="00000000">
      <w:pPr>
        <w:spacing w:before="400"/>
        <w:jc w:val="center"/>
      </w:pPr>
      <w:r>
        <w:rPr>
          <w:noProof/>
        </w:rPr>
        <w:drawing>
          <wp:inline distT="0" distB="0" distL="0" distR="0" wp14:anchorId="2F227117" wp14:editId="57595632">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2228B823" w14:textId="77777777" w:rsidR="00FD2491" w:rsidRDefault="00000000">
      <w:pPr>
        <w:spacing w:before="200" w:after="100"/>
        <w:jc w:val="center"/>
      </w:pPr>
      <w:r>
        <w:rPr>
          <w:b/>
          <w:bCs/>
          <w:sz w:val="32"/>
          <w:szCs w:val="32"/>
        </w:rPr>
        <w:t>SAP Cloud Platform Integration</w:t>
      </w:r>
    </w:p>
    <w:p w14:paraId="0F2CE83D" w14:textId="77777777" w:rsidR="00FD2491" w:rsidRDefault="00000000">
      <w:pPr>
        <w:spacing w:after="100"/>
        <w:jc w:val="center"/>
      </w:pPr>
      <w:r>
        <w:rPr>
          <w:b/>
          <w:bCs/>
          <w:sz w:val="28"/>
          <w:szCs w:val="28"/>
        </w:rPr>
        <w:t>Technical Specification</w:t>
      </w:r>
    </w:p>
    <w:p w14:paraId="48D6379D" w14:textId="77777777" w:rsidR="00FD2491" w:rsidRDefault="00000000">
      <w:pPr>
        <w:spacing w:after="400"/>
        <w:jc w:val="center"/>
      </w:pPr>
      <w:r>
        <w:rPr>
          <w:sz w:val="24"/>
          <w:szCs w:val="24"/>
        </w:rPr>
        <w:t>Technical Specifications Document</w:t>
      </w:r>
    </w:p>
    <w:p w14:paraId="5D205880" w14:textId="77777777" w:rsidR="00FD2491" w:rsidRDefault="00000000">
      <w:r>
        <w:br w:type="page"/>
      </w:r>
    </w:p>
    <w:p w14:paraId="3CF017DE" w14:textId="77777777" w:rsidR="00FD2491"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19"/>
        <w:gridCol w:w="6305"/>
      </w:tblGrid>
      <w:tr w:rsidR="00FD2491" w14:paraId="6E7094F7" w14:textId="77777777">
        <w:tc>
          <w:tcPr>
            <w:tcW w:w="2800" w:type="dxa"/>
            <w:tcBorders>
              <w:top w:val="single" w:sz="1" w:space="0" w:color="000000"/>
              <w:left w:val="single" w:sz="1" w:space="0" w:color="000000"/>
              <w:bottom w:val="single" w:sz="1" w:space="0" w:color="000000"/>
              <w:right w:val="single" w:sz="1" w:space="0" w:color="000000"/>
            </w:tcBorders>
          </w:tcPr>
          <w:p w14:paraId="61D072AB" w14:textId="77777777" w:rsidR="00FD2491"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14CBEDDB" w14:textId="77777777" w:rsidR="00FD2491" w:rsidRDefault="00000000">
            <w:r>
              <w:rPr>
                <w:sz w:val="20"/>
                <w:szCs w:val="20"/>
              </w:rPr>
              <w:t>Get Employee Timesheet List</w:t>
            </w:r>
          </w:p>
        </w:tc>
      </w:tr>
      <w:tr w:rsidR="00FD2491" w14:paraId="18335131" w14:textId="77777777">
        <w:tc>
          <w:tcPr>
            <w:tcW w:w="2800" w:type="dxa"/>
            <w:tcBorders>
              <w:top w:val="single" w:sz="1" w:space="0" w:color="000000"/>
              <w:left w:val="single" w:sz="1" w:space="0" w:color="000000"/>
              <w:bottom w:val="single" w:sz="1" w:space="0" w:color="000000"/>
              <w:right w:val="single" w:sz="1" w:space="0" w:color="000000"/>
            </w:tcBorders>
          </w:tcPr>
          <w:p w14:paraId="700FC096" w14:textId="77777777" w:rsidR="00FD2491"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275C3A3F" w14:textId="77777777" w:rsidR="00FD2491" w:rsidRDefault="00000000">
            <w:r>
              <w:rPr>
                <w:sz w:val="20"/>
                <w:szCs w:val="20"/>
              </w:rPr>
              <w:t>1.0.0</w:t>
            </w:r>
          </w:p>
        </w:tc>
      </w:tr>
      <w:tr w:rsidR="00FD2491" w14:paraId="19051C02" w14:textId="77777777">
        <w:tc>
          <w:tcPr>
            <w:tcW w:w="2800" w:type="dxa"/>
            <w:tcBorders>
              <w:top w:val="single" w:sz="1" w:space="0" w:color="000000"/>
              <w:left w:val="single" w:sz="1" w:space="0" w:color="000000"/>
              <w:bottom w:val="single" w:sz="1" w:space="0" w:color="000000"/>
              <w:right w:val="single" w:sz="1" w:space="0" w:color="000000"/>
            </w:tcBorders>
          </w:tcPr>
          <w:p w14:paraId="03BE712A" w14:textId="77777777" w:rsidR="00FD2491"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3C07F9C0" w14:textId="77777777" w:rsidR="00FD2491" w:rsidRDefault="00000000">
            <w:r>
              <w:rPr>
                <w:sz w:val="20"/>
                <w:szCs w:val="20"/>
              </w:rPr>
              <w:t>Retrieves timesheet events (C10 check-in and C20 check-out) from SuccessFactors, groups them by date, and pairs check-ins with check-outs for each employee. This flow processes time events and converts UTC timestamps to local time (Asia/Riyadh timezone).</w:t>
            </w:r>
          </w:p>
        </w:tc>
      </w:tr>
      <w:tr w:rsidR="00FD2491" w14:paraId="1E549EA0" w14:textId="77777777">
        <w:tc>
          <w:tcPr>
            <w:tcW w:w="2800" w:type="dxa"/>
            <w:tcBorders>
              <w:top w:val="single" w:sz="1" w:space="0" w:color="000000"/>
              <w:left w:val="single" w:sz="1" w:space="0" w:color="000000"/>
              <w:bottom w:val="single" w:sz="1" w:space="0" w:color="000000"/>
              <w:right w:val="single" w:sz="1" w:space="0" w:color="000000"/>
            </w:tcBorders>
          </w:tcPr>
          <w:p w14:paraId="741049B9" w14:textId="77777777" w:rsidR="00FD2491"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2FE9259C" w14:textId="77777777" w:rsidR="00FD2491" w:rsidRDefault="00000000">
            <w:r>
              <w:rPr>
                <w:sz w:val="20"/>
                <w:szCs w:val="20"/>
              </w:rPr>
              <w:t>2025-11-06</w:t>
            </w:r>
          </w:p>
        </w:tc>
      </w:tr>
    </w:tbl>
    <w:p w14:paraId="2F562882" w14:textId="77777777" w:rsidR="00FD2491"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369"/>
        <w:gridCol w:w="1340"/>
        <w:gridCol w:w="2487"/>
        <w:gridCol w:w="1337"/>
        <w:gridCol w:w="1520"/>
        <w:gridCol w:w="971"/>
      </w:tblGrid>
      <w:tr w:rsidR="00FD2491" w14:paraId="1121C496"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75CC88A" w14:textId="77777777" w:rsidR="00FD2491"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D860A48" w14:textId="77777777" w:rsidR="00FD2491"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A45562D" w14:textId="77777777" w:rsidR="00FD2491"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107FD60" w14:textId="77777777" w:rsidR="00FD2491"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A901D79" w14:textId="77777777" w:rsidR="00FD2491"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5C77D61" w14:textId="77777777" w:rsidR="00FD2491" w:rsidRDefault="00000000">
            <w:pPr>
              <w:jc w:val="center"/>
            </w:pPr>
            <w:r>
              <w:rPr>
                <w:b/>
                <w:bCs/>
                <w:color w:val="FFFFFF"/>
                <w:sz w:val="20"/>
                <w:szCs w:val="20"/>
              </w:rPr>
              <w:t>Type</w:t>
            </w:r>
          </w:p>
        </w:tc>
      </w:tr>
      <w:tr w:rsidR="00FD2491" w14:paraId="09D6F4A1" w14:textId="77777777">
        <w:tc>
          <w:tcPr>
            <w:tcW w:w="1400" w:type="dxa"/>
            <w:tcBorders>
              <w:top w:val="single" w:sz="1" w:space="0" w:color="000000"/>
              <w:left w:val="single" w:sz="1" w:space="0" w:color="000000"/>
              <w:bottom w:val="single" w:sz="1" w:space="0" w:color="000000"/>
              <w:right w:val="single" w:sz="1" w:space="0" w:color="000000"/>
            </w:tcBorders>
          </w:tcPr>
          <w:p w14:paraId="577F79DE" w14:textId="77777777" w:rsidR="00FD2491"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50732F83" w14:textId="77777777" w:rsidR="00FD2491"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6DF283B6" w14:textId="77777777" w:rsidR="00FD2491"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0BB3D621" w14:textId="77777777" w:rsidR="00FD2491"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0D2A70F4" w14:textId="77777777" w:rsidR="00FD2491"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303C06A0" w14:textId="77777777" w:rsidR="00FD2491" w:rsidRDefault="00000000">
            <w:r>
              <w:rPr>
                <w:sz w:val="20"/>
                <w:szCs w:val="20"/>
              </w:rPr>
              <w:t>Add</w:t>
            </w:r>
          </w:p>
        </w:tc>
      </w:tr>
    </w:tbl>
    <w:p w14:paraId="1673896D" w14:textId="77777777" w:rsidR="00FD2491"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06"/>
        <w:gridCol w:w="6318"/>
      </w:tblGrid>
      <w:tr w:rsidR="00FD2491" w14:paraId="71318AAB" w14:textId="77777777">
        <w:tc>
          <w:tcPr>
            <w:tcW w:w="2800" w:type="dxa"/>
            <w:tcBorders>
              <w:top w:val="single" w:sz="1" w:space="0" w:color="000000"/>
              <w:left w:val="single" w:sz="1" w:space="0" w:color="000000"/>
              <w:bottom w:val="single" w:sz="1" w:space="0" w:color="000000"/>
              <w:right w:val="single" w:sz="1" w:space="0" w:color="000000"/>
            </w:tcBorders>
          </w:tcPr>
          <w:p w14:paraId="696BD244" w14:textId="77777777" w:rsidR="00FD2491"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686E7954" w14:textId="77777777" w:rsidR="00FD2491" w:rsidRDefault="00000000">
            <w:r>
              <w:rPr>
                <w:sz w:val="20"/>
                <w:szCs w:val="20"/>
              </w:rPr>
              <w:t>Abdelrahman Hussein</w:t>
            </w:r>
          </w:p>
        </w:tc>
      </w:tr>
      <w:tr w:rsidR="00FD2491" w14:paraId="5BC8535B" w14:textId="77777777">
        <w:tc>
          <w:tcPr>
            <w:tcW w:w="2800" w:type="dxa"/>
            <w:tcBorders>
              <w:top w:val="single" w:sz="1" w:space="0" w:color="000000"/>
              <w:left w:val="single" w:sz="1" w:space="0" w:color="000000"/>
              <w:bottom w:val="single" w:sz="1" w:space="0" w:color="000000"/>
              <w:right w:val="single" w:sz="1" w:space="0" w:color="000000"/>
            </w:tcBorders>
          </w:tcPr>
          <w:p w14:paraId="14A1A554" w14:textId="77777777" w:rsidR="00FD2491"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18504DE0" w14:textId="77777777" w:rsidR="00FD2491" w:rsidRDefault="00000000">
            <w:r>
              <w:rPr>
                <w:sz w:val="20"/>
                <w:szCs w:val="20"/>
              </w:rPr>
              <w:t>Technical Consultant</w:t>
            </w:r>
          </w:p>
        </w:tc>
      </w:tr>
    </w:tbl>
    <w:p w14:paraId="2F32A0C1" w14:textId="77777777" w:rsidR="00FD2491" w:rsidRDefault="00000000">
      <w:r>
        <w:br w:type="page"/>
      </w:r>
    </w:p>
    <w:p w14:paraId="444DC5A9" w14:textId="77777777" w:rsidR="00FD2491" w:rsidRDefault="00000000">
      <w:pPr>
        <w:spacing w:before="200" w:after="200"/>
      </w:pPr>
      <w:r>
        <w:rPr>
          <w:b/>
          <w:bCs/>
          <w:sz w:val="28"/>
          <w:szCs w:val="28"/>
        </w:rPr>
        <w:lastRenderedPageBreak/>
        <w:t>Table of Contents</w:t>
      </w:r>
    </w:p>
    <w:sdt>
      <w:sdtPr>
        <w:alias w:val="Contents"/>
        <w:id w:val="-332301780"/>
      </w:sdtPr>
      <w:sdtContent>
        <w:p w14:paraId="0728ED11" w14:textId="469E3FF5" w:rsidR="003778CE"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731" w:history="1">
            <w:r w:rsidR="003778CE" w:rsidRPr="00A5394C">
              <w:rPr>
                <w:rStyle w:val="Hyperlink"/>
                <w:noProof/>
              </w:rPr>
              <w:t>1. BUSINESS CONTEXT</w:t>
            </w:r>
            <w:r w:rsidR="003778CE">
              <w:rPr>
                <w:noProof/>
              </w:rPr>
              <w:tab/>
            </w:r>
            <w:r w:rsidR="003778CE">
              <w:rPr>
                <w:noProof/>
              </w:rPr>
              <w:fldChar w:fldCharType="begin"/>
            </w:r>
            <w:r w:rsidR="003778CE">
              <w:rPr>
                <w:noProof/>
              </w:rPr>
              <w:instrText xml:space="preserve"> PAGEREF _Toc213329731 \h </w:instrText>
            </w:r>
            <w:r w:rsidR="003778CE">
              <w:rPr>
                <w:noProof/>
              </w:rPr>
            </w:r>
            <w:r w:rsidR="003778CE">
              <w:rPr>
                <w:noProof/>
              </w:rPr>
              <w:fldChar w:fldCharType="separate"/>
            </w:r>
            <w:r w:rsidR="003778CE">
              <w:rPr>
                <w:noProof/>
              </w:rPr>
              <w:t>4</w:t>
            </w:r>
            <w:r w:rsidR="003778CE">
              <w:rPr>
                <w:noProof/>
              </w:rPr>
              <w:fldChar w:fldCharType="end"/>
            </w:r>
          </w:hyperlink>
        </w:p>
        <w:p w14:paraId="481B54FB" w14:textId="1DEF670D"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32" w:history="1">
            <w:r w:rsidRPr="00A5394C">
              <w:rPr>
                <w:rStyle w:val="Hyperlink"/>
                <w:noProof/>
              </w:rPr>
              <w:t>1.1 Overview</w:t>
            </w:r>
            <w:r>
              <w:rPr>
                <w:noProof/>
              </w:rPr>
              <w:tab/>
            </w:r>
            <w:r>
              <w:rPr>
                <w:noProof/>
              </w:rPr>
              <w:fldChar w:fldCharType="begin"/>
            </w:r>
            <w:r>
              <w:rPr>
                <w:noProof/>
              </w:rPr>
              <w:instrText xml:space="preserve"> PAGEREF _Toc213329732 \h </w:instrText>
            </w:r>
            <w:r>
              <w:rPr>
                <w:noProof/>
              </w:rPr>
            </w:r>
            <w:r>
              <w:rPr>
                <w:noProof/>
              </w:rPr>
              <w:fldChar w:fldCharType="separate"/>
            </w:r>
            <w:r>
              <w:rPr>
                <w:noProof/>
              </w:rPr>
              <w:t>4</w:t>
            </w:r>
            <w:r>
              <w:rPr>
                <w:noProof/>
              </w:rPr>
              <w:fldChar w:fldCharType="end"/>
            </w:r>
          </w:hyperlink>
        </w:p>
        <w:p w14:paraId="5B97F6AD" w14:textId="3635B5E1"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33" w:history="1">
            <w:r w:rsidRPr="00A5394C">
              <w:rPr>
                <w:rStyle w:val="Hyperlink"/>
                <w:noProof/>
              </w:rPr>
              <w:t>1.2 Development Unit Information</w:t>
            </w:r>
            <w:r>
              <w:rPr>
                <w:noProof/>
              </w:rPr>
              <w:tab/>
            </w:r>
            <w:r>
              <w:rPr>
                <w:noProof/>
              </w:rPr>
              <w:fldChar w:fldCharType="begin"/>
            </w:r>
            <w:r>
              <w:rPr>
                <w:noProof/>
              </w:rPr>
              <w:instrText xml:space="preserve"> PAGEREF _Toc213329733 \h </w:instrText>
            </w:r>
            <w:r>
              <w:rPr>
                <w:noProof/>
              </w:rPr>
            </w:r>
            <w:r>
              <w:rPr>
                <w:noProof/>
              </w:rPr>
              <w:fldChar w:fldCharType="separate"/>
            </w:r>
            <w:r>
              <w:rPr>
                <w:noProof/>
              </w:rPr>
              <w:t>4</w:t>
            </w:r>
            <w:r>
              <w:rPr>
                <w:noProof/>
              </w:rPr>
              <w:fldChar w:fldCharType="end"/>
            </w:r>
          </w:hyperlink>
        </w:p>
        <w:p w14:paraId="6FDF2E5A" w14:textId="25EFAE7C" w:rsidR="003778CE" w:rsidRDefault="003778C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734" w:history="1">
            <w:r w:rsidRPr="00A5394C">
              <w:rPr>
                <w:rStyle w:val="Hyperlink"/>
                <w:noProof/>
              </w:rPr>
              <w:t>2. DETAILED DESIGN</w:t>
            </w:r>
            <w:r>
              <w:rPr>
                <w:noProof/>
              </w:rPr>
              <w:tab/>
            </w:r>
            <w:r>
              <w:rPr>
                <w:noProof/>
              </w:rPr>
              <w:fldChar w:fldCharType="begin"/>
            </w:r>
            <w:r>
              <w:rPr>
                <w:noProof/>
              </w:rPr>
              <w:instrText xml:space="preserve"> PAGEREF _Toc213329734 \h </w:instrText>
            </w:r>
            <w:r>
              <w:rPr>
                <w:noProof/>
              </w:rPr>
            </w:r>
            <w:r>
              <w:rPr>
                <w:noProof/>
              </w:rPr>
              <w:fldChar w:fldCharType="separate"/>
            </w:r>
            <w:r>
              <w:rPr>
                <w:noProof/>
              </w:rPr>
              <w:t>5</w:t>
            </w:r>
            <w:r>
              <w:rPr>
                <w:noProof/>
              </w:rPr>
              <w:fldChar w:fldCharType="end"/>
            </w:r>
          </w:hyperlink>
        </w:p>
        <w:p w14:paraId="600214ED" w14:textId="29D94096"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35" w:history="1">
            <w:r w:rsidRPr="00A5394C">
              <w:rPr>
                <w:rStyle w:val="Hyperlink"/>
                <w:noProof/>
              </w:rPr>
              <w:t>2.1 Configuration Details</w:t>
            </w:r>
            <w:r>
              <w:rPr>
                <w:noProof/>
              </w:rPr>
              <w:tab/>
            </w:r>
            <w:r>
              <w:rPr>
                <w:noProof/>
              </w:rPr>
              <w:fldChar w:fldCharType="begin"/>
            </w:r>
            <w:r>
              <w:rPr>
                <w:noProof/>
              </w:rPr>
              <w:instrText xml:space="preserve"> PAGEREF _Toc213329735 \h </w:instrText>
            </w:r>
            <w:r>
              <w:rPr>
                <w:noProof/>
              </w:rPr>
            </w:r>
            <w:r>
              <w:rPr>
                <w:noProof/>
              </w:rPr>
              <w:fldChar w:fldCharType="separate"/>
            </w:r>
            <w:r>
              <w:rPr>
                <w:noProof/>
              </w:rPr>
              <w:t>5</w:t>
            </w:r>
            <w:r>
              <w:rPr>
                <w:noProof/>
              </w:rPr>
              <w:fldChar w:fldCharType="end"/>
            </w:r>
          </w:hyperlink>
        </w:p>
        <w:p w14:paraId="4AE9A708" w14:textId="30B6C68A"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36" w:history="1">
            <w:r w:rsidRPr="00A5394C">
              <w:rPr>
                <w:rStyle w:val="Hyperlink"/>
                <w:noProof/>
              </w:rPr>
              <w:t>2.2 SAP CPI iFlow Design</w:t>
            </w:r>
            <w:r>
              <w:rPr>
                <w:noProof/>
              </w:rPr>
              <w:tab/>
            </w:r>
            <w:r>
              <w:rPr>
                <w:noProof/>
              </w:rPr>
              <w:fldChar w:fldCharType="begin"/>
            </w:r>
            <w:r>
              <w:rPr>
                <w:noProof/>
              </w:rPr>
              <w:instrText xml:space="preserve"> PAGEREF _Toc213329736 \h </w:instrText>
            </w:r>
            <w:r>
              <w:rPr>
                <w:noProof/>
              </w:rPr>
            </w:r>
            <w:r>
              <w:rPr>
                <w:noProof/>
              </w:rPr>
              <w:fldChar w:fldCharType="separate"/>
            </w:r>
            <w:r>
              <w:rPr>
                <w:noProof/>
              </w:rPr>
              <w:t>5</w:t>
            </w:r>
            <w:r>
              <w:rPr>
                <w:noProof/>
              </w:rPr>
              <w:fldChar w:fldCharType="end"/>
            </w:r>
          </w:hyperlink>
        </w:p>
        <w:p w14:paraId="00B9BD12" w14:textId="5B1697BF" w:rsidR="003778CE" w:rsidRDefault="003778C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737" w:history="1">
            <w:r w:rsidRPr="00A5394C">
              <w:rPr>
                <w:rStyle w:val="Hyperlink"/>
                <w:noProof/>
              </w:rPr>
              <w:t>Detailed Requirements:</w:t>
            </w:r>
            <w:r>
              <w:rPr>
                <w:noProof/>
              </w:rPr>
              <w:tab/>
            </w:r>
            <w:r>
              <w:rPr>
                <w:noProof/>
              </w:rPr>
              <w:fldChar w:fldCharType="begin"/>
            </w:r>
            <w:r>
              <w:rPr>
                <w:noProof/>
              </w:rPr>
              <w:instrText xml:space="preserve"> PAGEREF _Toc213329737 \h </w:instrText>
            </w:r>
            <w:r>
              <w:rPr>
                <w:noProof/>
              </w:rPr>
            </w:r>
            <w:r>
              <w:rPr>
                <w:noProof/>
              </w:rPr>
              <w:fldChar w:fldCharType="separate"/>
            </w:r>
            <w:r>
              <w:rPr>
                <w:noProof/>
              </w:rPr>
              <w:t>5</w:t>
            </w:r>
            <w:r>
              <w:rPr>
                <w:noProof/>
              </w:rPr>
              <w:fldChar w:fldCharType="end"/>
            </w:r>
          </w:hyperlink>
        </w:p>
        <w:p w14:paraId="709702E0" w14:textId="7F67A34E" w:rsidR="003778CE" w:rsidRDefault="003778CE">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738" w:history="1">
            <w:r w:rsidRPr="00A5394C">
              <w:rPr>
                <w:rStyle w:val="Hyperlink"/>
                <w:noProof/>
              </w:rPr>
              <w:t>Groovy Scripts</w:t>
            </w:r>
            <w:r>
              <w:rPr>
                <w:noProof/>
              </w:rPr>
              <w:tab/>
            </w:r>
            <w:r>
              <w:rPr>
                <w:noProof/>
              </w:rPr>
              <w:fldChar w:fldCharType="begin"/>
            </w:r>
            <w:r>
              <w:rPr>
                <w:noProof/>
              </w:rPr>
              <w:instrText xml:space="preserve"> PAGEREF _Toc213329738 \h </w:instrText>
            </w:r>
            <w:r>
              <w:rPr>
                <w:noProof/>
              </w:rPr>
            </w:r>
            <w:r>
              <w:rPr>
                <w:noProof/>
              </w:rPr>
              <w:fldChar w:fldCharType="separate"/>
            </w:r>
            <w:r>
              <w:rPr>
                <w:noProof/>
              </w:rPr>
              <w:t>5</w:t>
            </w:r>
            <w:r>
              <w:rPr>
                <w:noProof/>
              </w:rPr>
              <w:fldChar w:fldCharType="end"/>
            </w:r>
          </w:hyperlink>
        </w:p>
        <w:p w14:paraId="6C563313" w14:textId="4360085E"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39" w:history="1">
            <w:r w:rsidRPr="00A5394C">
              <w:rPr>
                <w:rStyle w:val="Hyperlink"/>
                <w:noProof/>
              </w:rPr>
              <w:t>2.3 Adapter Configuration (Sender &amp; Receiver)</w:t>
            </w:r>
            <w:r>
              <w:rPr>
                <w:noProof/>
              </w:rPr>
              <w:tab/>
            </w:r>
            <w:r>
              <w:rPr>
                <w:noProof/>
              </w:rPr>
              <w:fldChar w:fldCharType="begin"/>
            </w:r>
            <w:r>
              <w:rPr>
                <w:noProof/>
              </w:rPr>
              <w:instrText xml:space="preserve"> PAGEREF _Toc213329739 \h </w:instrText>
            </w:r>
            <w:r>
              <w:rPr>
                <w:noProof/>
              </w:rPr>
            </w:r>
            <w:r>
              <w:rPr>
                <w:noProof/>
              </w:rPr>
              <w:fldChar w:fldCharType="separate"/>
            </w:r>
            <w:r>
              <w:rPr>
                <w:noProof/>
              </w:rPr>
              <w:t>6</w:t>
            </w:r>
            <w:r>
              <w:rPr>
                <w:noProof/>
              </w:rPr>
              <w:fldChar w:fldCharType="end"/>
            </w:r>
          </w:hyperlink>
        </w:p>
        <w:p w14:paraId="41F25444" w14:textId="35D28CF5"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40" w:history="1">
            <w:r w:rsidRPr="00A5394C">
              <w:rPr>
                <w:rStyle w:val="Hyperlink"/>
                <w:noProof/>
              </w:rPr>
              <w:t>2.4 Error Handling</w:t>
            </w:r>
            <w:r>
              <w:rPr>
                <w:noProof/>
              </w:rPr>
              <w:tab/>
            </w:r>
            <w:r>
              <w:rPr>
                <w:noProof/>
              </w:rPr>
              <w:fldChar w:fldCharType="begin"/>
            </w:r>
            <w:r>
              <w:rPr>
                <w:noProof/>
              </w:rPr>
              <w:instrText xml:space="preserve"> PAGEREF _Toc213329740 \h </w:instrText>
            </w:r>
            <w:r>
              <w:rPr>
                <w:noProof/>
              </w:rPr>
            </w:r>
            <w:r>
              <w:rPr>
                <w:noProof/>
              </w:rPr>
              <w:fldChar w:fldCharType="separate"/>
            </w:r>
            <w:r>
              <w:rPr>
                <w:noProof/>
              </w:rPr>
              <w:t>6</w:t>
            </w:r>
            <w:r>
              <w:rPr>
                <w:noProof/>
              </w:rPr>
              <w:fldChar w:fldCharType="end"/>
            </w:r>
          </w:hyperlink>
        </w:p>
        <w:p w14:paraId="089791FE" w14:textId="7CC4E876" w:rsidR="003778CE" w:rsidRDefault="003778C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741" w:history="1">
            <w:r w:rsidRPr="00A5394C">
              <w:rPr>
                <w:rStyle w:val="Hyperlink"/>
                <w:noProof/>
              </w:rPr>
              <w:t>3. TESTING</w:t>
            </w:r>
            <w:r>
              <w:rPr>
                <w:noProof/>
              </w:rPr>
              <w:tab/>
            </w:r>
            <w:r>
              <w:rPr>
                <w:noProof/>
              </w:rPr>
              <w:fldChar w:fldCharType="begin"/>
            </w:r>
            <w:r>
              <w:rPr>
                <w:noProof/>
              </w:rPr>
              <w:instrText xml:space="preserve"> PAGEREF _Toc213329741 \h </w:instrText>
            </w:r>
            <w:r>
              <w:rPr>
                <w:noProof/>
              </w:rPr>
            </w:r>
            <w:r>
              <w:rPr>
                <w:noProof/>
              </w:rPr>
              <w:fldChar w:fldCharType="separate"/>
            </w:r>
            <w:r>
              <w:rPr>
                <w:noProof/>
              </w:rPr>
              <w:t>7</w:t>
            </w:r>
            <w:r>
              <w:rPr>
                <w:noProof/>
              </w:rPr>
              <w:fldChar w:fldCharType="end"/>
            </w:r>
          </w:hyperlink>
        </w:p>
        <w:p w14:paraId="39C87638" w14:textId="6E457F69"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42" w:history="1">
            <w:r w:rsidRPr="00A5394C">
              <w:rPr>
                <w:rStyle w:val="Hyperlink"/>
                <w:noProof/>
              </w:rPr>
              <w:t>3.1 Test Conditions and Expected Results</w:t>
            </w:r>
            <w:r>
              <w:rPr>
                <w:noProof/>
              </w:rPr>
              <w:tab/>
            </w:r>
            <w:r>
              <w:rPr>
                <w:noProof/>
              </w:rPr>
              <w:fldChar w:fldCharType="begin"/>
            </w:r>
            <w:r>
              <w:rPr>
                <w:noProof/>
              </w:rPr>
              <w:instrText xml:space="preserve"> PAGEREF _Toc213329742 \h </w:instrText>
            </w:r>
            <w:r>
              <w:rPr>
                <w:noProof/>
              </w:rPr>
            </w:r>
            <w:r>
              <w:rPr>
                <w:noProof/>
              </w:rPr>
              <w:fldChar w:fldCharType="separate"/>
            </w:r>
            <w:r>
              <w:rPr>
                <w:noProof/>
              </w:rPr>
              <w:t>7</w:t>
            </w:r>
            <w:r>
              <w:rPr>
                <w:noProof/>
              </w:rPr>
              <w:fldChar w:fldCharType="end"/>
            </w:r>
          </w:hyperlink>
        </w:p>
        <w:p w14:paraId="5A6C1DFB" w14:textId="5B421C76"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43" w:history="1">
            <w:r w:rsidRPr="00A5394C">
              <w:rPr>
                <w:rStyle w:val="Hyperlink"/>
                <w:noProof/>
              </w:rPr>
              <w:t>3.2 Test Data Considerations</w:t>
            </w:r>
            <w:r>
              <w:rPr>
                <w:noProof/>
              </w:rPr>
              <w:tab/>
            </w:r>
            <w:r>
              <w:rPr>
                <w:noProof/>
              </w:rPr>
              <w:fldChar w:fldCharType="begin"/>
            </w:r>
            <w:r>
              <w:rPr>
                <w:noProof/>
              </w:rPr>
              <w:instrText xml:space="preserve"> PAGEREF _Toc213329743 \h </w:instrText>
            </w:r>
            <w:r>
              <w:rPr>
                <w:noProof/>
              </w:rPr>
            </w:r>
            <w:r>
              <w:rPr>
                <w:noProof/>
              </w:rPr>
              <w:fldChar w:fldCharType="separate"/>
            </w:r>
            <w:r>
              <w:rPr>
                <w:noProof/>
              </w:rPr>
              <w:t>7</w:t>
            </w:r>
            <w:r>
              <w:rPr>
                <w:noProof/>
              </w:rPr>
              <w:fldChar w:fldCharType="end"/>
            </w:r>
          </w:hyperlink>
        </w:p>
        <w:p w14:paraId="00C705A5" w14:textId="59D7B4D6" w:rsidR="003778CE" w:rsidRDefault="003778C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44" w:history="1">
            <w:r w:rsidRPr="00A5394C">
              <w:rPr>
                <w:rStyle w:val="Hyperlink"/>
                <w:noProof/>
              </w:rPr>
              <w:t>3.3 Performance Considerations</w:t>
            </w:r>
            <w:r>
              <w:rPr>
                <w:noProof/>
              </w:rPr>
              <w:tab/>
            </w:r>
            <w:r>
              <w:rPr>
                <w:noProof/>
              </w:rPr>
              <w:fldChar w:fldCharType="begin"/>
            </w:r>
            <w:r>
              <w:rPr>
                <w:noProof/>
              </w:rPr>
              <w:instrText xml:space="preserve"> PAGEREF _Toc213329744 \h </w:instrText>
            </w:r>
            <w:r>
              <w:rPr>
                <w:noProof/>
              </w:rPr>
            </w:r>
            <w:r>
              <w:rPr>
                <w:noProof/>
              </w:rPr>
              <w:fldChar w:fldCharType="separate"/>
            </w:r>
            <w:r>
              <w:rPr>
                <w:noProof/>
              </w:rPr>
              <w:t>7</w:t>
            </w:r>
            <w:r>
              <w:rPr>
                <w:noProof/>
              </w:rPr>
              <w:fldChar w:fldCharType="end"/>
            </w:r>
          </w:hyperlink>
        </w:p>
        <w:p w14:paraId="029B678E" w14:textId="6E304E26" w:rsidR="00FD2491" w:rsidRDefault="00000000">
          <w:r>
            <w:fldChar w:fldCharType="end"/>
          </w:r>
        </w:p>
      </w:sdtContent>
    </w:sdt>
    <w:p w14:paraId="1EE05DAC" w14:textId="77777777" w:rsidR="00FD2491" w:rsidRDefault="00000000">
      <w:r>
        <w:br w:type="page"/>
      </w:r>
    </w:p>
    <w:p w14:paraId="207653F9" w14:textId="77777777" w:rsidR="00FD2491" w:rsidRDefault="00000000">
      <w:pPr>
        <w:pStyle w:val="Heading1"/>
        <w:spacing w:before="200"/>
      </w:pPr>
      <w:bookmarkStart w:id="0" w:name="_Toc213329731"/>
      <w:r>
        <w:lastRenderedPageBreak/>
        <w:t>1. BUSINESS CONTEXT</w:t>
      </w:r>
      <w:bookmarkEnd w:id="0"/>
    </w:p>
    <w:p w14:paraId="768042AF" w14:textId="77777777" w:rsidR="00FD2491" w:rsidRDefault="00000000">
      <w:pPr>
        <w:pStyle w:val="Heading2"/>
      </w:pPr>
      <w:bookmarkStart w:id="1" w:name="_Toc213329732"/>
      <w:r>
        <w:t>1.1 Overview</w:t>
      </w:r>
      <w:bookmarkEnd w:id="1"/>
    </w:p>
    <w:p w14:paraId="318B1B80" w14:textId="77777777" w:rsidR="00FD2491" w:rsidRDefault="00000000">
      <w:pPr>
        <w:spacing w:after="200"/>
      </w:pPr>
      <w:r>
        <w:t>Retrieves timesheet events (C10 check-in and C20 check-out) from SuccessFactors, groups them by date, and pairs check-ins with check-outs for each employee. This flow processes time events and converts UTC timestamps to local time (Asia/Riyadh timezone).</w:t>
      </w:r>
    </w:p>
    <w:p w14:paraId="40AAD4F1" w14:textId="77777777" w:rsidR="00FD2491" w:rsidRDefault="00000000">
      <w:pPr>
        <w:pStyle w:val="Heading2"/>
      </w:pPr>
      <w:bookmarkStart w:id="2" w:name="_Toc213329733"/>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22"/>
        <w:gridCol w:w="6302"/>
      </w:tblGrid>
      <w:tr w:rsidR="00FD2491" w14:paraId="38EA61E3" w14:textId="77777777">
        <w:tc>
          <w:tcPr>
            <w:tcW w:w="2800" w:type="dxa"/>
            <w:tcBorders>
              <w:top w:val="single" w:sz="1" w:space="0" w:color="000000"/>
              <w:left w:val="single" w:sz="1" w:space="0" w:color="000000"/>
              <w:bottom w:val="single" w:sz="1" w:space="0" w:color="000000"/>
              <w:right w:val="single" w:sz="1" w:space="0" w:color="000000"/>
            </w:tcBorders>
          </w:tcPr>
          <w:p w14:paraId="74B7FA6A" w14:textId="77777777" w:rsidR="00FD2491"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510E9EAE" w14:textId="77777777" w:rsidR="00FD2491" w:rsidRDefault="00000000">
            <w:r>
              <w:rPr>
                <w:sz w:val="20"/>
                <w:szCs w:val="20"/>
              </w:rPr>
              <w:t>SAP Cloud Platform</w:t>
            </w:r>
          </w:p>
        </w:tc>
      </w:tr>
      <w:tr w:rsidR="00FD2491" w14:paraId="20600B01" w14:textId="77777777">
        <w:tc>
          <w:tcPr>
            <w:tcW w:w="2800" w:type="dxa"/>
            <w:tcBorders>
              <w:top w:val="single" w:sz="1" w:space="0" w:color="000000"/>
              <w:left w:val="single" w:sz="1" w:space="0" w:color="000000"/>
              <w:bottom w:val="single" w:sz="1" w:space="0" w:color="000000"/>
              <w:right w:val="single" w:sz="1" w:space="0" w:color="000000"/>
            </w:tcBorders>
          </w:tcPr>
          <w:p w14:paraId="12BA11CB" w14:textId="77777777" w:rsidR="00FD2491"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07494170" w14:textId="77777777" w:rsidR="00FD2491" w:rsidRDefault="00000000">
            <w:r>
              <w:rPr>
                <w:sz w:val="20"/>
                <w:szCs w:val="20"/>
              </w:rPr>
              <w:t>Hana Cloud Integration</w:t>
            </w:r>
          </w:p>
        </w:tc>
      </w:tr>
      <w:tr w:rsidR="00FD2491" w14:paraId="51FD5319" w14:textId="77777777">
        <w:tc>
          <w:tcPr>
            <w:tcW w:w="2800" w:type="dxa"/>
            <w:tcBorders>
              <w:top w:val="single" w:sz="1" w:space="0" w:color="000000"/>
              <w:left w:val="single" w:sz="1" w:space="0" w:color="000000"/>
              <w:bottom w:val="single" w:sz="1" w:space="0" w:color="000000"/>
              <w:right w:val="single" w:sz="1" w:space="0" w:color="000000"/>
            </w:tcBorders>
          </w:tcPr>
          <w:p w14:paraId="1F92EA60" w14:textId="77777777" w:rsidR="00FD2491"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62362383" w14:textId="77777777" w:rsidR="00FD2491" w:rsidRDefault="00000000">
            <w:r>
              <w:rPr>
                <w:sz w:val="20"/>
                <w:szCs w:val="20"/>
              </w:rPr>
              <w:t>Get Employee Timesheet List</w:t>
            </w:r>
          </w:p>
        </w:tc>
      </w:tr>
      <w:tr w:rsidR="00FD2491" w14:paraId="1627C03C" w14:textId="77777777">
        <w:tc>
          <w:tcPr>
            <w:tcW w:w="2800" w:type="dxa"/>
            <w:tcBorders>
              <w:top w:val="single" w:sz="1" w:space="0" w:color="000000"/>
              <w:left w:val="single" w:sz="1" w:space="0" w:color="000000"/>
              <w:bottom w:val="single" w:sz="1" w:space="0" w:color="000000"/>
              <w:right w:val="single" w:sz="1" w:space="0" w:color="000000"/>
            </w:tcBorders>
          </w:tcPr>
          <w:p w14:paraId="7E69BF3E" w14:textId="77777777" w:rsidR="00FD2491"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39DAB392" w14:textId="77777777" w:rsidR="00FD2491" w:rsidRDefault="00000000">
            <w:r>
              <w:rPr>
                <w:sz w:val="20"/>
                <w:szCs w:val="20"/>
              </w:rPr>
              <w:t>Background Online</w:t>
            </w:r>
          </w:p>
        </w:tc>
      </w:tr>
      <w:tr w:rsidR="00FD2491" w14:paraId="644FE888" w14:textId="77777777">
        <w:tc>
          <w:tcPr>
            <w:tcW w:w="2800" w:type="dxa"/>
            <w:tcBorders>
              <w:top w:val="single" w:sz="1" w:space="0" w:color="000000"/>
              <w:left w:val="single" w:sz="1" w:space="0" w:color="000000"/>
              <w:bottom w:val="single" w:sz="1" w:space="0" w:color="000000"/>
              <w:right w:val="single" w:sz="1" w:space="0" w:color="000000"/>
            </w:tcBorders>
          </w:tcPr>
          <w:p w14:paraId="0E066942" w14:textId="77777777" w:rsidR="00FD2491"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2700C9F1" w14:textId="77777777" w:rsidR="00FD2491" w:rsidRDefault="00000000">
            <w:r>
              <w:rPr>
                <w:sz w:val="20"/>
                <w:szCs w:val="20"/>
              </w:rPr>
              <w:t>On-Demand (Called by orchestrator flows)</w:t>
            </w:r>
          </w:p>
        </w:tc>
      </w:tr>
    </w:tbl>
    <w:p w14:paraId="68989C45" w14:textId="77777777" w:rsidR="00FD2491" w:rsidRDefault="00000000">
      <w:r>
        <w:br w:type="page"/>
      </w:r>
    </w:p>
    <w:p w14:paraId="41AFEE5D" w14:textId="77777777" w:rsidR="00FD2491" w:rsidRDefault="00000000">
      <w:pPr>
        <w:pStyle w:val="Heading1"/>
        <w:spacing w:before="200"/>
      </w:pPr>
      <w:bookmarkStart w:id="3" w:name="_Toc213329734"/>
      <w:r>
        <w:lastRenderedPageBreak/>
        <w:t>2. DETAILED DESIGN</w:t>
      </w:r>
      <w:bookmarkEnd w:id="3"/>
    </w:p>
    <w:p w14:paraId="155843D3" w14:textId="77777777" w:rsidR="00FD2491" w:rsidRDefault="00000000">
      <w:pPr>
        <w:pStyle w:val="Heading2"/>
      </w:pPr>
      <w:bookmarkStart w:id="4" w:name="_Toc213329735"/>
      <w:r>
        <w:t>2.1 Configuration Details</w:t>
      </w:r>
      <w:bookmarkEnd w:id="4"/>
    </w:p>
    <w:p w14:paraId="762EA78D" w14:textId="77777777" w:rsidR="00FD2491" w:rsidRDefault="00000000">
      <w:pPr>
        <w:spacing w:after="100"/>
      </w:pPr>
      <w:r>
        <w:rPr>
          <w:b/>
          <w:bCs/>
        </w:rPr>
        <w:t xml:space="preserve">Package Name: </w:t>
      </w:r>
      <w:r>
        <w:t>SF-Nadec-WorkAssignment</w:t>
      </w:r>
    </w:p>
    <w:p w14:paraId="76DECB5F" w14:textId="77777777" w:rsidR="00FD2491" w:rsidRDefault="00000000">
      <w:pPr>
        <w:spacing w:after="100"/>
      </w:pPr>
      <w:r>
        <w:rPr>
          <w:b/>
          <w:bCs/>
        </w:rPr>
        <w:t xml:space="preserve">iFlow Name: </w:t>
      </w:r>
      <w:r>
        <w:t>Get Employee Timesheet List</w:t>
      </w:r>
    </w:p>
    <w:p w14:paraId="5C2D0527" w14:textId="77777777" w:rsidR="00FD2491" w:rsidRDefault="00000000">
      <w:pPr>
        <w:spacing w:after="100"/>
      </w:pPr>
      <w:r>
        <w:rPr>
          <w:b/>
          <w:bCs/>
        </w:rPr>
        <w:t xml:space="preserve">Technical Name: </w:t>
      </w:r>
      <w:r>
        <w:t>SF_TimeEvent_GetByEmployeeDate</w:t>
      </w:r>
    </w:p>
    <w:p w14:paraId="462B9CEF" w14:textId="77777777" w:rsidR="00FD2491" w:rsidRDefault="00000000">
      <w:pPr>
        <w:spacing w:after="200"/>
      </w:pPr>
      <w:r>
        <w:rPr>
          <w:b/>
          <w:bCs/>
        </w:rPr>
        <w:t xml:space="preserve">Endpoint: </w:t>
      </w:r>
      <w:r>
        <w:t>/timeEvent/getListOfEmployeeTimeSheet</w:t>
      </w:r>
    </w:p>
    <w:p w14:paraId="123048A8" w14:textId="77777777" w:rsidR="00FD2491" w:rsidRDefault="00000000">
      <w:pPr>
        <w:pStyle w:val="Heading2"/>
      </w:pPr>
      <w:bookmarkStart w:id="5" w:name="_Toc213329736"/>
      <w:r>
        <w:t>2.2 SAP CPI iFlow Design</w:t>
      </w:r>
      <w:bookmarkEnd w:id="5"/>
    </w:p>
    <w:p w14:paraId="6160019D" w14:textId="77777777" w:rsidR="00FD2491" w:rsidRDefault="00000000">
      <w:pPr>
        <w:spacing w:after="100"/>
      </w:pPr>
      <w:r>
        <w:t>This is a custom-designed SAP CPI Integration flow for work assignment and timesheet conflict resolution.</w:t>
      </w:r>
    </w:p>
    <w:p w14:paraId="6AB51780" w14:textId="2A9E1850" w:rsidR="00B07ACD" w:rsidRDefault="00B07ACD">
      <w:pPr>
        <w:spacing w:after="100"/>
      </w:pPr>
      <w:r w:rsidRPr="00B07ACD">
        <w:rPr>
          <w:noProof/>
        </w:rPr>
        <w:drawing>
          <wp:inline distT="0" distB="0" distL="0" distR="0" wp14:anchorId="0E1774E8" wp14:editId="5B851432">
            <wp:extent cx="5731510" cy="2127250"/>
            <wp:effectExtent l="0" t="0" r="0" b="6350"/>
            <wp:docPr id="14107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6615" name=""/>
                    <pic:cNvPicPr/>
                  </pic:nvPicPr>
                  <pic:blipFill>
                    <a:blip r:embed="rId7"/>
                    <a:stretch>
                      <a:fillRect/>
                    </a:stretch>
                  </pic:blipFill>
                  <pic:spPr>
                    <a:xfrm>
                      <a:off x="0" y="0"/>
                      <a:ext cx="5731510" cy="2127250"/>
                    </a:xfrm>
                    <a:prstGeom prst="rect">
                      <a:avLst/>
                    </a:prstGeom>
                  </pic:spPr>
                </pic:pic>
              </a:graphicData>
            </a:graphic>
          </wp:inline>
        </w:drawing>
      </w:r>
    </w:p>
    <w:p w14:paraId="5B05678B" w14:textId="77777777" w:rsidR="00B07ACD" w:rsidRDefault="00B07ACD">
      <w:pPr>
        <w:spacing w:after="100"/>
      </w:pPr>
    </w:p>
    <w:p w14:paraId="27780C86" w14:textId="77777777" w:rsidR="00B07ACD" w:rsidRDefault="00B07ACD">
      <w:pPr>
        <w:spacing w:after="100"/>
      </w:pPr>
    </w:p>
    <w:p w14:paraId="2A051415" w14:textId="77777777" w:rsidR="00B07ACD" w:rsidRDefault="00B07ACD">
      <w:pPr>
        <w:spacing w:after="100"/>
      </w:pPr>
    </w:p>
    <w:p w14:paraId="0C16459D" w14:textId="77777777" w:rsidR="00B07ACD" w:rsidRDefault="00B07ACD">
      <w:pPr>
        <w:spacing w:after="100"/>
      </w:pPr>
    </w:p>
    <w:p w14:paraId="3B2AC0CC" w14:textId="77777777" w:rsidR="00FD2491" w:rsidRDefault="00000000">
      <w:pPr>
        <w:pStyle w:val="Heading3"/>
      </w:pPr>
      <w:bookmarkStart w:id="6" w:name="_Toc213329737"/>
      <w:r>
        <w:t>Detailed Requirements:</w:t>
      </w:r>
      <w:bookmarkEnd w:id="6"/>
    </w:p>
    <w:p w14:paraId="72332700" w14:textId="77777777" w:rsidR="00FD2491" w:rsidRDefault="00000000">
      <w:pPr>
        <w:pStyle w:val="ListParagraph"/>
        <w:numPr>
          <w:ilvl w:val="0"/>
          <w:numId w:val="2"/>
        </w:numPr>
      </w:pPr>
      <w:r>
        <w:t>Fetch TimeEvent data from SuccessFactors OData API</w:t>
      </w:r>
    </w:p>
    <w:p w14:paraId="2F6C237C" w14:textId="77777777" w:rsidR="00FD2491" w:rsidRDefault="00000000">
      <w:pPr>
        <w:pStyle w:val="ListParagraph"/>
        <w:numPr>
          <w:ilvl w:val="0"/>
          <w:numId w:val="2"/>
        </w:numPr>
      </w:pPr>
      <w:r>
        <w:t>Filter events by employee ID and date range</w:t>
      </w:r>
    </w:p>
    <w:p w14:paraId="629A28E2" w14:textId="77777777" w:rsidR="00FD2491" w:rsidRDefault="00000000">
      <w:pPr>
        <w:pStyle w:val="ListParagraph"/>
        <w:numPr>
          <w:ilvl w:val="0"/>
          <w:numId w:val="2"/>
        </w:numPr>
      </w:pPr>
      <w:r>
        <w:t>Group time events by local date (handling timezone offsets)</w:t>
      </w:r>
    </w:p>
    <w:p w14:paraId="4F1F41F7" w14:textId="77777777" w:rsidR="00FD2491" w:rsidRDefault="00000000">
      <w:pPr>
        <w:pStyle w:val="ListParagraph"/>
        <w:numPr>
          <w:ilvl w:val="0"/>
          <w:numId w:val="2"/>
        </w:numPr>
      </w:pPr>
      <w:r>
        <w:t>Sort events by timestamp within each date</w:t>
      </w:r>
    </w:p>
    <w:p w14:paraId="7D326EBA" w14:textId="77777777" w:rsidR="00FD2491" w:rsidRDefault="00000000">
      <w:pPr>
        <w:pStyle w:val="ListParagraph"/>
        <w:numPr>
          <w:ilvl w:val="0"/>
          <w:numId w:val="2"/>
        </w:numPr>
      </w:pPr>
      <w:r>
        <w:t>Pair first C10 (check-in) with last C20 (check-out) per day</w:t>
      </w:r>
    </w:p>
    <w:p w14:paraId="12CED926" w14:textId="77777777" w:rsidR="00FD2491" w:rsidRDefault="00000000">
      <w:pPr>
        <w:pStyle w:val="ListParagraph"/>
        <w:numPr>
          <w:ilvl w:val="0"/>
          <w:numId w:val="2"/>
        </w:numPr>
      </w:pPr>
      <w:r>
        <w:t>Convert UTC timestamps to local time strings (HH:mm:ss format)</w:t>
      </w:r>
    </w:p>
    <w:p w14:paraId="246D38C9" w14:textId="77777777" w:rsidR="00FD2491" w:rsidRDefault="00000000">
      <w:pPr>
        <w:pStyle w:val="ListParagraph"/>
        <w:numPr>
          <w:ilvl w:val="0"/>
          <w:numId w:val="2"/>
        </w:numPr>
      </w:pPr>
      <w:r>
        <w:t>Return structured JSON with employeeId, date, checkIn/Out IDs and times</w:t>
      </w:r>
    </w:p>
    <w:p w14:paraId="0D28306B" w14:textId="77777777" w:rsidR="00FD2491" w:rsidRDefault="00000000">
      <w:pPr>
        <w:pStyle w:val="Heading3"/>
        <w:spacing w:before="300"/>
      </w:pPr>
      <w:bookmarkStart w:id="7" w:name="_Toc213329738"/>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07"/>
        <w:gridCol w:w="6117"/>
      </w:tblGrid>
      <w:tr w:rsidR="00FD2491" w14:paraId="78630819"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9D63197" w14:textId="77777777" w:rsidR="00FD2491"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9395AF4" w14:textId="77777777" w:rsidR="00FD2491" w:rsidRDefault="00000000">
            <w:pPr>
              <w:jc w:val="center"/>
            </w:pPr>
            <w:r>
              <w:rPr>
                <w:b/>
                <w:bCs/>
                <w:color w:val="FFFFFF"/>
                <w:sz w:val="20"/>
                <w:szCs w:val="20"/>
              </w:rPr>
              <w:t>Description</w:t>
            </w:r>
          </w:p>
        </w:tc>
      </w:tr>
      <w:tr w:rsidR="00FD2491" w14:paraId="5AA8AAD9" w14:textId="77777777">
        <w:tc>
          <w:tcPr>
            <w:tcW w:w="3000" w:type="dxa"/>
            <w:tcBorders>
              <w:top w:val="single" w:sz="1" w:space="0" w:color="000000"/>
              <w:left w:val="single" w:sz="1" w:space="0" w:color="000000"/>
              <w:bottom w:val="single" w:sz="1" w:space="0" w:color="000000"/>
              <w:right w:val="single" w:sz="1" w:space="0" w:color="000000"/>
            </w:tcBorders>
          </w:tcPr>
          <w:p w14:paraId="0A3A8F89" w14:textId="77777777" w:rsidR="00FD2491" w:rsidRDefault="00000000">
            <w:r>
              <w:rPr>
                <w:sz w:val="20"/>
                <w:szCs w:val="20"/>
              </w:rPr>
              <w:t>Fetch Time Events</w:t>
            </w:r>
          </w:p>
        </w:tc>
        <w:tc>
          <w:tcPr>
            <w:tcW w:w="6360" w:type="dxa"/>
            <w:tcBorders>
              <w:top w:val="single" w:sz="1" w:space="0" w:color="000000"/>
              <w:left w:val="single" w:sz="1" w:space="0" w:color="000000"/>
              <w:bottom w:val="single" w:sz="1" w:space="0" w:color="000000"/>
              <w:right w:val="single" w:sz="1" w:space="0" w:color="000000"/>
            </w:tcBorders>
          </w:tcPr>
          <w:p w14:paraId="03A13631" w14:textId="77777777" w:rsidR="00FD2491" w:rsidRDefault="00000000">
            <w:r>
              <w:rPr>
                <w:sz w:val="20"/>
                <w:szCs w:val="20"/>
              </w:rPr>
              <w:t>Calls SF OData API to retrieve TimeEvent records filtered by employee and date</w:t>
            </w:r>
          </w:p>
        </w:tc>
      </w:tr>
      <w:tr w:rsidR="00FD2491" w14:paraId="7E7F963E" w14:textId="77777777">
        <w:tc>
          <w:tcPr>
            <w:tcW w:w="3000" w:type="dxa"/>
            <w:tcBorders>
              <w:top w:val="single" w:sz="1" w:space="0" w:color="000000"/>
              <w:left w:val="single" w:sz="1" w:space="0" w:color="000000"/>
              <w:bottom w:val="single" w:sz="1" w:space="0" w:color="000000"/>
              <w:right w:val="single" w:sz="1" w:space="0" w:color="000000"/>
            </w:tcBorders>
          </w:tcPr>
          <w:p w14:paraId="13AF37C1" w14:textId="77777777" w:rsidR="00FD2491" w:rsidRDefault="00000000">
            <w:r>
              <w:rPr>
                <w:sz w:val="20"/>
                <w:szCs w:val="20"/>
              </w:rPr>
              <w:t>Group by Date</w:t>
            </w:r>
          </w:p>
        </w:tc>
        <w:tc>
          <w:tcPr>
            <w:tcW w:w="6360" w:type="dxa"/>
            <w:tcBorders>
              <w:top w:val="single" w:sz="1" w:space="0" w:color="000000"/>
              <w:left w:val="single" w:sz="1" w:space="0" w:color="000000"/>
              <w:bottom w:val="single" w:sz="1" w:space="0" w:color="000000"/>
              <w:right w:val="single" w:sz="1" w:space="0" w:color="000000"/>
            </w:tcBorders>
          </w:tcPr>
          <w:p w14:paraId="43FA9053" w14:textId="77777777" w:rsidR="00FD2491" w:rsidRDefault="00000000">
            <w:r>
              <w:rPr>
                <w:sz w:val="20"/>
                <w:szCs w:val="20"/>
              </w:rPr>
              <w:t>Groups events by local date, handles timezone offsets (Asia/Riyadh)</w:t>
            </w:r>
          </w:p>
        </w:tc>
      </w:tr>
      <w:tr w:rsidR="00FD2491" w14:paraId="2E6C0380" w14:textId="77777777">
        <w:tc>
          <w:tcPr>
            <w:tcW w:w="3000" w:type="dxa"/>
            <w:tcBorders>
              <w:top w:val="single" w:sz="1" w:space="0" w:color="000000"/>
              <w:left w:val="single" w:sz="1" w:space="0" w:color="000000"/>
              <w:bottom w:val="single" w:sz="1" w:space="0" w:color="000000"/>
              <w:right w:val="single" w:sz="1" w:space="0" w:color="000000"/>
            </w:tcBorders>
          </w:tcPr>
          <w:p w14:paraId="7FB3BD68" w14:textId="77777777" w:rsidR="00FD2491" w:rsidRDefault="00000000">
            <w:r>
              <w:rPr>
                <w:sz w:val="20"/>
                <w:szCs w:val="20"/>
              </w:rPr>
              <w:t>Pair Check-ins/Outs</w:t>
            </w:r>
          </w:p>
        </w:tc>
        <w:tc>
          <w:tcPr>
            <w:tcW w:w="6360" w:type="dxa"/>
            <w:tcBorders>
              <w:top w:val="single" w:sz="1" w:space="0" w:color="000000"/>
              <w:left w:val="single" w:sz="1" w:space="0" w:color="000000"/>
              <w:bottom w:val="single" w:sz="1" w:space="0" w:color="000000"/>
              <w:right w:val="single" w:sz="1" w:space="0" w:color="000000"/>
            </w:tcBorders>
          </w:tcPr>
          <w:p w14:paraId="2D764CC6" w14:textId="77777777" w:rsidR="00FD2491" w:rsidRDefault="00000000">
            <w:r>
              <w:rPr>
                <w:sz w:val="20"/>
                <w:szCs w:val="20"/>
              </w:rPr>
              <w:t>Sorts events and pairs first C10 with last C20 per day</w:t>
            </w:r>
          </w:p>
        </w:tc>
      </w:tr>
      <w:tr w:rsidR="00FD2491" w14:paraId="159C3A89" w14:textId="77777777">
        <w:tc>
          <w:tcPr>
            <w:tcW w:w="3000" w:type="dxa"/>
            <w:tcBorders>
              <w:top w:val="single" w:sz="1" w:space="0" w:color="000000"/>
              <w:left w:val="single" w:sz="1" w:space="0" w:color="000000"/>
              <w:bottom w:val="single" w:sz="1" w:space="0" w:color="000000"/>
              <w:right w:val="single" w:sz="1" w:space="0" w:color="000000"/>
            </w:tcBorders>
          </w:tcPr>
          <w:p w14:paraId="00CF087D" w14:textId="77777777" w:rsidR="00FD2491" w:rsidRDefault="00000000">
            <w:r>
              <w:rPr>
                <w:sz w:val="20"/>
                <w:szCs w:val="20"/>
              </w:rPr>
              <w:lastRenderedPageBreak/>
              <w:t>Format Response</w:t>
            </w:r>
          </w:p>
        </w:tc>
        <w:tc>
          <w:tcPr>
            <w:tcW w:w="6360" w:type="dxa"/>
            <w:tcBorders>
              <w:top w:val="single" w:sz="1" w:space="0" w:color="000000"/>
              <w:left w:val="single" w:sz="1" w:space="0" w:color="000000"/>
              <w:bottom w:val="single" w:sz="1" w:space="0" w:color="000000"/>
              <w:right w:val="single" w:sz="1" w:space="0" w:color="000000"/>
            </w:tcBorders>
          </w:tcPr>
          <w:p w14:paraId="218565B9" w14:textId="77777777" w:rsidR="00FD2491" w:rsidRDefault="00000000">
            <w:r>
              <w:rPr>
                <w:sz w:val="20"/>
                <w:szCs w:val="20"/>
              </w:rPr>
              <w:t>Converts UTC to local time, structures output JSON with paired events</w:t>
            </w:r>
          </w:p>
        </w:tc>
      </w:tr>
      <w:tr w:rsidR="00FD2491" w14:paraId="79A4A44C" w14:textId="77777777">
        <w:tc>
          <w:tcPr>
            <w:tcW w:w="3000" w:type="dxa"/>
            <w:tcBorders>
              <w:top w:val="single" w:sz="1" w:space="0" w:color="000000"/>
              <w:left w:val="single" w:sz="1" w:space="0" w:color="000000"/>
              <w:bottom w:val="single" w:sz="1" w:space="0" w:color="000000"/>
              <w:right w:val="single" w:sz="1" w:space="0" w:color="000000"/>
            </w:tcBorders>
          </w:tcPr>
          <w:p w14:paraId="257E4DF6" w14:textId="77777777" w:rsidR="00FD2491" w:rsidRDefault="00000000">
            <w:r>
              <w:rPr>
                <w:sz w:val="20"/>
                <w:szCs w:val="20"/>
              </w:rPr>
              <w:t>Handle Edge Cases</w:t>
            </w:r>
          </w:p>
        </w:tc>
        <w:tc>
          <w:tcPr>
            <w:tcW w:w="6360" w:type="dxa"/>
            <w:tcBorders>
              <w:top w:val="single" w:sz="1" w:space="0" w:color="000000"/>
              <w:left w:val="single" w:sz="1" w:space="0" w:color="000000"/>
              <w:bottom w:val="single" w:sz="1" w:space="0" w:color="000000"/>
              <w:right w:val="single" w:sz="1" w:space="0" w:color="000000"/>
            </w:tcBorders>
          </w:tcPr>
          <w:p w14:paraId="79818A54" w14:textId="77777777" w:rsidR="00FD2491" w:rsidRDefault="00000000">
            <w:r>
              <w:rPr>
                <w:sz w:val="20"/>
                <w:szCs w:val="20"/>
              </w:rPr>
              <w:t>Manages incomplete pairs, multiple check-ins/outs, and timezone conversions</w:t>
            </w:r>
          </w:p>
        </w:tc>
      </w:tr>
    </w:tbl>
    <w:p w14:paraId="3C3FEFB8" w14:textId="77777777" w:rsidR="00FD2491" w:rsidRDefault="00000000">
      <w:pPr>
        <w:pStyle w:val="Heading2"/>
        <w:spacing w:before="300"/>
      </w:pPr>
      <w:bookmarkStart w:id="8" w:name="_Toc213329739"/>
      <w:r>
        <w:t>2.3 Adapter Configuration (Sender &amp; Receiver)</w:t>
      </w:r>
      <w:bookmarkEnd w:id="8"/>
    </w:p>
    <w:p w14:paraId="7BDC4646" w14:textId="77777777" w:rsidR="00FD2491" w:rsidRDefault="00000000">
      <w:pPr>
        <w:spacing w:after="200"/>
      </w:pPr>
      <w:r>
        <w:t>Receiver (SF): SuccessFactors OData v2 API for TimeEvent entity Authentication: OAuth Bearer Assertion (SF-Nadec-TimeEvent)</w:t>
      </w:r>
    </w:p>
    <w:p w14:paraId="4C80E2DD" w14:textId="77777777" w:rsidR="00FD2491" w:rsidRDefault="00000000">
      <w:pPr>
        <w:pStyle w:val="Heading2"/>
      </w:pPr>
      <w:bookmarkStart w:id="9" w:name="_Toc213329740"/>
      <w:r>
        <w:t>2.4 Error Handling</w:t>
      </w:r>
      <w:bookmarkEnd w:id="9"/>
    </w:p>
    <w:p w14:paraId="078C26A9" w14:textId="77777777" w:rsidR="00FD2491"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26B3C3DD" w14:textId="77777777" w:rsidR="00FD2491" w:rsidRDefault="00000000">
      <w:r>
        <w:br w:type="page"/>
      </w:r>
    </w:p>
    <w:p w14:paraId="596DBE0A" w14:textId="77777777" w:rsidR="00FD2491" w:rsidRDefault="00000000">
      <w:pPr>
        <w:pStyle w:val="Heading1"/>
        <w:spacing w:before="200"/>
      </w:pPr>
      <w:bookmarkStart w:id="10" w:name="_Toc213329741"/>
      <w:r>
        <w:lastRenderedPageBreak/>
        <w:t>3. TESTING</w:t>
      </w:r>
      <w:bookmarkEnd w:id="10"/>
    </w:p>
    <w:p w14:paraId="62206DC8" w14:textId="77777777" w:rsidR="00FD2491" w:rsidRDefault="00000000">
      <w:pPr>
        <w:pStyle w:val="Heading2"/>
      </w:pPr>
      <w:bookmarkStart w:id="11" w:name="_Toc213329742"/>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13"/>
        <w:gridCol w:w="4511"/>
      </w:tblGrid>
      <w:tr w:rsidR="00FD2491" w14:paraId="5E1077B1"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1207DEE" w14:textId="77777777" w:rsidR="00FD2491"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68BD8FF" w14:textId="77777777" w:rsidR="00FD2491" w:rsidRDefault="00000000">
            <w:pPr>
              <w:jc w:val="center"/>
            </w:pPr>
            <w:r>
              <w:rPr>
                <w:b/>
                <w:bCs/>
                <w:color w:val="FFFFFF"/>
                <w:sz w:val="20"/>
                <w:szCs w:val="20"/>
              </w:rPr>
              <w:t>Expected Result</w:t>
            </w:r>
          </w:p>
        </w:tc>
      </w:tr>
      <w:tr w:rsidR="00FD2491" w14:paraId="68E70890" w14:textId="77777777">
        <w:tc>
          <w:tcPr>
            <w:tcW w:w="4680" w:type="dxa"/>
            <w:tcBorders>
              <w:top w:val="single" w:sz="1" w:space="0" w:color="000000"/>
              <w:left w:val="single" w:sz="1" w:space="0" w:color="000000"/>
              <w:bottom w:val="single" w:sz="1" w:space="0" w:color="000000"/>
              <w:right w:val="single" w:sz="1" w:space="0" w:color="000000"/>
            </w:tcBorders>
          </w:tcPr>
          <w:p w14:paraId="38CC9EF6" w14:textId="77777777" w:rsidR="00FD2491" w:rsidRDefault="00000000">
            <w:r>
              <w:rPr>
                <w:sz w:val="20"/>
                <w:szCs w:val="20"/>
              </w:rPr>
              <w:t>Employee with normal check-in/check-out pairs</w:t>
            </w:r>
          </w:p>
        </w:tc>
        <w:tc>
          <w:tcPr>
            <w:tcW w:w="4680" w:type="dxa"/>
            <w:tcBorders>
              <w:top w:val="single" w:sz="1" w:space="0" w:color="000000"/>
              <w:left w:val="single" w:sz="1" w:space="0" w:color="000000"/>
              <w:bottom w:val="single" w:sz="1" w:space="0" w:color="000000"/>
              <w:right w:val="single" w:sz="1" w:space="0" w:color="000000"/>
            </w:tcBorders>
          </w:tcPr>
          <w:p w14:paraId="1CFB1F28" w14:textId="77777777" w:rsidR="00FD2491" w:rsidRDefault="00000000">
            <w:r>
              <w:rPr>
                <w:sz w:val="20"/>
                <w:szCs w:val="20"/>
              </w:rPr>
              <w:t>Returns paired events with correct local times</w:t>
            </w:r>
          </w:p>
        </w:tc>
      </w:tr>
      <w:tr w:rsidR="00FD2491" w14:paraId="378D5990" w14:textId="77777777">
        <w:tc>
          <w:tcPr>
            <w:tcW w:w="4680" w:type="dxa"/>
            <w:tcBorders>
              <w:top w:val="single" w:sz="1" w:space="0" w:color="000000"/>
              <w:left w:val="single" w:sz="1" w:space="0" w:color="000000"/>
              <w:bottom w:val="single" w:sz="1" w:space="0" w:color="000000"/>
              <w:right w:val="single" w:sz="1" w:space="0" w:color="000000"/>
            </w:tcBorders>
          </w:tcPr>
          <w:p w14:paraId="02405DA6" w14:textId="77777777" w:rsidR="00FD2491" w:rsidRDefault="00000000">
            <w:r>
              <w:rPr>
                <w:sz w:val="20"/>
                <w:szCs w:val="20"/>
              </w:rPr>
              <w:t>Employee with multiple check-ins on same day</w:t>
            </w:r>
          </w:p>
        </w:tc>
        <w:tc>
          <w:tcPr>
            <w:tcW w:w="4680" w:type="dxa"/>
            <w:tcBorders>
              <w:top w:val="single" w:sz="1" w:space="0" w:color="000000"/>
              <w:left w:val="single" w:sz="1" w:space="0" w:color="000000"/>
              <w:bottom w:val="single" w:sz="1" w:space="0" w:color="000000"/>
              <w:right w:val="single" w:sz="1" w:space="0" w:color="000000"/>
            </w:tcBorders>
          </w:tcPr>
          <w:p w14:paraId="7A555AE7" w14:textId="77777777" w:rsidR="00FD2491" w:rsidRDefault="00000000">
            <w:r>
              <w:rPr>
                <w:sz w:val="20"/>
                <w:szCs w:val="20"/>
              </w:rPr>
              <w:t>Pairs first check-in with last check-out</w:t>
            </w:r>
          </w:p>
        </w:tc>
      </w:tr>
      <w:tr w:rsidR="00FD2491" w14:paraId="2E157A30" w14:textId="77777777">
        <w:tc>
          <w:tcPr>
            <w:tcW w:w="4680" w:type="dxa"/>
            <w:tcBorders>
              <w:top w:val="single" w:sz="1" w:space="0" w:color="000000"/>
              <w:left w:val="single" w:sz="1" w:space="0" w:color="000000"/>
              <w:bottom w:val="single" w:sz="1" w:space="0" w:color="000000"/>
              <w:right w:val="single" w:sz="1" w:space="0" w:color="000000"/>
            </w:tcBorders>
          </w:tcPr>
          <w:p w14:paraId="44B1CDA4" w14:textId="77777777" w:rsidR="00FD2491" w:rsidRDefault="00000000">
            <w:r>
              <w:rPr>
                <w:sz w:val="20"/>
                <w:szCs w:val="20"/>
              </w:rPr>
              <w:t>Employee with no time events</w:t>
            </w:r>
          </w:p>
        </w:tc>
        <w:tc>
          <w:tcPr>
            <w:tcW w:w="4680" w:type="dxa"/>
            <w:tcBorders>
              <w:top w:val="single" w:sz="1" w:space="0" w:color="000000"/>
              <w:left w:val="single" w:sz="1" w:space="0" w:color="000000"/>
              <w:bottom w:val="single" w:sz="1" w:space="0" w:color="000000"/>
              <w:right w:val="single" w:sz="1" w:space="0" w:color="000000"/>
            </w:tcBorders>
          </w:tcPr>
          <w:p w14:paraId="742AEEBB" w14:textId="77777777" w:rsidR="00FD2491" w:rsidRDefault="00000000">
            <w:r>
              <w:rPr>
                <w:sz w:val="20"/>
                <w:szCs w:val="20"/>
              </w:rPr>
              <w:t>Returns empty array for timesheet data</w:t>
            </w:r>
          </w:p>
        </w:tc>
      </w:tr>
      <w:tr w:rsidR="00FD2491" w14:paraId="12F344E8" w14:textId="77777777">
        <w:tc>
          <w:tcPr>
            <w:tcW w:w="4680" w:type="dxa"/>
            <w:tcBorders>
              <w:top w:val="single" w:sz="1" w:space="0" w:color="000000"/>
              <w:left w:val="single" w:sz="1" w:space="0" w:color="000000"/>
              <w:bottom w:val="single" w:sz="1" w:space="0" w:color="000000"/>
              <w:right w:val="single" w:sz="1" w:space="0" w:color="000000"/>
            </w:tcBorders>
          </w:tcPr>
          <w:p w14:paraId="08FD5FD4" w14:textId="77777777" w:rsidR="00FD2491" w:rsidRDefault="00000000">
            <w:r>
              <w:rPr>
                <w:sz w:val="20"/>
                <w:szCs w:val="20"/>
              </w:rPr>
              <w:t>Cross-timezone date handling</w:t>
            </w:r>
          </w:p>
        </w:tc>
        <w:tc>
          <w:tcPr>
            <w:tcW w:w="4680" w:type="dxa"/>
            <w:tcBorders>
              <w:top w:val="single" w:sz="1" w:space="0" w:color="000000"/>
              <w:left w:val="single" w:sz="1" w:space="0" w:color="000000"/>
              <w:bottom w:val="single" w:sz="1" w:space="0" w:color="000000"/>
              <w:right w:val="single" w:sz="1" w:space="0" w:color="000000"/>
            </w:tcBorders>
          </w:tcPr>
          <w:p w14:paraId="7B51FA10" w14:textId="77777777" w:rsidR="00FD2491" w:rsidRDefault="00000000">
            <w:r>
              <w:rPr>
                <w:sz w:val="20"/>
                <w:szCs w:val="20"/>
              </w:rPr>
              <w:t>Events grouped correctly by local date, not UTC date</w:t>
            </w:r>
          </w:p>
        </w:tc>
      </w:tr>
    </w:tbl>
    <w:p w14:paraId="19A72CF5" w14:textId="77777777" w:rsidR="00FD2491" w:rsidRDefault="00000000">
      <w:pPr>
        <w:pStyle w:val="Heading2"/>
        <w:spacing w:before="300"/>
      </w:pPr>
      <w:bookmarkStart w:id="12" w:name="_Toc213329743"/>
      <w:r>
        <w:t>3.2 Test Data Considerations</w:t>
      </w:r>
      <w:bookmarkEnd w:id="12"/>
    </w:p>
    <w:p w14:paraId="3D748114" w14:textId="77777777" w:rsidR="00FD2491"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3988C072" w14:textId="77777777" w:rsidR="00FD2491" w:rsidRDefault="00000000">
      <w:pPr>
        <w:pStyle w:val="Heading2"/>
      </w:pPr>
      <w:bookmarkStart w:id="13" w:name="_Toc213329744"/>
      <w:r>
        <w:t>3.3 Performance Considerations</w:t>
      </w:r>
      <w:bookmarkEnd w:id="13"/>
    </w:p>
    <w:p w14:paraId="4E4BA9A2" w14:textId="77777777" w:rsidR="00FD2491" w:rsidRDefault="00000000">
      <w:pPr>
        <w:spacing w:after="200"/>
      </w:pPr>
      <w:r>
        <w:t>Expected processing time: &lt;5 seconds for single record, &lt;60 seconds for batch of 100 records. SF API rate limits: 5000 calls/hour. Memory usage: &lt;500MB for typical batch operations.</w:t>
      </w:r>
    </w:p>
    <w:p w14:paraId="05C9F0AB" w14:textId="096DCD99" w:rsidR="00FD2491" w:rsidRDefault="00FD2491" w:rsidP="003778CE"/>
    <w:sectPr w:rsidR="00FD24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F94"/>
    <w:multiLevelType w:val="hybridMultilevel"/>
    <w:tmpl w:val="ADFE9278"/>
    <w:lvl w:ilvl="0" w:tplc="8F08BBE8">
      <w:start w:val="1"/>
      <w:numFmt w:val="bullet"/>
      <w:lvlText w:val="●"/>
      <w:lvlJc w:val="left"/>
      <w:pPr>
        <w:ind w:left="720" w:hanging="360"/>
      </w:pPr>
    </w:lvl>
    <w:lvl w:ilvl="1" w:tplc="4A5038D2">
      <w:start w:val="1"/>
      <w:numFmt w:val="bullet"/>
      <w:lvlText w:val="○"/>
      <w:lvlJc w:val="left"/>
      <w:pPr>
        <w:ind w:left="1440" w:hanging="360"/>
      </w:pPr>
    </w:lvl>
    <w:lvl w:ilvl="2" w:tplc="5D9A3FCC">
      <w:start w:val="1"/>
      <w:numFmt w:val="bullet"/>
      <w:lvlText w:val="■"/>
      <w:lvlJc w:val="left"/>
      <w:pPr>
        <w:ind w:left="2160" w:hanging="360"/>
      </w:pPr>
    </w:lvl>
    <w:lvl w:ilvl="3" w:tplc="EA2428E0">
      <w:start w:val="1"/>
      <w:numFmt w:val="bullet"/>
      <w:lvlText w:val="●"/>
      <w:lvlJc w:val="left"/>
      <w:pPr>
        <w:ind w:left="2880" w:hanging="360"/>
      </w:pPr>
    </w:lvl>
    <w:lvl w:ilvl="4" w:tplc="8EFE5244">
      <w:start w:val="1"/>
      <w:numFmt w:val="bullet"/>
      <w:lvlText w:val="○"/>
      <w:lvlJc w:val="left"/>
      <w:pPr>
        <w:ind w:left="3600" w:hanging="360"/>
      </w:pPr>
    </w:lvl>
    <w:lvl w:ilvl="5" w:tplc="60482556">
      <w:start w:val="1"/>
      <w:numFmt w:val="bullet"/>
      <w:lvlText w:val="■"/>
      <w:lvlJc w:val="left"/>
      <w:pPr>
        <w:ind w:left="4320" w:hanging="360"/>
      </w:pPr>
    </w:lvl>
    <w:lvl w:ilvl="6" w:tplc="D2186EFC">
      <w:start w:val="1"/>
      <w:numFmt w:val="bullet"/>
      <w:lvlText w:val="●"/>
      <w:lvlJc w:val="left"/>
      <w:pPr>
        <w:ind w:left="5040" w:hanging="360"/>
      </w:pPr>
    </w:lvl>
    <w:lvl w:ilvl="7" w:tplc="20409E9C">
      <w:start w:val="1"/>
      <w:numFmt w:val="bullet"/>
      <w:lvlText w:val="●"/>
      <w:lvlJc w:val="left"/>
      <w:pPr>
        <w:ind w:left="5760" w:hanging="360"/>
      </w:pPr>
    </w:lvl>
    <w:lvl w:ilvl="8" w:tplc="6368FE9A">
      <w:start w:val="1"/>
      <w:numFmt w:val="bullet"/>
      <w:lvlText w:val="●"/>
      <w:lvlJc w:val="left"/>
      <w:pPr>
        <w:ind w:left="6480" w:hanging="360"/>
      </w:pPr>
    </w:lvl>
  </w:abstractNum>
  <w:abstractNum w:abstractNumId="1" w15:restartNumberingAfterBreak="0">
    <w:nsid w:val="2E3B3D25"/>
    <w:multiLevelType w:val="hybridMultilevel"/>
    <w:tmpl w:val="CF048846"/>
    <w:lvl w:ilvl="0" w:tplc="59B610C2">
      <w:start w:val="1"/>
      <w:numFmt w:val="bullet"/>
      <w:lvlText w:val="•"/>
      <w:lvlJc w:val="left"/>
      <w:pPr>
        <w:ind w:left="720" w:hanging="360"/>
      </w:pPr>
    </w:lvl>
    <w:lvl w:ilvl="1" w:tplc="3454FAEC">
      <w:numFmt w:val="decimal"/>
      <w:lvlText w:val=""/>
      <w:lvlJc w:val="left"/>
    </w:lvl>
    <w:lvl w:ilvl="2" w:tplc="CBEE1C34">
      <w:numFmt w:val="decimal"/>
      <w:lvlText w:val=""/>
      <w:lvlJc w:val="left"/>
    </w:lvl>
    <w:lvl w:ilvl="3" w:tplc="49EE86BE">
      <w:numFmt w:val="decimal"/>
      <w:lvlText w:val=""/>
      <w:lvlJc w:val="left"/>
    </w:lvl>
    <w:lvl w:ilvl="4" w:tplc="C8E239C2">
      <w:numFmt w:val="decimal"/>
      <w:lvlText w:val=""/>
      <w:lvlJc w:val="left"/>
    </w:lvl>
    <w:lvl w:ilvl="5" w:tplc="24B47DF2">
      <w:numFmt w:val="decimal"/>
      <w:lvlText w:val=""/>
      <w:lvlJc w:val="left"/>
    </w:lvl>
    <w:lvl w:ilvl="6" w:tplc="13FC22F4">
      <w:numFmt w:val="decimal"/>
      <w:lvlText w:val=""/>
      <w:lvlJc w:val="left"/>
    </w:lvl>
    <w:lvl w:ilvl="7" w:tplc="43DA4F5E">
      <w:numFmt w:val="decimal"/>
      <w:lvlText w:val=""/>
      <w:lvlJc w:val="left"/>
    </w:lvl>
    <w:lvl w:ilvl="8" w:tplc="5352D57C">
      <w:numFmt w:val="decimal"/>
      <w:lvlText w:val=""/>
      <w:lvlJc w:val="left"/>
    </w:lvl>
  </w:abstractNum>
  <w:abstractNum w:abstractNumId="2" w15:restartNumberingAfterBreak="0">
    <w:nsid w:val="4F065922"/>
    <w:multiLevelType w:val="hybridMultilevel"/>
    <w:tmpl w:val="77D0DB66"/>
    <w:lvl w:ilvl="0" w:tplc="873C83B0">
      <w:start w:val="1"/>
      <w:numFmt w:val="decimal"/>
      <w:lvlText w:val="%1."/>
      <w:lvlJc w:val="left"/>
      <w:pPr>
        <w:ind w:left="720" w:hanging="360"/>
      </w:pPr>
    </w:lvl>
    <w:lvl w:ilvl="1" w:tplc="77102824">
      <w:numFmt w:val="decimal"/>
      <w:lvlText w:val=""/>
      <w:lvlJc w:val="left"/>
    </w:lvl>
    <w:lvl w:ilvl="2" w:tplc="77F2F10E">
      <w:numFmt w:val="decimal"/>
      <w:lvlText w:val=""/>
      <w:lvlJc w:val="left"/>
    </w:lvl>
    <w:lvl w:ilvl="3" w:tplc="2FA89982">
      <w:numFmt w:val="decimal"/>
      <w:lvlText w:val=""/>
      <w:lvlJc w:val="left"/>
    </w:lvl>
    <w:lvl w:ilvl="4" w:tplc="8BFCEAE0">
      <w:numFmt w:val="decimal"/>
      <w:lvlText w:val=""/>
      <w:lvlJc w:val="left"/>
    </w:lvl>
    <w:lvl w:ilvl="5" w:tplc="3840660C">
      <w:numFmt w:val="decimal"/>
      <w:lvlText w:val=""/>
      <w:lvlJc w:val="left"/>
    </w:lvl>
    <w:lvl w:ilvl="6" w:tplc="7B78062A">
      <w:numFmt w:val="decimal"/>
      <w:lvlText w:val=""/>
      <w:lvlJc w:val="left"/>
    </w:lvl>
    <w:lvl w:ilvl="7" w:tplc="E410E71A">
      <w:numFmt w:val="decimal"/>
      <w:lvlText w:val=""/>
      <w:lvlJc w:val="left"/>
    </w:lvl>
    <w:lvl w:ilvl="8" w:tplc="52AAC32E">
      <w:numFmt w:val="decimal"/>
      <w:lvlText w:val=""/>
      <w:lvlJc w:val="left"/>
    </w:lvl>
  </w:abstractNum>
  <w:num w:numId="1" w16cid:durableId="580413025">
    <w:abstractNumId w:val="0"/>
    <w:lvlOverride w:ilvl="0">
      <w:startOverride w:val="1"/>
    </w:lvlOverride>
  </w:num>
  <w:num w:numId="2" w16cid:durableId="12101432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491"/>
    <w:rsid w:val="003778CE"/>
    <w:rsid w:val="00B07ACD"/>
    <w:rsid w:val="00BD1A18"/>
    <w:rsid w:val="00FD2491"/>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94797C2"/>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07ACD"/>
    <w:pPr>
      <w:spacing w:after="100"/>
    </w:pPr>
  </w:style>
  <w:style w:type="paragraph" w:styleId="TOC2">
    <w:name w:val="toc 2"/>
    <w:basedOn w:val="Normal"/>
    <w:next w:val="Normal"/>
    <w:autoRedefine/>
    <w:uiPriority w:val="39"/>
    <w:unhideWhenUsed/>
    <w:rsid w:val="00B07ACD"/>
    <w:pPr>
      <w:spacing w:after="100"/>
      <w:ind w:left="220"/>
    </w:pPr>
  </w:style>
  <w:style w:type="paragraph" w:styleId="TOC3">
    <w:name w:val="toc 3"/>
    <w:basedOn w:val="Normal"/>
    <w:next w:val="Normal"/>
    <w:autoRedefine/>
    <w:uiPriority w:val="39"/>
    <w:unhideWhenUsed/>
    <w:rsid w:val="00B07A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DC9F1-C417-0A4C-8E8E-3CE48DFB5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3</cp:revision>
  <dcterms:created xsi:type="dcterms:W3CDTF">2025-11-06T10:29:00Z</dcterms:created>
  <dcterms:modified xsi:type="dcterms:W3CDTF">2025-11-06T10:55:00Z</dcterms:modified>
</cp:coreProperties>
</file>