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6150" w14:textId="10994671" w:rsidR="00756763" w:rsidRDefault="004B0A26" w:rsidP="004B0A26">
      <w:pPr>
        <w:pStyle w:val="Title"/>
        <w:jc w:val="center"/>
      </w:pPr>
      <w:r w:rsidRPr="004B0A26">
        <w:t>Spatial Patterns of Bus Arrival Reliability in San Francisco Using GTFS and Real-Time Data</w:t>
      </w:r>
    </w:p>
    <w:p w14:paraId="567368EF" w14:textId="03440322" w:rsidR="00FF0080" w:rsidRDefault="00FF0080" w:rsidP="0064394E">
      <w:pPr>
        <w:pStyle w:val="Heading1"/>
      </w:pPr>
      <w:r>
        <w:t>Abstract</w:t>
      </w:r>
    </w:p>
    <w:p w14:paraId="2360589F" w14:textId="77777777" w:rsidR="00EA3A79" w:rsidRPr="00EA3A79" w:rsidRDefault="00EA3A79" w:rsidP="00EA3A79">
      <w:pPr>
        <w:jc w:val="both"/>
      </w:pPr>
      <w:commentRangeStart w:id="0"/>
      <w:r>
        <w:t>This report evaluates bus arrival reliability in San Francisco using scheduled GTFS times and real-time arrivals collected during October–November 2025. The analysis covers 3,225 stops. Service intensity is uneven across the city. High-frequency corridors concentrate on the eastern and northeastern side. Many stops receive around 30–60 arrivals per day, while a small set exceeds 150 and reaches roughly 300.</w:t>
      </w:r>
    </w:p>
    <w:p w14:paraId="42348E86" w14:textId="6DB15641" w:rsidR="00EA3A79" w:rsidRPr="00EA3A79" w:rsidRDefault="00EA3A79" w:rsidP="00EA3A79">
      <w:pPr>
        <w:ind w:firstLine="720"/>
        <w:jc w:val="both"/>
      </w:pPr>
      <w:r w:rsidRPr="00EA3A79">
        <w:t>Arrival deviations are split into early and late events. Both occur frequently, and both are strongly right skewed. Most early arrivals are only a few minutes early, but rare events are much larger. Early patterns are dispersed across the network and do not form one dominant hotspot. Late arrivals show a clearer spatial structure. The northeastern part of the city has many stops with larger mean lateness, and the late-delay distribution has a long tail.</w:t>
      </w:r>
    </w:p>
    <w:p w14:paraId="1993F27E" w14:textId="52B9E174" w:rsidR="00FF0080" w:rsidRPr="00FF0080" w:rsidRDefault="00EA3A79" w:rsidP="005F75AB">
      <w:pPr>
        <w:ind w:firstLine="720"/>
        <w:jc w:val="both"/>
      </w:pPr>
      <w:r>
        <w:t>On-time performance is computed using a 5-minute threshold. The system centers around ~40% on-time performance, with wide variation across stops. Higher reliability is more common in the west, even where service frequency is lower. Overall, the figures show strong spatial heterogeneity in both service intensity and reliability, with the northeastern corridors standing out as a persistent delay hotspot.</w:t>
      </w:r>
      <w:commentRangeEnd w:id="0"/>
      <w:r w:rsidRPr="00FF0080">
        <w:rPr>
          <w:rStyle w:val="CommentReference"/>
          <w:sz w:val="24"/>
          <w:szCs w:val="24"/>
        </w:rPr>
        <w:commentReference w:id="0"/>
      </w:r>
    </w:p>
    <w:p w14:paraId="28E54CFA" w14:textId="599553EE" w:rsidR="0064394E" w:rsidRDefault="0064394E" w:rsidP="0064394E">
      <w:pPr>
        <w:pStyle w:val="Heading1"/>
      </w:pPr>
      <w:r>
        <w:t>Results</w:t>
      </w:r>
      <w:r w:rsidR="00A20B98">
        <w:t xml:space="preserve"> and Discussion</w:t>
      </w:r>
    </w:p>
    <w:p w14:paraId="61040CE3" w14:textId="12F2D46F" w:rsidR="00CE3DC7" w:rsidRDefault="00CE3DC7" w:rsidP="00CE3DC7">
      <w:pPr>
        <w:jc w:val="both"/>
      </w:pPr>
      <w:r>
        <w:t>This study evaluates bus service reliability in San Francisco using scheduled General Transit Feed Specification (GTFS) data and real-time (RT) arrival observations</w:t>
      </w:r>
      <w:r w:rsidR="00F97387">
        <w:t xml:space="preserve"> </w:t>
      </w:r>
      <w:r w:rsidR="00572C5B">
        <w:fldChar w:fldCharType="begin"/>
      </w:r>
      <w:r w:rsidR="00572C5B">
        <w:instrText xml:space="preserve"> ADDIN ZOTERO_ITEM CSL_CITATION {"citationID":"tNGlCEac","properties":{"formattedCitation":"[1]","plainCitation":"[1]","noteIndex":0},"citationItems":[{"id":597,"uris":["http://zotero.org/users/17613986/items/QUJDJBEK"],"itemData":{"id":597,"type":"webpage","abstract":"511 SF Bay’s Portal for&amp;nbsp;Open Transit Data. Data is free and available using a token.","language":"en","title":"Transit Data","URL":"https://511.org/open-data/transit","accessed":{"date-parts":[["2025",12,15]]}}}],"schema":"https://github.com/citation-style-language/schema/raw/master/csl-citation.json"} </w:instrText>
      </w:r>
      <w:r w:rsidR="00572C5B">
        <w:fldChar w:fldCharType="separate"/>
      </w:r>
      <w:r w:rsidR="00572C5B" w:rsidRPr="00572C5B">
        <w:rPr>
          <w:rFonts w:cs="Times New Roman"/>
        </w:rPr>
        <w:t>[1]</w:t>
      </w:r>
      <w:r w:rsidR="00572C5B">
        <w:fldChar w:fldCharType="end"/>
      </w:r>
      <w:r>
        <w:t>. San Francisco has an estimated population of 0.9 million and a population density of approximately 19,000 persons per square mile, with public transit accounting for roughly 3</w:t>
      </w:r>
      <w:r w:rsidR="00ED28EA">
        <w:t>0</w:t>
      </w:r>
      <w:r>
        <w:t>% of all trips</w:t>
      </w:r>
      <w:r w:rsidR="001767A3">
        <w:t xml:space="preserve"> as shown in </w:t>
      </w:r>
      <w:r w:rsidR="001767A3">
        <w:fldChar w:fldCharType="begin"/>
      </w:r>
      <w:r w:rsidR="001767A3">
        <w:instrText xml:space="preserve"> REF _Ref216988404 \h </w:instrText>
      </w:r>
      <w:r w:rsidR="001767A3">
        <w:fldChar w:fldCharType="separate"/>
      </w:r>
      <w:r w:rsidR="001767A3">
        <w:t xml:space="preserve">Figure </w:t>
      </w:r>
      <w:r w:rsidR="001767A3">
        <w:rPr>
          <w:noProof/>
        </w:rPr>
        <w:t>1</w:t>
      </w:r>
      <w:r w:rsidR="001767A3">
        <w:fldChar w:fldCharType="end"/>
      </w:r>
      <w:r w:rsidR="00926B9C">
        <w:t xml:space="preserve"> </w:t>
      </w:r>
      <w:r w:rsidR="00926B9C">
        <w:fldChar w:fldCharType="begin"/>
      </w:r>
      <w:r w:rsidR="00926B9C">
        <w:instrText xml:space="preserve"> ADDIN ZOTERO_ITEM CSL_CITATION {"citationID":"GUaCZ4A4","properties":{"formattedCitation":"[2]","plainCitation":"[2]","noteIndex":0},"citationItems":[{"id":599,"uris":["http://zotero.org/users/17613986/items/7XRF8LHN"],"itemData":{"id":599,"type":"webpage","title":"Census Bureau Data","URL":"https://data.census.gov/","accessed":{"date-parts":[["2025",12,15]]}}}],"schema":"https://github.com/citation-style-language/schema/raw/master/csl-citation.json"} </w:instrText>
      </w:r>
      <w:r w:rsidR="00926B9C">
        <w:fldChar w:fldCharType="separate"/>
      </w:r>
      <w:r w:rsidR="00926B9C" w:rsidRPr="00926B9C">
        <w:rPr>
          <w:rFonts w:cs="Times New Roman"/>
        </w:rPr>
        <w:t>[2]</w:t>
      </w:r>
      <w:r w:rsidR="00926B9C">
        <w:fldChar w:fldCharType="end"/>
      </w:r>
      <w:r>
        <w:t>. The analysis includes 3,225 bus stops across the city. Real-time arrival data were collected over a 24-day period during October and November 2025. Arrival delays are computed as the difference between scheduled GTFS arrival times and observed RT arrivals.</w:t>
      </w:r>
    </w:p>
    <w:p w14:paraId="2D460009" w14:textId="4DF8EBE3" w:rsidR="00CE3DC7" w:rsidRDefault="00CE3DC7" w:rsidP="00CE3DC7">
      <w:pPr>
        <w:ind w:firstLine="720"/>
        <w:jc w:val="both"/>
      </w:pPr>
      <w:r>
        <w:t xml:space="preserve">Service intensity is quantified using stop-level daily arrival frequency. Spatial patterns show that routes connecting the southern and northeastern regions of the city experience substantially higher service levels than routes in the western </w:t>
      </w:r>
      <w:r w:rsidR="00F93116">
        <w:t xml:space="preserve">region as shown in </w:t>
      </w:r>
      <w:r w:rsidR="00F93116">
        <w:fldChar w:fldCharType="begin"/>
      </w:r>
      <w:r w:rsidR="00F93116">
        <w:instrText xml:space="preserve"> REF _Ref216649106 \h </w:instrText>
      </w:r>
      <w:r w:rsidR="00F93116">
        <w:fldChar w:fldCharType="separate"/>
      </w:r>
      <w:r w:rsidR="00A12F84">
        <w:t xml:space="preserve">Figure </w:t>
      </w:r>
      <w:r w:rsidR="00A12F84">
        <w:rPr>
          <w:noProof/>
        </w:rPr>
        <w:t>2</w:t>
      </w:r>
      <w:r w:rsidR="00F93116">
        <w:fldChar w:fldCharType="end"/>
      </w:r>
      <w:r w:rsidR="00F93116">
        <w:t xml:space="preserve">. </w:t>
      </w:r>
      <w:r>
        <w:t xml:space="preserve">Across the network, the mean arrival frequency is approximately 50 buses per stop per day, while high demand stops exceed 300 arrivals per day </w:t>
      </w:r>
      <w:r w:rsidR="00F93116">
        <w:t xml:space="preserve">as shown in </w:t>
      </w:r>
      <w:r w:rsidR="00F93116">
        <w:fldChar w:fldCharType="begin"/>
      </w:r>
      <w:r w:rsidR="00F93116">
        <w:instrText xml:space="preserve"> REF _Ref216649125 \h </w:instrText>
      </w:r>
      <w:r w:rsidR="00F93116">
        <w:fldChar w:fldCharType="separate"/>
      </w:r>
      <w:r w:rsidR="00A12F84">
        <w:t xml:space="preserve">Figure </w:t>
      </w:r>
      <w:r w:rsidR="00A12F84">
        <w:rPr>
          <w:noProof/>
        </w:rPr>
        <w:t>3</w:t>
      </w:r>
      <w:r w:rsidR="00F93116">
        <w:fldChar w:fldCharType="end"/>
      </w:r>
      <w:r w:rsidR="00F93116">
        <w:t xml:space="preserve">. </w:t>
      </w:r>
      <w:r>
        <w:t>Arrival frequency is defined as the number of buses serving a stop per day per travel direction.</w:t>
      </w:r>
    </w:p>
    <w:p w14:paraId="603481D3" w14:textId="77777777" w:rsidR="00A12F84" w:rsidRDefault="00A12F84" w:rsidP="00A12F84">
      <w:pPr>
        <w:keepNext/>
        <w:jc w:val="both"/>
      </w:pPr>
      <w:r>
        <w:rPr>
          <w:noProof/>
        </w:rPr>
        <w:lastRenderedPageBreak/>
        <w:drawing>
          <wp:inline distT="0" distB="0" distL="0" distR="0" wp14:anchorId="4E5A89F0" wp14:editId="7DCD6CC2">
            <wp:extent cx="5937250" cy="4197350"/>
            <wp:effectExtent l="0" t="0" r="6350" b="0"/>
            <wp:docPr id="2071911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4197350"/>
                    </a:xfrm>
                    <a:prstGeom prst="rect">
                      <a:avLst/>
                    </a:prstGeom>
                    <a:noFill/>
                    <a:ln>
                      <a:noFill/>
                    </a:ln>
                  </pic:spPr>
                </pic:pic>
              </a:graphicData>
            </a:graphic>
          </wp:inline>
        </w:drawing>
      </w:r>
    </w:p>
    <w:p w14:paraId="210885E3" w14:textId="0222FCF3" w:rsidR="005F4129" w:rsidRPr="00CE3DC7" w:rsidRDefault="00A12F84" w:rsidP="00A12F84">
      <w:pPr>
        <w:pStyle w:val="Caption"/>
        <w:jc w:val="center"/>
      </w:pPr>
      <w:bookmarkStart w:id="1" w:name="_Ref216988404"/>
      <w:r>
        <w:t xml:space="preserve">Figure </w:t>
      </w:r>
      <w:fldSimple w:instr=" SEQ Figure \* ARABIC ">
        <w:r>
          <w:rPr>
            <w:noProof/>
          </w:rPr>
          <w:t>1</w:t>
        </w:r>
      </w:fldSimple>
      <w:bookmarkEnd w:id="1"/>
      <w:r>
        <w:t xml:space="preserve"> Proportion of public transit users in San Francisco</w:t>
      </w:r>
    </w:p>
    <w:p w14:paraId="63E0D897" w14:textId="5A250FAA" w:rsidR="00EA36C5" w:rsidRDefault="00162EEE" w:rsidP="00EA36C5">
      <w:pPr>
        <w:keepNext/>
      </w:pPr>
      <w:r>
        <w:rPr>
          <w:noProof/>
        </w:rPr>
        <w:lastRenderedPageBreak/>
        <w:drawing>
          <wp:inline distT="0" distB="0" distL="0" distR="0" wp14:anchorId="199EB7D3" wp14:editId="1E8EAFB8">
            <wp:extent cx="5943600" cy="4203700"/>
            <wp:effectExtent l="0" t="0" r="0" b="6350"/>
            <wp:docPr id="119443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7FEB1F3E" w14:textId="78E6037B" w:rsidR="00EF10CA" w:rsidRDefault="00EA36C5" w:rsidP="00EA36C5">
      <w:pPr>
        <w:pStyle w:val="Caption"/>
        <w:jc w:val="center"/>
      </w:pPr>
      <w:bookmarkStart w:id="2" w:name="_Ref216649106"/>
      <w:commentRangeStart w:id="3"/>
      <w:commentRangeStart w:id="4"/>
      <w:commentRangeStart w:id="5"/>
      <w:r>
        <w:t xml:space="preserve">Figure </w:t>
      </w:r>
      <w:fldSimple w:instr=" SEQ Figure \* ARABIC ">
        <w:r w:rsidR="00A12F84">
          <w:rPr>
            <w:noProof/>
          </w:rPr>
          <w:t>2</w:t>
        </w:r>
      </w:fldSimple>
      <w:bookmarkEnd w:id="2"/>
      <w:r>
        <w:t xml:space="preserve"> </w:t>
      </w:r>
      <w:r w:rsidR="00C15395">
        <w:t>Spatial distribution of daily bus arrival frequency at each stop in San Francisco. Colors represent the average number of bus arrivals per stop per day per direction.</w:t>
      </w:r>
      <w:commentRangeEnd w:id="3"/>
      <w:r w:rsidR="00FE7F54">
        <w:t xml:space="preserve"> </w:t>
      </w:r>
      <w:r>
        <w:rPr>
          <w:rStyle w:val="CommentReference"/>
          <w:sz w:val="18"/>
          <w:szCs w:val="18"/>
        </w:rPr>
        <w:commentReference w:id="3"/>
      </w:r>
      <w:commentRangeEnd w:id="4"/>
      <w:r>
        <w:rPr>
          <w:rStyle w:val="CommentReference"/>
          <w:sz w:val="18"/>
          <w:szCs w:val="18"/>
        </w:rPr>
        <w:commentReference w:id="4"/>
      </w:r>
      <w:commentRangeEnd w:id="5"/>
      <w:r>
        <w:rPr>
          <w:rStyle w:val="CommentReference"/>
          <w:sz w:val="18"/>
          <w:szCs w:val="18"/>
        </w:rPr>
        <w:commentReference w:id="5"/>
      </w:r>
    </w:p>
    <w:p w14:paraId="594168F3" w14:textId="77777777" w:rsidR="00EA36C5" w:rsidRDefault="004E0864" w:rsidP="00EA36C5">
      <w:pPr>
        <w:keepNext/>
      </w:pPr>
      <w:r w:rsidRPr="004E0864">
        <w:rPr>
          <w:noProof/>
        </w:rPr>
        <w:drawing>
          <wp:inline distT="0" distB="0" distL="0" distR="0" wp14:anchorId="11DEE85B" wp14:editId="0FB3930D">
            <wp:extent cx="5943600" cy="2748280"/>
            <wp:effectExtent l="0" t="0" r="0" b="0"/>
            <wp:docPr id="153254723" name="Picture 1" descr="A graph of a number of trips in one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4723" name="Picture 1" descr="A graph of a number of trips in one day&#10;&#10;AI-generated content may be incorrect."/>
                    <pic:cNvPicPr/>
                  </pic:nvPicPr>
                  <pic:blipFill>
                    <a:blip r:embed="rId13"/>
                    <a:stretch>
                      <a:fillRect/>
                    </a:stretch>
                  </pic:blipFill>
                  <pic:spPr>
                    <a:xfrm>
                      <a:off x="0" y="0"/>
                      <a:ext cx="5943600" cy="2748280"/>
                    </a:xfrm>
                    <a:prstGeom prst="rect">
                      <a:avLst/>
                    </a:prstGeom>
                  </pic:spPr>
                </pic:pic>
              </a:graphicData>
            </a:graphic>
          </wp:inline>
        </w:drawing>
      </w:r>
    </w:p>
    <w:p w14:paraId="567483BE" w14:textId="186B7050" w:rsidR="00C86958" w:rsidRDefault="00EA36C5" w:rsidP="00EA36C5">
      <w:pPr>
        <w:pStyle w:val="Caption"/>
        <w:jc w:val="center"/>
        <w:rPr>
          <w:noProof/>
        </w:rPr>
      </w:pPr>
      <w:bookmarkStart w:id="6" w:name="_Ref216649125"/>
      <w:r>
        <w:t xml:space="preserve">Figure </w:t>
      </w:r>
      <w:r>
        <w:fldChar w:fldCharType="begin"/>
      </w:r>
      <w:r>
        <w:instrText>SEQ Figure \* ARABIC</w:instrText>
      </w:r>
      <w:r>
        <w:fldChar w:fldCharType="separate"/>
      </w:r>
      <w:r w:rsidR="00A12F84">
        <w:rPr>
          <w:noProof/>
        </w:rPr>
        <w:t>3</w:t>
      </w:r>
      <w:r>
        <w:fldChar w:fldCharType="end"/>
      </w:r>
      <w:bookmarkEnd w:id="6"/>
      <w:r>
        <w:t xml:space="preserve"> </w:t>
      </w:r>
      <w:r w:rsidR="002E3EEB" w:rsidRPr="002E3EEB">
        <w:t>Statistical distribution of daily bus arrival frequency across all stops in San Francisco: (a) histogram showing the right-skewed distribution of stop-level daily arrivals and (b) boxplot summarizing central tendency and extreme high-frequency stops.</w:t>
      </w:r>
    </w:p>
    <w:p w14:paraId="790308F5" w14:textId="319EE1E0" w:rsidR="0092786F" w:rsidRPr="0092786F" w:rsidRDefault="0092786F" w:rsidP="00306A6B">
      <w:pPr>
        <w:ind w:firstLine="720"/>
        <w:jc w:val="both"/>
      </w:pPr>
      <w:r w:rsidRPr="0092786F">
        <w:lastRenderedPageBreak/>
        <w:t>Early and late arrivals occur at nearly equal frequencies, as shown</w:t>
      </w:r>
      <w:r w:rsidR="00F93116">
        <w:t xml:space="preserve"> in </w:t>
      </w:r>
      <w:r w:rsidR="00F93116">
        <w:fldChar w:fldCharType="begin"/>
      </w:r>
      <w:r w:rsidR="00F93116">
        <w:instrText xml:space="preserve"> REF _Ref216649150 \h </w:instrText>
      </w:r>
      <w:r w:rsidR="00F93116">
        <w:fldChar w:fldCharType="separate"/>
      </w:r>
      <w:r w:rsidR="00A12F84">
        <w:t xml:space="preserve">Figure </w:t>
      </w:r>
      <w:r w:rsidR="00A12F84">
        <w:rPr>
          <w:noProof/>
        </w:rPr>
        <w:t>5</w:t>
      </w:r>
      <w:r w:rsidR="00F93116">
        <w:fldChar w:fldCharType="end"/>
      </w:r>
      <w:r w:rsidR="00F93116">
        <w:t xml:space="preserve"> and </w:t>
      </w:r>
      <w:r w:rsidR="00F93116">
        <w:fldChar w:fldCharType="begin"/>
      </w:r>
      <w:r w:rsidR="00F93116">
        <w:instrText xml:space="preserve"> REF _Ref216649157 \h </w:instrText>
      </w:r>
      <w:r w:rsidR="00F93116">
        <w:fldChar w:fldCharType="separate"/>
      </w:r>
      <w:r w:rsidR="00A12F84">
        <w:t xml:space="preserve">Figure </w:t>
      </w:r>
      <w:r w:rsidR="00A12F84">
        <w:rPr>
          <w:noProof/>
        </w:rPr>
        <w:t>7</w:t>
      </w:r>
      <w:r w:rsidR="00F93116">
        <w:fldChar w:fldCharType="end"/>
      </w:r>
      <w:r w:rsidRPr="0092786F">
        <w:t xml:space="preserve">, indicating that buses in San Francisco are equally likely to arrive ahead of or behind schedule. Early arrivals follow a strongly right-skewed (exponential) distribution. Most early events are within approximately </w:t>
      </w:r>
      <w:r w:rsidR="00365A96">
        <w:t>two</w:t>
      </w:r>
      <w:r w:rsidRPr="0092786F">
        <w:t xml:space="preserve"> minutes of the scheduled time, although rare cases exceed </w:t>
      </w:r>
      <w:r w:rsidR="00FF0CE1">
        <w:t xml:space="preserve">10 minutes </w:t>
      </w:r>
      <w:r w:rsidR="009022BF">
        <w:t xml:space="preserve">as shown in </w:t>
      </w:r>
      <w:r w:rsidR="009022BF">
        <w:fldChar w:fldCharType="begin"/>
      </w:r>
      <w:r w:rsidR="009022BF">
        <w:instrText xml:space="preserve"> REF _Ref216649150 \h </w:instrText>
      </w:r>
      <w:r w:rsidR="009022BF">
        <w:fldChar w:fldCharType="separate"/>
      </w:r>
      <w:r w:rsidR="00A12F84">
        <w:t xml:space="preserve">Figure </w:t>
      </w:r>
      <w:r w:rsidR="00A12F84">
        <w:rPr>
          <w:noProof/>
        </w:rPr>
        <w:t>5</w:t>
      </w:r>
      <w:r w:rsidR="009022BF">
        <w:fldChar w:fldCharType="end"/>
      </w:r>
      <w:r w:rsidR="009022BF">
        <w:t xml:space="preserve">. </w:t>
      </w:r>
      <w:r w:rsidR="000951F8">
        <w:fldChar w:fldCharType="begin"/>
      </w:r>
      <w:r w:rsidR="000951F8">
        <w:instrText xml:space="preserve"> REF _Ref216649215 \h </w:instrText>
      </w:r>
      <w:r w:rsidR="000951F8">
        <w:fldChar w:fldCharType="separate"/>
      </w:r>
      <w:r w:rsidR="00A12F84">
        <w:t xml:space="preserve">Figure </w:t>
      </w:r>
      <w:r w:rsidR="00A12F84">
        <w:rPr>
          <w:noProof/>
        </w:rPr>
        <w:t>4</w:t>
      </w:r>
      <w:r w:rsidR="000951F8">
        <w:fldChar w:fldCharType="end"/>
      </w:r>
      <w:r w:rsidR="000951F8">
        <w:t xml:space="preserve"> shows that s</w:t>
      </w:r>
      <w:r w:rsidRPr="0092786F">
        <w:t>patially, stops experiencing large early arrivals are not concentrated in a single region of the city</w:t>
      </w:r>
      <w:r w:rsidR="009022BF">
        <w:t>.</w:t>
      </w:r>
      <w:r w:rsidRPr="0092786F">
        <w:t xml:space="preserve"> When compared with the service frequency map (</w:t>
      </w:r>
      <w:r w:rsidR="000951F8">
        <w:fldChar w:fldCharType="begin"/>
      </w:r>
      <w:r w:rsidR="000951F8">
        <w:instrText xml:space="preserve"> REF _Ref216649106 \h </w:instrText>
      </w:r>
      <w:r w:rsidR="000951F8">
        <w:fldChar w:fldCharType="separate"/>
      </w:r>
      <w:r w:rsidR="00A12F84">
        <w:t xml:space="preserve">Figure </w:t>
      </w:r>
      <w:r w:rsidR="00A12F84">
        <w:rPr>
          <w:noProof/>
        </w:rPr>
        <w:t>2</w:t>
      </w:r>
      <w:r w:rsidR="000951F8">
        <w:fldChar w:fldCharType="end"/>
      </w:r>
      <w:r w:rsidRPr="0092786F">
        <w:t>), lower-frequency routes appear less likely to experience early arrivals than high-frequency corridors.</w:t>
      </w:r>
    </w:p>
    <w:p w14:paraId="1F66C727" w14:textId="605A3A4B" w:rsidR="00CB5A1A" w:rsidRPr="003031AD" w:rsidRDefault="0092786F" w:rsidP="000F65BF">
      <w:pPr>
        <w:ind w:firstLine="720"/>
        <w:jc w:val="both"/>
      </w:pPr>
      <w:r w:rsidRPr="0092786F">
        <w:t xml:space="preserve">While the mean delay across all arrivals at a stop is expected to be close to zero, this symmetry does not hold when late arrivals are examined separately. When only late events are considered, buses are delayed by an average of approximately </w:t>
      </w:r>
      <w:r w:rsidR="009F0A40">
        <w:t>two</w:t>
      </w:r>
      <w:r w:rsidRPr="0092786F">
        <w:t xml:space="preserve"> minutes </w:t>
      </w:r>
      <w:r w:rsidR="00D2759A">
        <w:t xml:space="preserve">as shown in </w:t>
      </w:r>
      <w:r w:rsidR="00D2759A">
        <w:fldChar w:fldCharType="begin"/>
      </w:r>
      <w:r w:rsidR="00D2759A">
        <w:instrText xml:space="preserve"> REF _Ref216649157 \h </w:instrText>
      </w:r>
      <w:r w:rsidR="00D2759A">
        <w:fldChar w:fldCharType="separate"/>
      </w:r>
      <w:r w:rsidR="00A12F84">
        <w:t xml:space="preserve">Figure </w:t>
      </w:r>
      <w:r w:rsidR="00A12F84">
        <w:rPr>
          <w:noProof/>
        </w:rPr>
        <w:t>7</w:t>
      </w:r>
      <w:r w:rsidR="00D2759A">
        <w:fldChar w:fldCharType="end"/>
      </w:r>
      <w:r w:rsidRPr="0092786F">
        <w:t xml:space="preserve">. Late arrivals also exhibit an exponential distribution, with most delays being small but a long tail extending to delays of up to </w:t>
      </w:r>
      <w:r w:rsidR="009F0A40">
        <w:t>20</w:t>
      </w:r>
      <w:r w:rsidRPr="0092786F">
        <w:t xml:space="preserve"> minutes. Unlike early arrivals, late delays show a clearer spatial pattern. The northeastern region of the city consistently exhibits higher average lateness than other areas (</w:t>
      </w:r>
      <w:r w:rsidR="00D2759A">
        <w:fldChar w:fldCharType="begin"/>
      </w:r>
      <w:r w:rsidR="00D2759A">
        <w:instrText xml:space="preserve"> REF _Ref216649274 \h </w:instrText>
      </w:r>
      <w:r w:rsidR="00D2759A">
        <w:fldChar w:fldCharType="separate"/>
      </w:r>
      <w:r w:rsidR="00A12F84">
        <w:t xml:space="preserve">Figure </w:t>
      </w:r>
      <w:r w:rsidR="00A12F84">
        <w:rPr>
          <w:noProof/>
        </w:rPr>
        <w:t>6</w:t>
      </w:r>
      <w:r w:rsidR="00D2759A">
        <w:fldChar w:fldCharType="end"/>
      </w:r>
      <w:r w:rsidRPr="0092786F">
        <w:t>).</w:t>
      </w:r>
    </w:p>
    <w:p w14:paraId="7F2FC8C0" w14:textId="2B675A0B" w:rsidR="004F3EBE" w:rsidRDefault="005E5FF2" w:rsidP="004F3EBE">
      <w:pPr>
        <w:keepNext/>
      </w:pPr>
      <w:r>
        <w:rPr>
          <w:noProof/>
        </w:rPr>
        <w:drawing>
          <wp:inline distT="0" distB="0" distL="0" distR="0" wp14:anchorId="3A91F702" wp14:editId="106D6E77">
            <wp:extent cx="5943600" cy="4203700"/>
            <wp:effectExtent l="0" t="0" r="0" b="6350"/>
            <wp:docPr id="263076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126676FB" w14:textId="4CED93C6" w:rsidR="00C86958" w:rsidRDefault="004F3EBE" w:rsidP="004F3EBE">
      <w:pPr>
        <w:pStyle w:val="Caption"/>
        <w:jc w:val="center"/>
      </w:pPr>
      <w:bookmarkStart w:id="7" w:name="_Ref216649215"/>
      <w:r>
        <w:t xml:space="preserve">Figure </w:t>
      </w:r>
      <w:r>
        <w:fldChar w:fldCharType="begin"/>
      </w:r>
      <w:r>
        <w:instrText>SEQ Figure \* ARABIC</w:instrText>
      </w:r>
      <w:r>
        <w:fldChar w:fldCharType="separate"/>
      </w:r>
      <w:r w:rsidR="00A12F84">
        <w:rPr>
          <w:noProof/>
        </w:rPr>
        <w:t>4</w:t>
      </w:r>
      <w:r>
        <w:fldChar w:fldCharType="end"/>
      </w:r>
      <w:bookmarkEnd w:id="7"/>
      <w:r>
        <w:t xml:space="preserve"> </w:t>
      </w:r>
      <w:r w:rsidR="00A0239D" w:rsidRPr="00A0239D">
        <w:t>Spatial distribution of mean early arrival time at each stop in San Francisco. Values represent the average number of minutes buses arrive earlier than scheduled, computed only for early arrival events.</w:t>
      </w:r>
    </w:p>
    <w:p w14:paraId="5B85C42D" w14:textId="10E6B195" w:rsidR="004F3EBE" w:rsidRDefault="008C449F" w:rsidP="004F3EBE">
      <w:pPr>
        <w:keepNext/>
      </w:pPr>
      <w:r w:rsidRPr="008C449F">
        <w:rPr>
          <w:noProof/>
        </w:rPr>
        <w:lastRenderedPageBreak/>
        <w:drawing>
          <wp:inline distT="0" distB="0" distL="0" distR="0" wp14:anchorId="7D376BD4" wp14:editId="73E6217F">
            <wp:extent cx="5943600" cy="2283460"/>
            <wp:effectExtent l="0" t="0" r="0" b="2540"/>
            <wp:docPr id="79385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53133" name=""/>
                    <pic:cNvPicPr/>
                  </pic:nvPicPr>
                  <pic:blipFill>
                    <a:blip r:embed="rId15"/>
                    <a:stretch>
                      <a:fillRect/>
                    </a:stretch>
                  </pic:blipFill>
                  <pic:spPr>
                    <a:xfrm>
                      <a:off x="0" y="0"/>
                      <a:ext cx="5943600" cy="2283460"/>
                    </a:xfrm>
                    <a:prstGeom prst="rect">
                      <a:avLst/>
                    </a:prstGeom>
                  </pic:spPr>
                </pic:pic>
              </a:graphicData>
            </a:graphic>
          </wp:inline>
        </w:drawing>
      </w:r>
    </w:p>
    <w:p w14:paraId="3EE43827" w14:textId="4F23ACEC" w:rsidR="008632D2" w:rsidRDefault="004F3EBE" w:rsidP="008632D2">
      <w:pPr>
        <w:pStyle w:val="Caption"/>
        <w:jc w:val="center"/>
      </w:pPr>
      <w:bookmarkStart w:id="8" w:name="_Ref216649150"/>
      <w:r>
        <w:t xml:space="preserve">Figure </w:t>
      </w:r>
      <w:fldSimple w:instr=" SEQ Figure \* ARABIC ">
        <w:r w:rsidR="00A12F84">
          <w:rPr>
            <w:noProof/>
          </w:rPr>
          <w:t>5</w:t>
        </w:r>
      </w:fldSimple>
      <w:bookmarkEnd w:id="8"/>
      <w:r>
        <w:t xml:space="preserve"> </w:t>
      </w:r>
      <w:r w:rsidR="008632D2">
        <w:t xml:space="preserve">Distribution of early arrival times across the transit network: (a) histogram showing the exponential decay of early arrival magnitudes and (b) boxplot illustrating the concentration of most events within a few minutes and the presence of extreme early arrivals. </w:t>
      </w:r>
    </w:p>
    <w:p w14:paraId="6EE7A3E3" w14:textId="55CC9A0C" w:rsidR="004F3EBE" w:rsidRDefault="005E5FF2" w:rsidP="008632D2">
      <w:pPr>
        <w:pStyle w:val="Caption"/>
        <w:jc w:val="center"/>
      </w:pPr>
      <w:r>
        <w:rPr>
          <w:noProof/>
        </w:rPr>
        <w:drawing>
          <wp:inline distT="0" distB="0" distL="0" distR="0" wp14:anchorId="7CDB0251" wp14:editId="572DBB0B">
            <wp:extent cx="5943600" cy="4203700"/>
            <wp:effectExtent l="0" t="0" r="0" b="6350"/>
            <wp:docPr id="434273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29E52212" w14:textId="0F85A9AF" w:rsidR="003B4126" w:rsidRDefault="004F3EBE" w:rsidP="004F3EBE">
      <w:pPr>
        <w:pStyle w:val="Caption"/>
        <w:jc w:val="center"/>
      </w:pPr>
      <w:bookmarkStart w:id="9" w:name="_Ref216649274"/>
      <w:r>
        <w:t xml:space="preserve">Figure </w:t>
      </w:r>
      <w:r>
        <w:fldChar w:fldCharType="begin"/>
      </w:r>
      <w:r>
        <w:instrText>SEQ Figure \* ARABIC</w:instrText>
      </w:r>
      <w:r>
        <w:fldChar w:fldCharType="separate"/>
      </w:r>
      <w:r w:rsidR="00A12F84">
        <w:rPr>
          <w:noProof/>
        </w:rPr>
        <w:t>6</w:t>
      </w:r>
      <w:r>
        <w:fldChar w:fldCharType="end"/>
      </w:r>
      <w:bookmarkEnd w:id="9"/>
      <w:r>
        <w:t xml:space="preserve"> </w:t>
      </w:r>
      <w:r w:rsidR="001D64AC" w:rsidRPr="001D64AC">
        <w:t>Spatial distribution of mean late arrival time at each stop in San Francisco. Values represent the average delay in minutes, computed only for late arrival events, highlighting regions with persistent lateness.</w:t>
      </w:r>
    </w:p>
    <w:p w14:paraId="6EF819EF" w14:textId="7B7296A2" w:rsidR="004F3EBE" w:rsidRDefault="00F115DD" w:rsidP="004F3EBE">
      <w:pPr>
        <w:keepNext/>
      </w:pPr>
      <w:commentRangeStart w:id="10"/>
      <w:commentRangeEnd w:id="10"/>
      <w:r>
        <w:rPr>
          <w:rStyle w:val="CommentReference"/>
          <w:noProof/>
          <w:sz w:val="24"/>
          <w:szCs w:val="24"/>
        </w:rPr>
        <w:lastRenderedPageBreak/>
        <w:commentReference w:id="10"/>
      </w:r>
      <w:r w:rsidR="002F743F" w:rsidRPr="002F743F">
        <w:rPr>
          <w:noProof/>
        </w:rPr>
        <w:drawing>
          <wp:inline distT="0" distB="0" distL="0" distR="0" wp14:anchorId="7609D05D" wp14:editId="01C78AAC">
            <wp:extent cx="5943600" cy="2283460"/>
            <wp:effectExtent l="0" t="0" r="0" b="2540"/>
            <wp:docPr id="60086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61773" name=""/>
                    <pic:cNvPicPr/>
                  </pic:nvPicPr>
                  <pic:blipFill>
                    <a:blip r:embed="rId17"/>
                    <a:stretch>
                      <a:fillRect/>
                    </a:stretch>
                  </pic:blipFill>
                  <pic:spPr>
                    <a:xfrm>
                      <a:off x="0" y="0"/>
                      <a:ext cx="5943600" cy="2283460"/>
                    </a:xfrm>
                    <a:prstGeom prst="rect">
                      <a:avLst/>
                    </a:prstGeom>
                  </pic:spPr>
                </pic:pic>
              </a:graphicData>
            </a:graphic>
          </wp:inline>
        </w:drawing>
      </w:r>
      <w:commentRangeStart w:id="11"/>
      <w:commentRangeStart w:id="12"/>
    </w:p>
    <w:p w14:paraId="74E4774E" w14:textId="0961BC47" w:rsidR="00F115DD" w:rsidRDefault="004F3EBE" w:rsidP="004F3EBE">
      <w:pPr>
        <w:pStyle w:val="Caption"/>
        <w:jc w:val="center"/>
      </w:pPr>
      <w:bookmarkStart w:id="13" w:name="_Ref216649157"/>
      <w:r>
        <w:t xml:space="preserve">Figure </w:t>
      </w:r>
      <w:fldSimple w:instr=" SEQ Figure \* ARABIC ">
        <w:r w:rsidR="00A12F84">
          <w:rPr>
            <w:noProof/>
          </w:rPr>
          <w:t>7</w:t>
        </w:r>
      </w:fldSimple>
      <w:bookmarkEnd w:id="13"/>
      <w:r>
        <w:t xml:space="preserve">  </w:t>
      </w:r>
      <w:r w:rsidR="00695521">
        <w:t>Distribution of late arrival times across the transit network: (a) histogram showing a right-skewed distribution of delays and (b) boxplot summarizing typical delays and extreme late-arrival events.</w:t>
      </w:r>
      <w:commentRangeEnd w:id="11"/>
      <w:r>
        <w:rPr>
          <w:rStyle w:val="CommentReference"/>
          <w:sz w:val="18"/>
          <w:szCs w:val="18"/>
        </w:rPr>
        <w:commentReference w:id="11"/>
      </w:r>
      <w:commentRangeEnd w:id="12"/>
      <w:r w:rsidR="003F008F">
        <w:rPr>
          <w:rStyle w:val="CommentReference"/>
          <w:sz w:val="18"/>
          <w:szCs w:val="18"/>
        </w:rPr>
        <w:commentReference w:id="12"/>
      </w:r>
    </w:p>
    <w:p w14:paraId="62C0E7CA" w14:textId="0E80B56E" w:rsidR="005F1CA9" w:rsidRPr="005F1CA9" w:rsidRDefault="005F1CA9" w:rsidP="005F1CA9">
      <w:pPr>
        <w:ind w:firstLine="720"/>
        <w:jc w:val="both"/>
      </w:pPr>
      <w:r w:rsidRPr="005F1CA9">
        <w:t>On-Time Performance (OTP) is computed for each stop using Equation (1), with higher values indicating better schedule adherence. The system-wide average OTP is approximately 40%, as shown in</w:t>
      </w:r>
      <w:r w:rsidR="00D2759A">
        <w:t xml:space="preserve"> </w:t>
      </w:r>
      <w:r w:rsidR="00D2759A">
        <w:fldChar w:fldCharType="begin"/>
      </w:r>
      <w:r w:rsidR="00D2759A">
        <w:instrText xml:space="preserve"> REF _Ref216649294 \h </w:instrText>
      </w:r>
      <w:r w:rsidR="00D2759A">
        <w:fldChar w:fldCharType="separate"/>
      </w:r>
      <w:r w:rsidR="00A12F84">
        <w:t xml:space="preserve">Figure </w:t>
      </w:r>
      <w:r w:rsidR="00A12F84">
        <w:rPr>
          <w:noProof/>
        </w:rPr>
        <w:t>9</w:t>
      </w:r>
      <w:r w:rsidR="00D2759A">
        <w:fldChar w:fldCharType="end"/>
      </w:r>
      <w:r w:rsidRPr="005F1CA9">
        <w:t xml:space="preserve">. This indicates that only four out of ten bus arrivals occur within the 5-minute acceptable time window, while the remaining arrivals are either early or </w:t>
      </w:r>
      <w:r w:rsidR="00173880">
        <w:t xml:space="preserve">too </w:t>
      </w:r>
      <w:r w:rsidRPr="005F1CA9">
        <w:t xml:space="preserve">late. Spatial patterns </w:t>
      </w:r>
      <w:r w:rsidR="009E78CC">
        <w:t xml:space="preserve">in </w:t>
      </w:r>
      <w:r w:rsidR="009E78CC">
        <w:fldChar w:fldCharType="begin"/>
      </w:r>
      <w:r w:rsidR="009E78CC">
        <w:instrText xml:space="preserve"> REF _Ref216649368 \h </w:instrText>
      </w:r>
      <w:r w:rsidR="009E78CC">
        <w:fldChar w:fldCharType="separate"/>
      </w:r>
      <w:r w:rsidR="00A12F84">
        <w:t xml:space="preserve">Figure </w:t>
      </w:r>
      <w:r w:rsidR="00A12F84">
        <w:rPr>
          <w:noProof/>
        </w:rPr>
        <w:t>8</w:t>
      </w:r>
      <w:r w:rsidR="009E78CC">
        <w:fldChar w:fldCharType="end"/>
      </w:r>
      <w:r w:rsidR="009E78CC">
        <w:t xml:space="preserve"> </w:t>
      </w:r>
      <w:r w:rsidRPr="005F1CA9">
        <w:t>reveal higher OTP values in the western part of the city, indicating comparatively better service reliability in that region. However, these areas also exhibit lower service frequency, as shown in</w:t>
      </w:r>
      <w:r w:rsidR="00D2759A">
        <w:t xml:space="preserve"> </w:t>
      </w:r>
      <w:r w:rsidR="00D2759A">
        <w:fldChar w:fldCharType="begin"/>
      </w:r>
      <w:r w:rsidR="00D2759A">
        <w:instrText xml:space="preserve"> REF _Ref216649106 \h </w:instrText>
      </w:r>
      <w:r w:rsidR="00D2759A">
        <w:fldChar w:fldCharType="separate"/>
      </w:r>
      <w:r w:rsidR="00A12F84">
        <w:t xml:space="preserve">Figure </w:t>
      </w:r>
      <w:r w:rsidR="00A12F84">
        <w:rPr>
          <w:noProof/>
        </w:rPr>
        <w:t>2</w:t>
      </w:r>
      <w:r w:rsidR="00D2759A">
        <w:fldChar w:fldCharType="end"/>
      </w:r>
      <w:r w:rsidRPr="005F1CA9">
        <w:t>.</w:t>
      </w:r>
    </w:p>
    <w:p w14:paraId="1D8929B2" w14:textId="77777777" w:rsidR="005F1CA9" w:rsidRPr="005F1CA9" w:rsidRDefault="005F1CA9" w:rsidP="005F1CA9">
      <w:pPr>
        <w:ind w:firstLine="720"/>
        <w:jc w:val="both"/>
      </w:pPr>
      <w:r w:rsidRPr="005F1CA9">
        <w:t>Given San Francisco’s population of over 0.9 million, a population density of approximately 19,000 persons per square mile, and a public transit mode share of about 35%, an average OTP of 40% reflects the operational challenges of maintaining schedule adherence in a high-demand urban network. Nevertheless, the results indicate substantial room for improvement, particularly along the highest-frequency corridors where delays are most persistent.</w:t>
      </w:r>
    </w:p>
    <w:p w14:paraId="6493FB90" w14:textId="01D5A54E" w:rsidR="00F5117E" w:rsidRDefault="00F5117E" w:rsidP="004433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7380"/>
        <w:gridCol w:w="625"/>
      </w:tblGrid>
      <w:tr w:rsidR="00F5117E" w14:paraId="7EC9862E" w14:textId="77777777" w:rsidTr="005F1CA9">
        <w:tc>
          <w:tcPr>
            <w:tcW w:w="1345" w:type="dxa"/>
          </w:tcPr>
          <w:p w14:paraId="0F2E78D1" w14:textId="77777777" w:rsidR="00F5117E" w:rsidRDefault="00F5117E" w:rsidP="00443326"/>
        </w:tc>
        <w:tc>
          <w:tcPr>
            <w:tcW w:w="7380" w:type="dxa"/>
          </w:tcPr>
          <w:p w14:paraId="04DD9D1B" w14:textId="7A346663" w:rsidR="00B05E96" w:rsidRPr="00B05E96" w:rsidRDefault="00C94124" w:rsidP="00443326">
            <w:pPr>
              <w:rPr>
                <w:rFonts w:eastAsiaTheme="minorEastAsia"/>
              </w:rPr>
            </w:pPr>
            <m:oMathPara>
              <m:oMath>
                <m:r>
                  <w:rPr>
                    <w:rFonts w:ascii="Cambria Math" w:hAnsi="Cambria Math"/>
                  </w:rPr>
                  <m:t>OTP=</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5</m:t>
                        </m:r>
                      </m:sub>
                    </m:sSub>
                    <m:ctrlPr>
                      <w:rPr>
                        <w:rFonts w:ascii="Cambria Math" w:hAnsi="Cambria Math"/>
                        <w:i/>
                      </w:rPr>
                    </m:ctrlPr>
                  </m:num>
                  <m:den>
                    <m:r>
                      <w:rPr>
                        <w:rFonts w:ascii="Cambria Math" w:eastAsiaTheme="minorEastAsia" w:hAnsi="Cambria Math"/>
                      </w:rPr>
                      <m:t>N</m:t>
                    </m:r>
                  </m:den>
                </m:f>
                <m:r>
                  <w:rPr>
                    <w:rFonts w:ascii="Cambria Math" w:eastAsiaTheme="minorEastAsia" w:hAnsi="Cambria Math"/>
                  </w:rPr>
                  <m:t xml:space="preserve"> ×100</m:t>
                </m:r>
              </m:oMath>
            </m:oMathPara>
          </w:p>
        </w:tc>
        <w:tc>
          <w:tcPr>
            <w:tcW w:w="625" w:type="dxa"/>
          </w:tcPr>
          <w:p w14:paraId="44E0CA9B" w14:textId="6FD26208" w:rsidR="00F5117E" w:rsidRDefault="00C94124" w:rsidP="00443326">
            <w:r>
              <w:t>(1)</w:t>
            </w:r>
          </w:p>
        </w:tc>
      </w:tr>
    </w:tbl>
    <w:p w14:paraId="1147E8C1" w14:textId="1E284838" w:rsidR="00F5117E" w:rsidRPr="00443326" w:rsidRDefault="00C94124" w:rsidP="00443326">
      <w:r>
        <w:t xml:space="preserve">Where </w:t>
      </w:r>
      <m:oMath>
        <m:sSub>
          <m:sSubPr>
            <m:ctrlPr>
              <w:rPr>
                <w:rFonts w:ascii="Cambria Math" w:hAnsi="Cambria Math"/>
                <w:i/>
              </w:rPr>
            </m:ctrlPr>
          </m:sSubPr>
          <m:e>
            <m:r>
              <w:rPr>
                <w:rFonts w:ascii="Cambria Math" w:hAnsi="Cambria Math"/>
              </w:rPr>
              <m:t>N</m:t>
            </m:r>
          </m:e>
          <m:sub>
            <m:r>
              <w:rPr>
                <w:rFonts w:ascii="Cambria Math" w:hAnsi="Cambria Math"/>
              </w:rPr>
              <m:t>5</m:t>
            </m:r>
          </m:sub>
        </m:sSub>
      </m:oMath>
      <w:r>
        <w:rPr>
          <w:rFonts w:eastAsiaTheme="minorEastAsia"/>
        </w:rPr>
        <w:t xml:space="preserve"> is the number of arrivals </w:t>
      </w:r>
      <w:r w:rsidR="00574667">
        <w:rPr>
          <w:rFonts w:eastAsiaTheme="minorEastAsia"/>
        </w:rPr>
        <w:t>that are neither early nor late by more than five minutes</w:t>
      </w:r>
      <w:r w:rsidR="009B280D">
        <w:rPr>
          <w:rFonts w:eastAsiaTheme="minorEastAsia"/>
        </w:rPr>
        <w:t xml:space="preserve"> and </w:t>
      </w:r>
      <m:oMath>
        <m:r>
          <w:rPr>
            <w:rFonts w:ascii="Cambria Math" w:eastAsiaTheme="minorEastAsia" w:hAnsi="Cambria Math"/>
          </w:rPr>
          <m:t>N</m:t>
        </m:r>
      </m:oMath>
      <w:r w:rsidR="009B280D">
        <w:rPr>
          <w:rFonts w:eastAsiaTheme="minorEastAsia"/>
        </w:rPr>
        <w:t xml:space="preserve"> is the total arrivals for that stop</w:t>
      </w:r>
      <w:r w:rsidR="00F35FBA">
        <w:rPr>
          <w:rFonts w:eastAsiaTheme="minorEastAsia"/>
        </w:rPr>
        <w:t>.</w:t>
      </w:r>
    </w:p>
    <w:p w14:paraId="63CA4929" w14:textId="55D97E26" w:rsidR="004F3EBE" w:rsidRDefault="005E5FF2" w:rsidP="004F3EBE">
      <w:pPr>
        <w:keepNext/>
      </w:pPr>
      <w:r>
        <w:rPr>
          <w:noProof/>
        </w:rPr>
        <w:lastRenderedPageBreak/>
        <w:drawing>
          <wp:inline distT="0" distB="0" distL="0" distR="0" wp14:anchorId="31DF20E2" wp14:editId="56535D43">
            <wp:extent cx="5943600" cy="4203700"/>
            <wp:effectExtent l="0" t="0" r="0" b="6350"/>
            <wp:docPr id="117692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43E8A28E" w14:textId="18FA00BA" w:rsidR="009C7549" w:rsidRDefault="004F3EBE" w:rsidP="004F3EBE">
      <w:pPr>
        <w:pStyle w:val="Caption"/>
        <w:jc w:val="center"/>
      </w:pPr>
      <w:bookmarkStart w:id="14" w:name="_Ref216649368"/>
      <w:r>
        <w:t xml:space="preserve">Figure </w:t>
      </w:r>
      <w:r>
        <w:fldChar w:fldCharType="begin"/>
      </w:r>
      <w:r>
        <w:instrText>SEQ Figure \* ARABIC</w:instrText>
      </w:r>
      <w:r>
        <w:fldChar w:fldCharType="separate"/>
      </w:r>
      <w:r w:rsidR="00A12F84">
        <w:rPr>
          <w:noProof/>
        </w:rPr>
        <w:t>8</w:t>
      </w:r>
      <w:r>
        <w:fldChar w:fldCharType="end"/>
      </w:r>
      <w:bookmarkEnd w:id="14"/>
      <w:r>
        <w:t xml:space="preserve"> </w:t>
      </w:r>
      <w:r w:rsidR="00C7285E" w:rsidRPr="00C7285E">
        <w:t>Spatial distribution of stop-level On-Time Performance (OTP) in San Francisco using a 5-minute threshold. Higher values indicate a greater fraction of arrivals occurring within the acceptable time window.</w:t>
      </w:r>
    </w:p>
    <w:p w14:paraId="01C1768D" w14:textId="0E5233B9" w:rsidR="004F3EBE" w:rsidRDefault="004E6AEA" w:rsidP="004F3EBE">
      <w:pPr>
        <w:keepNext/>
      </w:pPr>
      <w:r w:rsidRPr="004E6AEA">
        <w:rPr>
          <w:noProof/>
        </w:rPr>
        <w:drawing>
          <wp:inline distT="0" distB="0" distL="0" distR="0" wp14:anchorId="02970884" wp14:editId="0B7FB672">
            <wp:extent cx="5943600" cy="2345055"/>
            <wp:effectExtent l="0" t="0" r="0" b="0"/>
            <wp:docPr id="213660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01213" name=""/>
                    <pic:cNvPicPr/>
                  </pic:nvPicPr>
                  <pic:blipFill>
                    <a:blip r:embed="rId19"/>
                    <a:stretch>
                      <a:fillRect/>
                    </a:stretch>
                  </pic:blipFill>
                  <pic:spPr>
                    <a:xfrm>
                      <a:off x="0" y="0"/>
                      <a:ext cx="5943600" cy="2345055"/>
                    </a:xfrm>
                    <a:prstGeom prst="rect">
                      <a:avLst/>
                    </a:prstGeom>
                  </pic:spPr>
                </pic:pic>
              </a:graphicData>
            </a:graphic>
          </wp:inline>
        </w:drawing>
      </w:r>
    </w:p>
    <w:p w14:paraId="2CA5079A" w14:textId="26F2863F" w:rsidR="009A58BA" w:rsidRDefault="004F3EBE" w:rsidP="004F3EBE">
      <w:pPr>
        <w:pStyle w:val="Caption"/>
        <w:jc w:val="center"/>
      </w:pPr>
      <w:bookmarkStart w:id="15" w:name="_Ref216649294"/>
      <w:r>
        <w:t xml:space="preserve">Figure </w:t>
      </w:r>
      <w:r>
        <w:fldChar w:fldCharType="begin"/>
      </w:r>
      <w:r>
        <w:instrText>SEQ Figure \* ARABIC</w:instrText>
      </w:r>
      <w:r>
        <w:fldChar w:fldCharType="separate"/>
      </w:r>
      <w:r w:rsidR="00A12F84">
        <w:rPr>
          <w:noProof/>
        </w:rPr>
        <w:t>9</w:t>
      </w:r>
      <w:r>
        <w:fldChar w:fldCharType="end"/>
      </w:r>
      <w:bookmarkEnd w:id="15"/>
      <w:r>
        <w:t xml:space="preserve"> </w:t>
      </w:r>
      <w:r w:rsidR="00754AA8" w:rsidRPr="00754AA8">
        <w:t>System-wide distribution of On-Time Performance (OTP) across all stops in San Francisco: (a) histogram showing the overall concentration of OTP values around 40% and (b) boxplot illustrating variability and outliers across the network.</w:t>
      </w:r>
    </w:p>
    <w:p w14:paraId="7E720309" w14:textId="1B96FED8" w:rsidR="00173880" w:rsidRDefault="009F1039" w:rsidP="009F1039">
      <w:pPr>
        <w:pStyle w:val="Heading1"/>
      </w:pPr>
      <w:r>
        <w:lastRenderedPageBreak/>
        <w:t>Conclusion</w:t>
      </w:r>
    </w:p>
    <w:p w14:paraId="20BB1D22" w14:textId="77777777" w:rsidR="009F1039" w:rsidRPr="009F1039" w:rsidRDefault="009F1039" w:rsidP="009F1039">
      <w:pPr>
        <w:jc w:val="both"/>
      </w:pPr>
      <w:r w:rsidRPr="009F1039">
        <w:t>This study examined bus service reliability in San Francisco using scheduled GTFS data and real-time arrival observations collected during October and November 2025. Analysis of stop-level service frequency revealed strong spatial heterogeneity, with the highest service intensity concentrated along corridors connecting the southern and northeastern parts of the city. Arrival deviations showed that early and late arrivals occur with similar frequency, and both follow strongly right-skewed distributions. While most deviations are small, rare extreme events contribute substantially to overall unreliability.</w:t>
      </w:r>
    </w:p>
    <w:p w14:paraId="45595AE6" w14:textId="7787CBCE" w:rsidR="009F1039" w:rsidRPr="009F1039" w:rsidRDefault="009F1039" w:rsidP="009F1039">
      <w:pPr>
        <w:ind w:firstLine="720"/>
        <w:jc w:val="both"/>
      </w:pPr>
      <w:r w:rsidRPr="009F1039">
        <w:t>Spatial patterns differ between early and late arrivals. Early arrivals are broadly dispersed across the network</w:t>
      </w:r>
      <w:r w:rsidR="00EE70D2">
        <w:t xml:space="preserve"> and mostly foll</w:t>
      </w:r>
      <w:r w:rsidR="007A3F4A">
        <w:t>ow the same pattern as the service frequency</w:t>
      </w:r>
      <w:r w:rsidRPr="009F1039">
        <w:t>, whereas late arrivals are more spatially concentrated, particularly in the northeastern region. On-Time Performance further highlights these disparities. The system-wide average OTP of approximately 40% indicates that fewer than half of all arrivals occur within the acceptable time window, with higher reliability observed in lower-frequency western areas.</w:t>
      </w:r>
    </w:p>
    <w:p w14:paraId="1000F037" w14:textId="77777777" w:rsidR="009F1039" w:rsidRPr="009F1039" w:rsidRDefault="009F1039" w:rsidP="009F1039">
      <w:pPr>
        <w:ind w:firstLine="720"/>
        <w:jc w:val="both"/>
      </w:pPr>
      <w:r w:rsidRPr="009F1039">
        <w:t>Overall, the results demonstrate that service reliability is not solely a function of schedule adherence but is strongly linked to spatial variations in demand and service intensity. Improving reliability in high-frequency corridors should therefore be a priority, as targeted operational adjustments in these areas are likely to yield the greatest system-wide benefits.</w:t>
      </w:r>
    </w:p>
    <w:p w14:paraId="522C3970" w14:textId="7608526E" w:rsidR="009F1039" w:rsidRDefault="00F3115D" w:rsidP="00F3115D">
      <w:pPr>
        <w:pStyle w:val="Heading1"/>
      </w:pPr>
      <w:r>
        <w:t>References</w:t>
      </w:r>
    </w:p>
    <w:p w14:paraId="382924E3" w14:textId="77777777" w:rsidR="007450E5" w:rsidRPr="007450E5" w:rsidRDefault="007450E5" w:rsidP="007450E5">
      <w:pPr>
        <w:pStyle w:val="Bibliography"/>
        <w:rPr>
          <w:rFonts w:cs="Times New Roman"/>
        </w:rPr>
      </w:pPr>
      <w:r>
        <w:fldChar w:fldCharType="begin"/>
      </w:r>
      <w:r>
        <w:instrText xml:space="preserve"> ADDIN ZOTERO_BIBL {"uncited":[],"omitted":[],"custom":[]} CSL_BIBLIOGRAPHY </w:instrText>
      </w:r>
      <w:r>
        <w:fldChar w:fldCharType="separate"/>
      </w:r>
      <w:r w:rsidRPr="007450E5">
        <w:rPr>
          <w:rFonts w:cs="Times New Roman"/>
        </w:rPr>
        <w:t>[1]</w:t>
      </w:r>
      <w:r w:rsidRPr="007450E5">
        <w:rPr>
          <w:rFonts w:cs="Times New Roman"/>
        </w:rPr>
        <w:tab/>
        <w:t>“Transit Data.” Accessed: Dec. 15, 2025. [Online]. Available: https://511.org/open-data/transit</w:t>
      </w:r>
    </w:p>
    <w:p w14:paraId="1D78E0EC" w14:textId="77777777" w:rsidR="007450E5" w:rsidRPr="007450E5" w:rsidRDefault="007450E5" w:rsidP="007450E5">
      <w:pPr>
        <w:pStyle w:val="Bibliography"/>
        <w:rPr>
          <w:rFonts w:cs="Times New Roman"/>
        </w:rPr>
      </w:pPr>
      <w:r w:rsidRPr="007450E5">
        <w:rPr>
          <w:rFonts w:cs="Times New Roman"/>
        </w:rPr>
        <w:t>[2]</w:t>
      </w:r>
      <w:r w:rsidRPr="007450E5">
        <w:rPr>
          <w:rFonts w:cs="Times New Roman"/>
        </w:rPr>
        <w:tab/>
        <w:t>“Census Bureau Data.” Accessed: Dec. 15, 2025. [Online]. Available: https://data.census.gov/</w:t>
      </w:r>
    </w:p>
    <w:p w14:paraId="653A65C1" w14:textId="47F83815" w:rsidR="00F3115D" w:rsidRPr="00F3115D" w:rsidRDefault="007450E5" w:rsidP="00F3115D">
      <w:r>
        <w:fldChar w:fldCharType="end"/>
      </w:r>
    </w:p>
    <w:sectPr w:rsidR="00F3115D" w:rsidRPr="00F3115D" w:rsidSect="00871451">
      <w:footerReference w:type="default" r:id="rId20"/>
      <w:pgSz w:w="12240" w:h="15840"/>
      <w:pgMar w:top="1440" w:right="1440" w:bottom="1440" w:left="1440" w:header="720" w:footer="720" w:gutter="0"/>
      <w:lnNumType w:countBy="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yu Liu" w:date="2025-12-15T14:03:00Z" w:initials="LL">
    <w:p w14:paraId="4D23985F" w14:textId="7883D3C6" w:rsidR="00FF0CE1" w:rsidRDefault="00FF0CE1">
      <w:r>
        <w:annotationRef/>
      </w:r>
      <w:r w:rsidRPr="0141EE4A">
        <w:t>I know this is more like an experiment report, but please refine your research question. For example, what's the accuracy of ETAs and ATAs (i.e., delay)</w:t>
      </w:r>
    </w:p>
  </w:comment>
  <w:comment w:id="3" w:author="Luyu Liu" w:date="2025-12-15T14:04:00Z" w:initials="LL">
    <w:p w14:paraId="013DDF98" w14:textId="60C64379" w:rsidR="00FF0CE1" w:rsidRDefault="00FF0CE1">
      <w:r>
        <w:annotationRef/>
      </w:r>
      <w:r w:rsidRPr="0D98A6F8">
        <w:t>what projection you were using?</w:t>
      </w:r>
    </w:p>
  </w:comment>
  <w:comment w:id="4" w:author="Luyu Liu" w:date="2025-12-15T16:29:00Z" w:initials="LL">
    <w:p w14:paraId="34712CC2" w14:textId="6CA8BBFF" w:rsidR="00A304A4" w:rsidRDefault="00A304A4">
      <w:pPr>
        <w:pStyle w:val="CommentText"/>
      </w:pPr>
      <w:r>
        <w:rPr>
          <w:rStyle w:val="CommentReference"/>
        </w:rPr>
        <w:annotationRef/>
      </w:r>
      <w:r w:rsidRPr="5DE95C9B">
        <w:t>Use UTM or state plane</w:t>
      </w:r>
    </w:p>
  </w:comment>
  <w:comment w:id="5" w:author="Luyu Liu" w:date="2025-12-15T16:29:00Z" w:initials="LL">
    <w:p w14:paraId="16340F4D" w14:textId="5FF0C887" w:rsidR="00104519" w:rsidRDefault="00104519">
      <w:pPr>
        <w:pStyle w:val="CommentText"/>
      </w:pPr>
      <w:r>
        <w:rPr>
          <w:rStyle w:val="CommentReference"/>
        </w:rPr>
        <w:annotationRef/>
      </w:r>
      <w:r w:rsidRPr="55E30CD8">
        <w:t>use https://colorbrewer2.org/#type=sequential&amp;scheme=PuBu&amp;n=3</w:t>
      </w:r>
    </w:p>
  </w:comment>
  <w:comment w:id="10" w:author="Luyu Liu" w:date="2025-12-15T16:52:00Z" w:initials="LL">
    <w:p w14:paraId="5E0F83FD" w14:textId="43163F58" w:rsidR="00CB208F" w:rsidRDefault="00CB208F">
      <w:pPr>
        <w:pStyle w:val="CommentText"/>
      </w:pPr>
      <w:r>
        <w:rPr>
          <w:rStyle w:val="CommentReference"/>
        </w:rPr>
        <w:annotationRef/>
      </w:r>
      <w:r w:rsidRPr="5B2816B7">
        <w:t>please use disaggregated data to generate this histogram.</w:t>
      </w:r>
    </w:p>
  </w:comment>
  <w:comment w:id="11" w:author="Luyu Liu" w:date="2025-12-15T14:08:00Z" w:initials="LL">
    <w:p w14:paraId="50D8C95A" w14:textId="777EB343" w:rsidR="00FF0CE1" w:rsidRDefault="00FF0CE1">
      <w:r>
        <w:annotationRef/>
      </w:r>
      <w:r w:rsidRPr="7B49D426">
        <w:t xml:space="preserve">hmm, this doesn't make sense to me. WHy there's so little 0 for both graph? </w:t>
      </w:r>
    </w:p>
  </w:comment>
  <w:comment w:id="12" w:author="Muhammad Khattak" w:date="2025-12-15T15:22:00Z" w:initials="MK">
    <w:p w14:paraId="7AB02E18" w14:textId="77777777" w:rsidR="003F008F" w:rsidRDefault="003F008F" w:rsidP="003F008F">
      <w:pPr>
        <w:pStyle w:val="CommentText"/>
      </w:pPr>
      <w:r>
        <w:rPr>
          <w:rStyle w:val="CommentReference"/>
        </w:rPr>
        <w:annotationRef/>
      </w:r>
      <w:r>
        <w:t>May be because this shows only the delay&gt;0 not the delay&gt;=0. However I still expect it be peaking near 0 but the hist peaked at about 5 minutes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23985F" w15:done="0"/>
  <w15:commentEx w15:paraId="013DDF98" w15:done="0"/>
  <w15:commentEx w15:paraId="34712CC2" w15:paraIdParent="013DDF98" w15:done="0"/>
  <w15:commentEx w15:paraId="16340F4D" w15:paraIdParent="013DDF98" w15:done="0"/>
  <w15:commentEx w15:paraId="5E0F83FD" w15:done="0"/>
  <w15:commentEx w15:paraId="50D8C95A" w15:done="0"/>
  <w15:commentEx w15:paraId="7AB02E18" w15:paraIdParent="50D8C9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E789FB" w16cex:dateUtc="2025-12-15T20:03:00Z"/>
  <w16cex:commentExtensible w16cex:durableId="77387E72" w16cex:dateUtc="2025-12-15T20:04:00Z"/>
  <w16cex:commentExtensible w16cex:durableId="242728F9" w16cex:dateUtc="2025-12-15T22:29:00Z"/>
  <w16cex:commentExtensible w16cex:durableId="282EB28F" w16cex:dateUtc="2025-12-15T22:29:00Z"/>
  <w16cex:commentExtensible w16cex:durableId="5E5C4B3F" w16cex:dateUtc="2025-12-15T22:52:00Z"/>
  <w16cex:commentExtensible w16cex:durableId="389A844B" w16cex:dateUtc="2025-12-15T20:08:00Z"/>
  <w16cex:commentExtensible w16cex:durableId="5CE60804" w16cex:dateUtc="2025-12-15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23985F" w16cid:durableId="68E789FB"/>
  <w16cid:commentId w16cid:paraId="013DDF98" w16cid:durableId="77387E72"/>
  <w16cid:commentId w16cid:paraId="34712CC2" w16cid:durableId="242728F9"/>
  <w16cid:commentId w16cid:paraId="16340F4D" w16cid:durableId="282EB28F"/>
  <w16cid:commentId w16cid:paraId="5E0F83FD" w16cid:durableId="5E5C4B3F"/>
  <w16cid:commentId w16cid:paraId="50D8C95A" w16cid:durableId="389A844B"/>
  <w16cid:commentId w16cid:paraId="7AB02E18" w16cid:durableId="5CE608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710E" w14:textId="77777777" w:rsidR="00047A32" w:rsidRDefault="00047A32" w:rsidP="00871451">
      <w:pPr>
        <w:spacing w:after="0" w:line="240" w:lineRule="auto"/>
      </w:pPr>
      <w:r>
        <w:separator/>
      </w:r>
    </w:p>
  </w:endnote>
  <w:endnote w:type="continuationSeparator" w:id="0">
    <w:p w14:paraId="007C061C" w14:textId="77777777" w:rsidR="00047A32" w:rsidRDefault="00047A32" w:rsidP="00871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263185"/>
      <w:docPartObj>
        <w:docPartGallery w:val="Page Numbers (Bottom of Page)"/>
        <w:docPartUnique/>
      </w:docPartObj>
    </w:sdtPr>
    <w:sdtEndPr>
      <w:rPr>
        <w:noProof/>
      </w:rPr>
    </w:sdtEndPr>
    <w:sdtContent>
      <w:p w14:paraId="2A1F2139" w14:textId="4A9014E9" w:rsidR="00871451" w:rsidRDefault="008714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F456C6" w14:textId="77777777" w:rsidR="00871451" w:rsidRDefault="00871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51681" w14:textId="77777777" w:rsidR="00047A32" w:rsidRDefault="00047A32" w:rsidP="00871451">
      <w:pPr>
        <w:spacing w:after="0" w:line="240" w:lineRule="auto"/>
      </w:pPr>
      <w:r>
        <w:separator/>
      </w:r>
    </w:p>
  </w:footnote>
  <w:footnote w:type="continuationSeparator" w:id="0">
    <w:p w14:paraId="19F27624" w14:textId="77777777" w:rsidR="00047A32" w:rsidRDefault="00047A32" w:rsidP="00871451">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yu Liu">
    <w15:presenceInfo w15:providerId="AD" w15:userId="S::lzl0116@auburn.edu::1fd30e6a-cc75-44e3-a50b-2b6fc7ab852e"/>
  </w15:person>
  <w15:person w15:author="Muhammad Khattak">
    <w15:presenceInfo w15:providerId="AD" w15:userId="S::muk0003@auburn.edu::0a685eb3-5ac0-4d0f-965f-204d65b8ba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0C"/>
    <w:rsid w:val="00017FA7"/>
    <w:rsid w:val="00023DEB"/>
    <w:rsid w:val="00047A32"/>
    <w:rsid w:val="000511E8"/>
    <w:rsid w:val="00076E6B"/>
    <w:rsid w:val="00077137"/>
    <w:rsid w:val="000854F5"/>
    <w:rsid w:val="00086580"/>
    <w:rsid w:val="000951F8"/>
    <w:rsid w:val="00097425"/>
    <w:rsid w:val="000A0474"/>
    <w:rsid w:val="000A25CA"/>
    <w:rsid w:val="000C233F"/>
    <w:rsid w:val="000C46E1"/>
    <w:rsid w:val="000D2B0C"/>
    <w:rsid w:val="000F0B84"/>
    <w:rsid w:val="000F65BF"/>
    <w:rsid w:val="00104519"/>
    <w:rsid w:val="001249F1"/>
    <w:rsid w:val="00126F07"/>
    <w:rsid w:val="00162EEE"/>
    <w:rsid w:val="00173880"/>
    <w:rsid w:val="001767A3"/>
    <w:rsid w:val="00192E1C"/>
    <w:rsid w:val="001A3000"/>
    <w:rsid w:val="001A41AB"/>
    <w:rsid w:val="001D3708"/>
    <w:rsid w:val="001D64AC"/>
    <w:rsid w:val="001D6FCC"/>
    <w:rsid w:val="001F3BF4"/>
    <w:rsid w:val="001F3DF4"/>
    <w:rsid w:val="00216337"/>
    <w:rsid w:val="0022330D"/>
    <w:rsid w:val="002456A0"/>
    <w:rsid w:val="00274878"/>
    <w:rsid w:val="00274CB9"/>
    <w:rsid w:val="00295E03"/>
    <w:rsid w:val="00297509"/>
    <w:rsid w:val="002B5219"/>
    <w:rsid w:val="002C5983"/>
    <w:rsid w:val="002E3EEB"/>
    <w:rsid w:val="002F63AF"/>
    <w:rsid w:val="002F743F"/>
    <w:rsid w:val="003031AD"/>
    <w:rsid w:val="00304414"/>
    <w:rsid w:val="00306A6B"/>
    <w:rsid w:val="00330A15"/>
    <w:rsid w:val="00346888"/>
    <w:rsid w:val="003529A5"/>
    <w:rsid w:val="00365A96"/>
    <w:rsid w:val="00394D06"/>
    <w:rsid w:val="003B16A4"/>
    <w:rsid w:val="003B4126"/>
    <w:rsid w:val="003F008F"/>
    <w:rsid w:val="00402D6F"/>
    <w:rsid w:val="00433648"/>
    <w:rsid w:val="00443326"/>
    <w:rsid w:val="00461531"/>
    <w:rsid w:val="00491245"/>
    <w:rsid w:val="00494478"/>
    <w:rsid w:val="004B0A26"/>
    <w:rsid w:val="004D6169"/>
    <w:rsid w:val="004E0864"/>
    <w:rsid w:val="004E6AEA"/>
    <w:rsid w:val="004F10F1"/>
    <w:rsid w:val="004F3EBE"/>
    <w:rsid w:val="005028C8"/>
    <w:rsid w:val="00542392"/>
    <w:rsid w:val="00561593"/>
    <w:rsid w:val="005654F5"/>
    <w:rsid w:val="005708EC"/>
    <w:rsid w:val="00572C5B"/>
    <w:rsid w:val="00574667"/>
    <w:rsid w:val="005C0330"/>
    <w:rsid w:val="005C0D34"/>
    <w:rsid w:val="005D3586"/>
    <w:rsid w:val="005D5C15"/>
    <w:rsid w:val="005D7AC7"/>
    <w:rsid w:val="005E22D3"/>
    <w:rsid w:val="005E32D6"/>
    <w:rsid w:val="005E5FF2"/>
    <w:rsid w:val="005F1CA9"/>
    <w:rsid w:val="005F4129"/>
    <w:rsid w:val="005F5989"/>
    <w:rsid w:val="005F75AB"/>
    <w:rsid w:val="00607485"/>
    <w:rsid w:val="00623D03"/>
    <w:rsid w:val="0064394E"/>
    <w:rsid w:val="00665328"/>
    <w:rsid w:val="006671B4"/>
    <w:rsid w:val="006841EB"/>
    <w:rsid w:val="00695521"/>
    <w:rsid w:val="006A3A8E"/>
    <w:rsid w:val="006C35F7"/>
    <w:rsid w:val="006E7DFC"/>
    <w:rsid w:val="007319E0"/>
    <w:rsid w:val="007450E5"/>
    <w:rsid w:val="00754AA8"/>
    <w:rsid w:val="00756763"/>
    <w:rsid w:val="00757631"/>
    <w:rsid w:val="007629C3"/>
    <w:rsid w:val="007950F5"/>
    <w:rsid w:val="007A1546"/>
    <w:rsid w:val="007A3F4A"/>
    <w:rsid w:val="007C3DE1"/>
    <w:rsid w:val="007F0F8D"/>
    <w:rsid w:val="007F4054"/>
    <w:rsid w:val="00813D3A"/>
    <w:rsid w:val="00822B3C"/>
    <w:rsid w:val="0083437A"/>
    <w:rsid w:val="00853D14"/>
    <w:rsid w:val="008632D2"/>
    <w:rsid w:val="008641B4"/>
    <w:rsid w:val="00864CEE"/>
    <w:rsid w:val="00865628"/>
    <w:rsid w:val="00871451"/>
    <w:rsid w:val="008855A1"/>
    <w:rsid w:val="008C449F"/>
    <w:rsid w:val="008E5A7B"/>
    <w:rsid w:val="00901766"/>
    <w:rsid w:val="009022BF"/>
    <w:rsid w:val="00921C30"/>
    <w:rsid w:val="00926B9C"/>
    <w:rsid w:val="0092786F"/>
    <w:rsid w:val="00936957"/>
    <w:rsid w:val="00961A5D"/>
    <w:rsid w:val="00977778"/>
    <w:rsid w:val="00982554"/>
    <w:rsid w:val="009A58BA"/>
    <w:rsid w:val="009A6A59"/>
    <w:rsid w:val="009B1903"/>
    <w:rsid w:val="009B280D"/>
    <w:rsid w:val="009C6EDA"/>
    <w:rsid w:val="009C7549"/>
    <w:rsid w:val="009E5EFF"/>
    <w:rsid w:val="009E78CC"/>
    <w:rsid w:val="009F0A40"/>
    <w:rsid w:val="009F1039"/>
    <w:rsid w:val="00A0239D"/>
    <w:rsid w:val="00A12F84"/>
    <w:rsid w:val="00A15E86"/>
    <w:rsid w:val="00A20B98"/>
    <w:rsid w:val="00A304A4"/>
    <w:rsid w:val="00A31359"/>
    <w:rsid w:val="00A46B1D"/>
    <w:rsid w:val="00A470D0"/>
    <w:rsid w:val="00A818EB"/>
    <w:rsid w:val="00AF0827"/>
    <w:rsid w:val="00B00B99"/>
    <w:rsid w:val="00B05E96"/>
    <w:rsid w:val="00B5382D"/>
    <w:rsid w:val="00B91B76"/>
    <w:rsid w:val="00BA0A6F"/>
    <w:rsid w:val="00BE4F0B"/>
    <w:rsid w:val="00BE5C57"/>
    <w:rsid w:val="00C06E22"/>
    <w:rsid w:val="00C06FF7"/>
    <w:rsid w:val="00C15395"/>
    <w:rsid w:val="00C71D79"/>
    <w:rsid w:val="00C7285E"/>
    <w:rsid w:val="00C82D29"/>
    <w:rsid w:val="00C86958"/>
    <w:rsid w:val="00C92CA5"/>
    <w:rsid w:val="00C94124"/>
    <w:rsid w:val="00C958CB"/>
    <w:rsid w:val="00CA59C4"/>
    <w:rsid w:val="00CB208F"/>
    <w:rsid w:val="00CB5A1A"/>
    <w:rsid w:val="00CE3DC7"/>
    <w:rsid w:val="00CF4847"/>
    <w:rsid w:val="00D2659E"/>
    <w:rsid w:val="00D2759A"/>
    <w:rsid w:val="00D540B6"/>
    <w:rsid w:val="00D63CB1"/>
    <w:rsid w:val="00D940A1"/>
    <w:rsid w:val="00D94691"/>
    <w:rsid w:val="00D966FA"/>
    <w:rsid w:val="00DF37A2"/>
    <w:rsid w:val="00DF6EDF"/>
    <w:rsid w:val="00E0409B"/>
    <w:rsid w:val="00E47800"/>
    <w:rsid w:val="00E633EC"/>
    <w:rsid w:val="00E6532C"/>
    <w:rsid w:val="00E75408"/>
    <w:rsid w:val="00E863BC"/>
    <w:rsid w:val="00EA36C5"/>
    <w:rsid w:val="00EA3A79"/>
    <w:rsid w:val="00ED28EA"/>
    <w:rsid w:val="00EE70D2"/>
    <w:rsid w:val="00EF10CA"/>
    <w:rsid w:val="00F115DD"/>
    <w:rsid w:val="00F3115D"/>
    <w:rsid w:val="00F35FBA"/>
    <w:rsid w:val="00F5117E"/>
    <w:rsid w:val="00F552AE"/>
    <w:rsid w:val="00F658F8"/>
    <w:rsid w:val="00F76D3F"/>
    <w:rsid w:val="00F93116"/>
    <w:rsid w:val="00F97387"/>
    <w:rsid w:val="00FB21CB"/>
    <w:rsid w:val="00FB44EB"/>
    <w:rsid w:val="00FC22EB"/>
    <w:rsid w:val="00FE14BA"/>
    <w:rsid w:val="00FE7F54"/>
    <w:rsid w:val="00FF0080"/>
    <w:rsid w:val="00FF0CE1"/>
    <w:rsid w:val="0507BFC7"/>
    <w:rsid w:val="05A8173C"/>
    <w:rsid w:val="0D15D424"/>
    <w:rsid w:val="187CB514"/>
    <w:rsid w:val="293047B2"/>
    <w:rsid w:val="2DB7C6F7"/>
    <w:rsid w:val="57F9A872"/>
    <w:rsid w:val="7E63A7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52EA"/>
  <w14:defaultImageDpi w14:val="32767"/>
  <w15:chartTrackingRefBased/>
  <w15:docId w15:val="{3E1A1038-C286-4C09-9A67-6AADFED1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C7"/>
    <w:rPr>
      <w:rFonts w:ascii="Times New Roman" w:hAnsi="Times New Roman"/>
    </w:rPr>
  </w:style>
  <w:style w:type="paragraph" w:styleId="Heading1">
    <w:name w:val="heading 1"/>
    <w:basedOn w:val="Normal"/>
    <w:next w:val="Normal"/>
    <w:link w:val="Heading1Char"/>
    <w:uiPriority w:val="9"/>
    <w:qFormat/>
    <w:rsid w:val="005D7AC7"/>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0D2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C7"/>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0D2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B0C"/>
    <w:rPr>
      <w:rFonts w:eastAsiaTheme="majorEastAsia" w:cstheme="majorBidi"/>
      <w:color w:val="272727" w:themeColor="text1" w:themeTint="D8"/>
    </w:rPr>
  </w:style>
  <w:style w:type="paragraph" w:styleId="Title">
    <w:name w:val="Title"/>
    <w:basedOn w:val="Normal"/>
    <w:next w:val="Normal"/>
    <w:link w:val="TitleChar"/>
    <w:uiPriority w:val="10"/>
    <w:qFormat/>
    <w:rsid w:val="005D7AC7"/>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5D7AC7"/>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0D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B0C"/>
    <w:pPr>
      <w:spacing w:before="160"/>
      <w:jc w:val="center"/>
    </w:pPr>
    <w:rPr>
      <w:i/>
      <w:iCs/>
      <w:color w:val="404040" w:themeColor="text1" w:themeTint="BF"/>
    </w:rPr>
  </w:style>
  <w:style w:type="character" w:customStyle="1" w:styleId="QuoteChar">
    <w:name w:val="Quote Char"/>
    <w:basedOn w:val="DefaultParagraphFont"/>
    <w:link w:val="Quote"/>
    <w:uiPriority w:val="29"/>
    <w:rsid w:val="000D2B0C"/>
    <w:rPr>
      <w:i/>
      <w:iCs/>
      <w:color w:val="404040" w:themeColor="text1" w:themeTint="BF"/>
    </w:rPr>
  </w:style>
  <w:style w:type="paragraph" w:styleId="ListParagraph">
    <w:name w:val="List Paragraph"/>
    <w:basedOn w:val="Normal"/>
    <w:uiPriority w:val="34"/>
    <w:qFormat/>
    <w:rsid w:val="000D2B0C"/>
    <w:pPr>
      <w:ind w:left="720"/>
      <w:contextualSpacing/>
    </w:pPr>
  </w:style>
  <w:style w:type="character" w:styleId="IntenseEmphasis">
    <w:name w:val="Intense Emphasis"/>
    <w:basedOn w:val="DefaultParagraphFont"/>
    <w:uiPriority w:val="21"/>
    <w:qFormat/>
    <w:rsid w:val="000D2B0C"/>
    <w:rPr>
      <w:i/>
      <w:iCs/>
      <w:color w:val="0F4761" w:themeColor="accent1" w:themeShade="BF"/>
    </w:rPr>
  </w:style>
  <w:style w:type="paragraph" w:styleId="IntenseQuote">
    <w:name w:val="Intense Quote"/>
    <w:basedOn w:val="Normal"/>
    <w:next w:val="Normal"/>
    <w:link w:val="IntenseQuoteChar"/>
    <w:uiPriority w:val="30"/>
    <w:qFormat/>
    <w:rsid w:val="000D2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B0C"/>
    <w:rPr>
      <w:i/>
      <w:iCs/>
      <w:color w:val="0F4761" w:themeColor="accent1" w:themeShade="BF"/>
    </w:rPr>
  </w:style>
  <w:style w:type="character" w:styleId="IntenseReference">
    <w:name w:val="Intense Reference"/>
    <w:basedOn w:val="DefaultParagraphFont"/>
    <w:uiPriority w:val="32"/>
    <w:qFormat/>
    <w:rsid w:val="000D2B0C"/>
    <w:rPr>
      <w:b/>
      <w:bCs/>
      <w:smallCaps/>
      <w:color w:val="0F4761" w:themeColor="accent1" w:themeShade="BF"/>
      <w:spacing w:val="5"/>
    </w:rPr>
  </w:style>
  <w:style w:type="paragraph" w:styleId="Caption">
    <w:name w:val="caption"/>
    <w:basedOn w:val="Normal"/>
    <w:next w:val="Normal"/>
    <w:uiPriority w:val="35"/>
    <w:unhideWhenUsed/>
    <w:qFormat/>
    <w:rsid w:val="00EA36C5"/>
    <w:pPr>
      <w:spacing w:after="200" w:line="240" w:lineRule="auto"/>
    </w:pPr>
    <w:rPr>
      <w:i/>
      <w:iCs/>
      <w:color w:val="0E2841" w:themeColor="text2"/>
      <w:sz w:val="18"/>
      <w:szCs w:val="18"/>
    </w:rPr>
  </w:style>
  <w:style w:type="table" w:styleId="TableGrid">
    <w:name w:val="Table Grid"/>
    <w:basedOn w:val="TableNormal"/>
    <w:uiPriority w:val="39"/>
    <w:rsid w:val="00F51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117E"/>
    <w:rPr>
      <w:color w:val="666666"/>
    </w:rPr>
  </w:style>
  <w:style w:type="paragraph" w:styleId="Bibliography">
    <w:name w:val="Bibliography"/>
    <w:basedOn w:val="Normal"/>
    <w:next w:val="Normal"/>
    <w:uiPriority w:val="37"/>
    <w:unhideWhenUsed/>
    <w:rsid w:val="007450E5"/>
    <w:pPr>
      <w:tabs>
        <w:tab w:val="left" w:pos="384"/>
      </w:tabs>
      <w:spacing w:after="0" w:line="240" w:lineRule="auto"/>
      <w:ind w:left="384" w:hanging="384"/>
    </w:pPr>
  </w:style>
  <w:style w:type="character" w:styleId="LineNumber">
    <w:name w:val="line number"/>
    <w:basedOn w:val="DefaultParagraphFont"/>
    <w:uiPriority w:val="99"/>
    <w:semiHidden/>
    <w:unhideWhenUsed/>
    <w:rsid w:val="00871451"/>
  </w:style>
  <w:style w:type="paragraph" w:styleId="Header">
    <w:name w:val="header"/>
    <w:basedOn w:val="Normal"/>
    <w:link w:val="HeaderChar"/>
    <w:uiPriority w:val="99"/>
    <w:unhideWhenUsed/>
    <w:rsid w:val="00871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451"/>
    <w:rPr>
      <w:rFonts w:ascii="Times New Roman" w:hAnsi="Times New Roman"/>
    </w:rPr>
  </w:style>
  <w:style w:type="paragraph" w:styleId="Footer">
    <w:name w:val="footer"/>
    <w:basedOn w:val="Normal"/>
    <w:link w:val="FooterChar"/>
    <w:uiPriority w:val="99"/>
    <w:unhideWhenUsed/>
    <w:rsid w:val="00871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451"/>
    <w:rPr>
      <w:rFonts w:ascii="Times New Roman" w:hAnsi="Times New Roma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94691"/>
    <w:rPr>
      <w:b/>
      <w:bCs/>
    </w:rPr>
  </w:style>
  <w:style w:type="character" w:customStyle="1" w:styleId="CommentSubjectChar">
    <w:name w:val="Comment Subject Char"/>
    <w:basedOn w:val="CommentTextChar"/>
    <w:link w:val="CommentSubject"/>
    <w:uiPriority w:val="99"/>
    <w:semiHidden/>
    <w:rsid w:val="00D9469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97DD8-7127-4C1C-BE39-7E1805D91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8</Pages>
  <Words>1545</Words>
  <Characters>8839</Characters>
  <Application>Microsoft Office Word</Application>
  <DocSecurity>0</DocSecurity>
  <Lines>140</Lines>
  <Paragraphs>43</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Khattak</dc:creator>
  <cp:keywords/>
  <dc:description/>
  <cp:lastModifiedBy>Muhammad Khattak</cp:lastModifiedBy>
  <cp:revision>178</cp:revision>
  <cp:lastPrinted>2025-12-15T05:28:00Z</cp:lastPrinted>
  <dcterms:created xsi:type="dcterms:W3CDTF">2025-12-12T17:36:00Z</dcterms:created>
  <dcterms:modified xsi:type="dcterms:W3CDTF">2025-12-21T18:36:00Z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zotero-version="7.0.9"&gt;&lt;session id="M7XeSlg0"/&gt;&lt;style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