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Callback or Control scale testing steps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document, we explain how to run callback or control scale tests. This document is not intended to be a cookbook, but rather an outline of steps to help the engineer to navigate through the stages. Also, it explains how different scripts are connected.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scripts. </w:t>
      </w:r>
    </w:p>
    <w:p>
      <w:pPr>
        <w:numPr>
          <w:ilvl w:val="0"/>
          <w:numId w:val="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scripts to setup and cleanup configuration</w:t>
      </w:r>
    </w:p>
    <w:p>
      <w:pPr>
        <w:numPr>
          <w:ilvl w:val="0"/>
          <w:numId w:val="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powerCLI scripts to get Guest VM IP-address.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on top of the steps required for Vertical Scale test, as mentioned in the other document (Instructions for running Performance and Vertical Scale tests.docx).</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F:\scriptRepo. This is already loaded with the latest scripts. To ensure you have the latest scripts, you can pull them by opening the ‘GitHub Desktop’ client (shortcut is available on the desktop) and clicking on Repository-&gt;Pull, from the Menu bar.</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to infrascripts-master. There are three directories. perfscripts, scalescripts &amp; testscripts.</w:t>
      </w:r>
    </w:p>
    <w:p>
      <w:pPr>
        <w:numPr>
          <w:ilvl w:val="0"/>
          <w:numId w:val="6"/>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steps for Vertical Scale tests from document (instructions running performance testbed.doc) &amp; run the options 5,7,8. </w:t>
      </w:r>
      <w:r>
        <w:rPr>
          <w:rFonts w:ascii="Calibri" w:hAnsi="Calibri" w:cs="Calibri" w:eastAsia="Calibri"/>
          <w:b/>
          <w:color w:val="auto"/>
          <w:spacing w:val="0"/>
          <w:position w:val="0"/>
          <w:sz w:val="22"/>
          <w:shd w:fill="auto" w:val="clear"/>
        </w:rPr>
        <w:t xml:space="preserve">This will bring up 32 Guest VMs with 1 vNIC and ipv4-address configured.</w:t>
      </w:r>
    </w:p>
    <w:p>
      <w:pPr>
        <w:numPr>
          <w:ilvl w:val="0"/>
          <w:numId w:val="6"/>
        </w:numPr>
        <w:spacing w:before="0" w:after="160" w:line="259"/>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b/>
          <w:color w:val="auto"/>
          <w:spacing w:val="0"/>
          <w:position w:val="0"/>
          <w:sz w:val="22"/>
          <w:shd w:fill="auto" w:val="clear"/>
        </w:rPr>
        <w:t xml:space="preserve">If option # 6 was already done, the Guest VMs will have 8 vNICs added and so, we will need to manually remove the other 7 interfaces. If #6 was not done, we don’t have to do anything specific. We can continue with the next steps. </w:t>
      </w:r>
      <w:r>
        <w:rPr>
          <w:rFonts w:ascii="Calibri" w:hAnsi="Calibri" w:cs="Calibri" w:eastAsia="Calibri"/>
          <w:color w:val="auto"/>
          <w:spacing w:val="0"/>
          <w:position w:val="0"/>
          <w:sz w:val="22"/>
          <w:shd w:fill="auto" w:val="clear"/>
        </w:rPr>
        <w:t xml:space="preserve">Validate the connectivity.  </w:t>
      </w:r>
      <w:r>
        <w:rPr>
          <w:rFonts w:ascii="Calibri" w:hAnsi="Calibri" w:cs="Calibri" w:eastAsia="Calibri"/>
          <w:color w:val="404040"/>
          <w:spacing w:val="0"/>
          <w:position w:val="0"/>
          <w:sz w:val="22"/>
          <w:shd w:fill="FCFCFC" w:val="clear"/>
        </w:rPr>
        <w:t xml:space="preserve">run ./ping_linux_vm.sh from each Guest VM. This will test connectivity to all Linux-VMs newly added. If issues, please fix them.</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only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Security Policy as required for the testing.</w:t>
      </w:r>
    </w:p>
    <w:p>
      <w:pPr>
        <w:spacing w:before="0" w:after="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sample Security Policy:</w:t>
      </w:r>
    </w:p>
    <w:p>
      <w:pPr>
        <w:spacing w:before="0" w:after="200" w:line="276"/>
        <w:ind w:right="0" w:left="108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Create a Security Policy with the following configuration as a template. </w:t>
      </w:r>
      <w:r>
        <w:rPr>
          <w:rFonts w:ascii="Calibri" w:hAnsi="Calibri" w:cs="Calibri" w:eastAsia="Calibri"/>
          <w:b/>
          <w:i/>
          <w:color w:val="auto"/>
          <w:spacing w:val="0"/>
          <w:position w:val="0"/>
          <w:sz w:val="22"/>
          <w:shd w:fill="auto" w:val="clear"/>
        </w:rPr>
        <w:t xml:space="preserve">Note</w:t>
      </w:r>
      <w:r>
        <w:rPr>
          <w:rFonts w:ascii="Calibri" w:hAnsi="Calibri" w:cs="Calibri" w:eastAsia="Calibri"/>
          <w:i/>
          <w:color w:val="auto"/>
          <w:spacing w:val="0"/>
          <w:position w:val="0"/>
          <w:sz w:val="22"/>
          <w:shd w:fill="auto" w:val="clear"/>
        </w:rPr>
        <w:t xml:space="preserve"> the </w:t>
      </w:r>
      <w:r>
        <w:rPr>
          <w:rFonts w:ascii="Calibri" w:hAnsi="Calibri" w:cs="Calibri" w:eastAsia="Calibri"/>
          <w:i/>
          <w:color w:val="auto"/>
          <w:spacing w:val="0"/>
          <w:position w:val="0"/>
          <w:sz w:val="22"/>
          <w:shd w:fill="FFFF00" w:val="clear"/>
        </w:rPr>
        <w:t xml:space="preserve">Services</w:t>
      </w:r>
      <w:r>
        <w:rPr>
          <w:rFonts w:ascii="Calibri" w:hAnsi="Calibri" w:cs="Calibri" w:eastAsia="Calibri"/>
          <w:i/>
          <w:color w:val="auto"/>
          <w:spacing w:val="0"/>
          <w:position w:val="0"/>
          <w:sz w:val="22"/>
          <w:shd w:fill="auto" w:val="clear"/>
        </w:rPr>
        <w:t xml:space="preserve"> are </w:t>
      </w:r>
      <w:r>
        <w:rPr>
          <w:rFonts w:ascii="Calibri" w:hAnsi="Calibri" w:cs="Calibri" w:eastAsia="Calibri"/>
          <w:b/>
          <w:i/>
          <w:color w:val="auto"/>
          <w:spacing w:val="0"/>
          <w:position w:val="0"/>
          <w:sz w:val="22"/>
          <w:shd w:fill="auto" w:val="clear"/>
        </w:rPr>
        <w:t xml:space="preserve">optional</w:t>
      </w:r>
      <w:r>
        <w:rPr>
          <w:rFonts w:ascii="Calibri" w:hAnsi="Calibri" w:cs="Calibri" w:eastAsia="Calibri"/>
          <w:i/>
          <w:color w:val="auto"/>
          <w:spacing w:val="0"/>
          <w:position w:val="0"/>
          <w:sz w:val="22"/>
          <w:shd w:fill="auto" w:val="clear"/>
        </w:rPr>
        <w:t xml:space="preserve"> as well. We are showing 5 services here (ICMP -3, Syslog -2) for educational purpose only.</w:t>
      </w:r>
    </w:p>
    <w:p>
      <w:pPr>
        <w:spacing w:before="0" w:after="160" w:line="259"/>
        <w:ind w:right="0" w:left="1080" w:firstLine="0"/>
        <w:jc w:val="both"/>
        <w:rPr>
          <w:rFonts w:ascii="Calibri" w:hAnsi="Calibri" w:cs="Calibri" w:eastAsia="Calibri"/>
          <w:color w:val="auto"/>
          <w:spacing w:val="0"/>
          <w:position w:val="0"/>
          <w:sz w:val="22"/>
          <w:shd w:fill="auto" w:val="clear"/>
        </w:rPr>
      </w:pPr>
    </w:p>
    <w:tbl>
      <w:tblPr>
        <w:tblInd w:w="1070" w:type="dxa"/>
      </w:tblPr>
      <w:tblGrid>
        <w:gridCol w:w="721"/>
        <w:gridCol w:w="1483"/>
        <w:gridCol w:w="1093"/>
        <w:gridCol w:w="1309"/>
        <w:gridCol w:w="961"/>
        <w:gridCol w:w="1217"/>
        <w:gridCol w:w="1078"/>
        <w:gridCol w:w="1040"/>
      </w:tblGrid>
      <w:tr>
        <w:trPr>
          <w:trHeight w:val="570" w:hRule="auto"/>
          <w:jc w:val="left"/>
        </w:trPr>
        <w:tc>
          <w:tcPr>
            <w:tcW w:w="721" w:type="dxa"/>
            <w:tcBorders>
              <w:top w:val="single" w:color="aaaaaa" w:sz="8"/>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 </w:t>
            </w:r>
          </w:p>
        </w:tc>
        <w:tc>
          <w:tcPr>
            <w:tcW w:w="1483"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Network Introspection Services</w:t>
            </w:r>
          </w:p>
        </w:tc>
        <w:tc>
          <w:tcPr>
            <w:tcW w:w="1093"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Source</w:t>
            </w:r>
          </w:p>
        </w:tc>
        <w:tc>
          <w:tcPr>
            <w:tcW w:w="1309"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Destination</w:t>
            </w:r>
          </w:p>
        </w:tc>
        <w:tc>
          <w:tcPr>
            <w:tcW w:w="961"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Action</w:t>
            </w:r>
          </w:p>
        </w:tc>
        <w:tc>
          <w:tcPr>
            <w:tcW w:w="1217"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Service</w:t>
            </w:r>
          </w:p>
        </w:tc>
        <w:tc>
          <w:tcPr>
            <w:tcW w:w="1078" w:type="dxa"/>
            <w:tcBorders>
              <w:top w:val="single" w:color="aaaaaa" w:sz="8"/>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Service Name</w:t>
            </w:r>
          </w:p>
        </w:tc>
        <w:tc>
          <w:tcPr>
            <w:tcW w:w="1040" w:type="dxa"/>
            <w:tcBorders>
              <w:top w:val="single" w:color="aaaaaa" w:sz="8"/>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b/>
                <w:color w:val="000000"/>
                <w:spacing w:val="0"/>
                <w:position w:val="0"/>
                <w:sz w:val="20"/>
                <w:shd w:fill="auto" w:val="clear"/>
              </w:rPr>
              <w:t xml:space="preserve">Service Profile</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SP1</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Name - inbound</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Policy's Security Group</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SG1</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Redirect to Service</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Echo</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Partner Service Name</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Partner Service Profile</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Redirect</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42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Destination U</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Syslog (UDP)</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Syslog (TCP)</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Name - outbound</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SG1</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Policy's Security Group</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Redirect to Service</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Echo</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Partner Service Name</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Partner Service Profile</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Redirect</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42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ICMP Destination U</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289" w:hRule="auto"/>
          <w:jc w:val="left"/>
        </w:trPr>
        <w:tc>
          <w:tcPr>
            <w:tcW w:w="721" w:type="dxa"/>
            <w:tcBorders>
              <w:top w:val="single" w:color="000000" w:sz="0"/>
              <w:left w:val="single" w:color="aaaaaa" w:sz="8"/>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Syslog (UDP)</w:t>
            </w:r>
          </w:p>
        </w:tc>
        <w:tc>
          <w:tcPr>
            <w:tcW w:w="1078" w:type="dxa"/>
            <w:tcBorders>
              <w:top w:val="single" w:color="000000" w:sz="0"/>
              <w:left w:val="single" w:color="000000" w:sz="0"/>
              <w:bottom w:val="single" w:color="000000"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000000"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r>
        <w:trPr>
          <w:trHeight w:val="289" w:hRule="auto"/>
          <w:jc w:val="left"/>
        </w:trPr>
        <w:tc>
          <w:tcPr>
            <w:tcW w:w="721" w:type="dxa"/>
            <w:tcBorders>
              <w:top w:val="single" w:color="000000" w:sz="0"/>
              <w:left w:val="single" w:color="aaaaaa" w:sz="8"/>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483"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93"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309"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961"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217"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Syslog (TCP)</w:t>
            </w:r>
          </w:p>
        </w:tc>
        <w:tc>
          <w:tcPr>
            <w:tcW w:w="1078" w:type="dxa"/>
            <w:tcBorders>
              <w:top w:val="single" w:color="000000" w:sz="0"/>
              <w:left w:val="single" w:color="000000" w:sz="0"/>
              <w:bottom w:val="single" w:color="aaaaaa" w:sz="8"/>
              <w:right w:val="single" w:color="000000"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c>
          <w:tcPr>
            <w:tcW w:w="1040" w:type="dxa"/>
            <w:tcBorders>
              <w:top w:val="single" w:color="000000" w:sz="0"/>
              <w:left w:val="single" w:color="000000" w:sz="0"/>
              <w:bottom w:val="single" w:color="aaaaaa" w:sz="8"/>
              <w:right w:val="single" w:color="aaaaaa" w:sz="8"/>
            </w:tcBorders>
            <w:shd w:color="auto" w:fill="ffffff" w:val="clear"/>
            <w:tcMar>
              <w:left w:w="108" w:type="dxa"/>
              <w:right w:w="108" w:type="dxa"/>
            </w:tcMar>
            <w:vAlign w:val="center"/>
          </w:tcPr>
          <w:p>
            <w:pPr>
              <w:spacing w:before="0" w:after="160" w:line="259"/>
              <w:ind w:right="0" w:left="0" w:firstLine="0"/>
              <w:jc w:val="both"/>
              <w:rPr>
                <w:spacing w:val="0"/>
                <w:position w:val="0"/>
              </w:rPr>
            </w:pPr>
            <w:r>
              <w:rPr>
                <w:rFonts w:ascii="Arial" w:hAnsi="Arial" w:cs="Arial" w:eastAsia="Arial"/>
                <w:color w:val="000000"/>
                <w:spacing w:val="0"/>
                <w:position w:val="0"/>
                <w:sz w:val="20"/>
                <w:shd w:fill="auto" w:val="clear"/>
              </w:rPr>
              <w:t xml:space="preserve"> </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Arial" w:hAnsi="Arial" w:cs="Arial" w:eastAsia="Arial"/>
          <w:color w:val="40404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4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powerCLI script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infrascripts\testscripts\CallbackScale362\GetAllVM_IPAddr.ps1</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the prefix is matching the Guest VM names</w:t>
      </w:r>
    </w:p>
    <w:p>
      <w:pPr>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$VMPrefix = "Linux-VM*"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PS: Also validate the VC IP address, username/password.</w:t>
      </w:r>
    </w:p>
    <w:p>
      <w:pPr>
        <w:numPr>
          <w:ilvl w:val="0"/>
          <w:numId w:val="49"/>
        </w:numPr>
        <w:spacing w:before="0" w:after="0" w:line="240"/>
        <w:ind w:right="0" w:left="720" w:hanging="36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all Guest VM IP-address. Run PowerCLI script</w:t>
      </w:r>
    </w:p>
    <w:p>
      <w:pPr>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cd infrascripts\testscripts\CallbackScale362\</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PS &gt; .\GetAllVM_IPAddr.ps1</w:t>
      </w:r>
    </w:p>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generate a file with all valid guest VMs object-ids.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…\input\gvm_object_ids.txt</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also generate a log file with more details.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…\output\ps_gvm_objects.log</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PyCharm </w:t>
      </w:r>
      <w:r>
        <w:object w:dxaOrig="506" w:dyaOrig="748">
          <v:rect xmlns:o="urn:schemas-microsoft-com:office:office" xmlns:v="urn:schemas-microsoft-com:vml" id="rectole0000000000" style="width:25.300000pt;height:3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by double-clicking on the icon on desktop.</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5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python script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infrascripts\testscripts\CallbackScale362\constants.py</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SCALE_COUNT_TOTAL &amp; SG-Binding are set to 1000 and 64 respectively.</w:t>
      </w:r>
    </w:p>
    <w:p>
      <w:pPr>
        <w:spacing w:before="0" w:after="0" w:line="240"/>
        <w:ind w:right="0" w:left="720" w:firstLine="0"/>
        <w:jc w:val="both"/>
        <w:rPr>
          <w:rFonts w:ascii="Calibri" w:hAnsi="Calibri" w:cs="Calibri" w:eastAsia="Calibri"/>
          <w:color w:val="auto"/>
          <w:spacing w:val="0"/>
          <w:position w:val="0"/>
          <w:sz w:val="22"/>
          <w:shd w:fill="auto" w:val="clear"/>
        </w:rPr>
      </w:pP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infrascripts\testscripts\CallbackScale362\constants.py</w:t>
      </w: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SCALE_COUNT_TOTAL = 1000</w:t>
      </w: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#Set SG_BINDING_COUNT less than 128</w:t>
      </w:r>
    </w:p>
    <w:p>
      <w:pPr>
        <w:tabs>
          <w:tab w:val="left" w:pos="3436" w:leader="none"/>
          <w:tab w:val="left" w:pos="3960"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SG_BINDING_COUNT = 64</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script will </w:t>
      </w:r>
    </w:p>
    <w:p>
      <w:pPr>
        <w:numPr>
          <w:ilvl w:val="0"/>
          <w:numId w:val="6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SCALE_COUNT_TOTAL Security Groups and Security Policies.</w:t>
      </w:r>
    </w:p>
    <w:p>
      <w:pPr>
        <w:numPr>
          <w:ilvl w:val="0"/>
          <w:numId w:val="6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SG/SP binding is done as per the value provided for SG_BINDING_COUNT.</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i/>
          <w:color w:val="auto"/>
          <w:spacing w:val="0"/>
          <w:position w:val="0"/>
          <w:sz w:val="22"/>
          <w:u w:val="single"/>
          <w:shd w:fill="auto" w:val="clear"/>
        </w:rPr>
        <w:t xml:space="preserve">PS: Also validate the NSX IP address, username/password.</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python script CallbackScaleTests.py</w:t>
      </w:r>
    </w:p>
    <w:p>
      <w:pPr>
        <w:spacing w:before="0" w:after="0" w:line="240"/>
        <w:ind w:right="0" w:left="720" w:firstLine="0"/>
        <w:jc w:val="both"/>
        <w:rPr>
          <w:rFonts w:ascii="Calibri" w:hAnsi="Calibri" w:cs="Calibri" w:eastAsia="Calibri"/>
          <w:color w:val="auto"/>
          <w:spacing w:val="0"/>
          <w:position w:val="0"/>
          <w:sz w:val="22"/>
          <w:shd w:fill="auto" w:val="clear"/>
        </w:rPr>
      </w:pPr>
    </w:p>
    <w:p>
      <w:pPr>
        <w:suppressAutoHyphens w:val="true"/>
        <w:spacing w:before="12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Option-1 to do the setup. As part of the Callback test setup, the script creates SCALE_COUNT_TOTAL(=1000) Security Groups, and SCALE_COUNT_TOTAL(=1000) Security Policies. Every Security Policy includes 5 policy rules as mentioned above. The 5 rules are hard-coded in the script.</w:t>
      </w:r>
    </w:p>
    <w:p>
      <w:pPr>
        <w:spacing w:before="0" w:after="0" w:line="240"/>
        <w:ind w:right="0" w:left="720" w:firstLine="0"/>
        <w:jc w:val="both"/>
        <w:rPr>
          <w:rFonts w:ascii="Calibri" w:hAnsi="Calibri" w:cs="Calibri" w:eastAsia="Calibri"/>
          <w:color w:val="auto"/>
          <w:spacing w:val="0"/>
          <w:position w:val="0"/>
          <w:sz w:val="22"/>
          <w:shd w:fill="auto"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infrascripts\testscripts\CallbackScale362\CallbackScaleTests.py</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 CB Scale Config Setup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2. CB Scale Config Cleanup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Enter Your Choice:  1</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Started Callback Scale Setup...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SG CREATION : success_count=1000 failure_count=0</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SP CREATION : success_count=1000 failure_count=0</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TOTAL SP CREATION time is : 1349.0105699188025 seconds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also generate a log file with more details.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LOG contents: output\ cb_script.log</w:t>
      </w:r>
    </w:p>
    <w:p>
      <w:pPr>
        <w:spacing w:before="0" w:after="0" w:line="240"/>
        <w:ind w:right="0" w:left="720" w:firstLine="0"/>
        <w:jc w:val="both"/>
        <w:rPr>
          <w:rFonts w:ascii="Calibri" w:hAnsi="Calibri" w:cs="Calibri" w:eastAsia="Calibri"/>
          <w:color w:val="auto"/>
          <w:spacing w:val="0"/>
          <w:position w:val="0"/>
          <w:sz w:val="22"/>
          <w:shd w:fill="auto" w:val="clear"/>
        </w:rPr>
      </w:pP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…\output\ cb_script.log</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12-02-2018:18:39:07,35    INFO     [CallbackScaleUtils.py:230 :cb_scale_sec_group_create] CREATED SG Security_Group_5001 object-id = securitygroup-971</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12-02-2018:18:39:07,278   INFO     [CallbackScaleUtils.py:230 :cb_scale_sec_group_create] CREATED SG Security_Group_5002 object-id = securitygroup-972</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12-02-2018:18:39:07,499   INFO     [CallbackScaleUtils.py:230 :cb_scale_sec_group_create] CREATED SG Security_Group_5003 object-id = securitygroup-973</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13-02-2018:14:24:05,489   ERROR    [CallbackScaleUtils.py:898 :cb_scale_sec_policy_apply] APPLYING SP policy-1195 status code = 500</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13-02-2018:14:24:05,884   ERROR    [CallbackScaleUtils.py:898 :cb_scale_sec_policy_apply] APPLYING SP policy-1196 status code = 500</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14-02-2018:16:28:43,481   INFO     [CallbackScaleUtils.py:799 :cb_scale_sec_policy_delete] DELETED SP policy-499</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14-02-2018:16:28:47,365   INFO     [CallbackScaleUtils.py:799 :cb_scale_sec_policy_delete] DELETED SP policy-500</w:t>
      </w:r>
    </w:p>
    <w:p>
      <w:pPr>
        <w:tabs>
          <w:tab w:val="left" w:pos="3436" w:leader="none"/>
        </w:tabs>
        <w:spacing w:before="0" w:after="0" w:line="240"/>
        <w:ind w:right="0" w:left="720" w:firstLine="0"/>
        <w:jc w:val="left"/>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14-02-2018:16:28:50,681   INFO     [CallbackScaleUtils.py:799 :cb_scale_sec_policy_delete] DELETED SP policy-501</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7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script will generate CSV files for the time taken.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Policy Creation: output\ sp_creation_time.csv</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Policy Apply: output\ sp_apply_time.csv</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files can be used to plot the graphs.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that all Security Groups, and Security Policies are created as expected.</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any of the Security Policy’s status is </w:t>
      </w:r>
      <w:r>
        <w:rPr>
          <w:rFonts w:ascii="Calibri" w:hAnsi="Calibri" w:cs="Calibri" w:eastAsia="Calibri"/>
          <w:color w:val="FF0000"/>
          <w:spacing w:val="0"/>
          <w:position w:val="0"/>
          <w:sz w:val="22"/>
          <w:shd w:fill="auto" w:val="clear"/>
        </w:rPr>
        <w:t xml:space="preserve">“Failed”, </w:t>
      </w:r>
      <w:r>
        <w:rPr>
          <w:rFonts w:ascii="Calibri" w:hAnsi="Calibri" w:cs="Calibri" w:eastAsia="Calibri"/>
          <w:color w:val="auto"/>
          <w:spacing w:val="0"/>
          <w:position w:val="0"/>
          <w:sz w:val="22"/>
          <w:shd w:fill="auto" w:val="clear"/>
        </w:rPr>
        <w:t xml:space="preserve">then please manually resolve it.</w:t>
      </w:r>
    </w:p>
    <w:p>
      <w:pPr>
        <w:spacing w:before="0" w:after="0" w:line="240"/>
        <w:ind w:right="0" w:left="72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Click the Policy and in the </w:t>
      </w:r>
      <w:r>
        <w:rPr>
          <w:rFonts w:ascii="Calibri" w:hAnsi="Calibri" w:cs="Calibri" w:eastAsia="Calibri"/>
          <w:color w:val="FF0000"/>
          <w:spacing w:val="0"/>
          <w:position w:val="0"/>
          <w:sz w:val="22"/>
          <w:shd w:fill="auto" w:val="clear"/>
        </w:rPr>
        <w:t xml:space="preserve">pop-up hit “Resolve All”.</w:t>
      </w:r>
    </w:p>
    <w:p>
      <w:pPr>
        <w:spacing w:before="0" w:after="0" w:line="240"/>
        <w:ind w:right="0" w:left="720" w:firstLine="0"/>
        <w:jc w:val="both"/>
        <w:rPr>
          <w:rFonts w:ascii="Calibri" w:hAnsi="Calibri" w:cs="Calibri" w:eastAsia="Calibri"/>
          <w:color w:val="FF0000"/>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8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python script CallbackScaleTests.py</w:t>
      </w:r>
    </w:p>
    <w:p>
      <w:pPr>
        <w:spacing w:before="0" w:after="0" w:line="240"/>
        <w:ind w:right="0" w:left="720" w:firstLine="0"/>
        <w:jc w:val="both"/>
        <w:rPr>
          <w:rFonts w:ascii="Calibri" w:hAnsi="Calibri" w:cs="Calibri" w:eastAsia="Calibri"/>
          <w:color w:val="auto"/>
          <w:spacing w:val="0"/>
          <w:position w:val="0"/>
          <w:sz w:val="22"/>
          <w:shd w:fill="auto" w:val="clear"/>
        </w:rPr>
      </w:pPr>
    </w:p>
    <w:p>
      <w:pPr>
        <w:suppressAutoHyphens w:val="true"/>
        <w:spacing w:before="120" w:after="160" w:line="259"/>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Option-2 to do the Cleanup. As part of the Callback test cleanup, the script will use all the object-ids of Security Groups, Security Policies already stored in the /output/ temporary files and does the cleanup.</w:t>
      </w:r>
    </w:p>
    <w:p>
      <w:pPr>
        <w:suppressAutoHyphens w:val="true"/>
        <w:spacing w:before="120" w:after="160" w:line="259"/>
        <w:ind w:right="0" w:left="720" w:firstLine="0"/>
        <w:jc w:val="both"/>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PS: Please don’t keep any .../input/ or .../output/ directory files open during the python scripts running time, otherwise the cleanup might not delete those temporary files and you might have issues in next runs.</w:t>
      </w:r>
    </w:p>
    <w:p>
      <w:pPr>
        <w:spacing w:before="0" w:after="0" w:line="240"/>
        <w:ind w:right="0" w:left="720" w:firstLine="0"/>
        <w:jc w:val="both"/>
        <w:rPr>
          <w:rFonts w:ascii="Calibri" w:hAnsi="Calibri" w:cs="Calibri" w:eastAsia="Calibri"/>
          <w:color w:val="auto"/>
          <w:spacing w:val="0"/>
          <w:position w:val="0"/>
          <w:sz w:val="22"/>
          <w:shd w:fill="auto"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infrascripts\testscripts\CallbackScale362\CallbackScaleTests.py</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1. CB Scale Config Setup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2. CB Scale Config Cleanup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Enter Your Choice:  2</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Started Callback Scale Cleanup...</w:t>
      </w:r>
    </w:p>
    <w:p>
      <w:pPr>
        <w:tabs>
          <w:tab w:val="left" w:pos="3436" w:leader="none"/>
        </w:tabs>
        <w:spacing w:before="0" w:after="0" w:line="240"/>
        <w:ind w:right="0" w:left="720" w:firstLine="0"/>
        <w:jc w:val="both"/>
        <w:rPr>
          <w:rFonts w:ascii="Consolas" w:hAnsi="Consolas" w:cs="Consolas" w:eastAsia="Consolas"/>
          <w:color w:val="000000"/>
          <w:spacing w:val="0"/>
          <w:position w:val="0"/>
          <w:sz w:val="18"/>
          <w:shd w:fill="E7E6E6" w:val="clear"/>
        </w:rPr>
      </w:pPr>
      <w:r>
        <w:rPr>
          <w:rFonts w:ascii="Consolas" w:hAnsi="Consolas" w:cs="Consolas" w:eastAsia="Consolas"/>
          <w:color w:val="000000"/>
          <w:spacing w:val="0"/>
          <w:position w:val="0"/>
          <w:sz w:val="18"/>
          <w:shd w:fill="E7E6E6" w:val="clear"/>
        </w:rPr>
        <w:t xml:space="preserve">Completed Callback Scale Cleanup. Done</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also update the log file with more details.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cb_script.log</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9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Tear down the setup. Follow the steps for Vertical Scale tests from document (instructions running performance testbed.doc) &amp; run the Options 9,10,11. This will power off 32 Guest VMs and remove them from the vCenter inventory.</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404040"/>
          <w:spacing w:val="0"/>
          <w:position w:val="0"/>
          <w:sz w:val="22"/>
          <w:shd w:fill="FCFCFC" w:val="clear"/>
        </w:rPr>
        <w:t xml:space="preserve">Congratulations, you have completed Callback Scale test of NSX scale test plan.</w:t>
      </w:r>
    </w:p>
    <w:p>
      <w:pPr>
        <w:suppressAutoHyphens w:val="true"/>
        <w:spacing w:before="120" w:after="160" w:line="259"/>
        <w:ind w:right="0" w:left="0" w:firstLine="720"/>
        <w:jc w:val="both"/>
        <w:rPr>
          <w:rFonts w:ascii="Calibri" w:hAnsi="Calibri" w:cs="Calibri" w:eastAsia="Calibri"/>
          <w:color w:val="auto"/>
          <w:spacing w:val="0"/>
          <w:position w:val="0"/>
          <w:sz w:val="22"/>
          <w:shd w:fill="auto" w:val="clear"/>
        </w:rPr>
      </w:pPr>
    </w:p>
    <w:p>
      <w:pPr>
        <w:suppressAutoHyphens w:val="true"/>
        <w:spacing w:before="120" w:after="160" w:line="259"/>
        <w:ind w:right="0"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43">
    <w:abstractNumId w:val="54"/>
  </w:num>
  <w:num w:numId="49">
    <w:abstractNumId w:val="48"/>
  </w:num>
  <w:num w:numId="56">
    <w:abstractNumId w:val="42"/>
  </w:num>
  <w:num w:numId="58">
    <w:abstractNumId w:val="36"/>
  </w:num>
  <w:num w:numId="62">
    <w:abstractNumId w:val="30"/>
  </w:num>
  <w:num w:numId="65">
    <w:abstractNumId w:val="24"/>
  </w:num>
  <w:num w:numId="75">
    <w:abstractNumId w:val="18"/>
  </w:num>
  <w:num w:numId="80">
    <w:abstractNumId w:val="12"/>
  </w:num>
  <w:num w:numId="82">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