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200"/>
        <w:ind w:right="0" w:firstLine="0"/>
        <w:rPr>
          <w:b w:val="1"/>
          <w:position w:val="0"/>
          <w:sz w:val="40"/>
          <w:szCs w:val="40"/>
          <w:rFonts w:ascii="Calibri" w:eastAsia="Calibri" w:hAnsi="Calibri" w:hint="default"/>
        </w:rPr>
      </w:pPr>
      <w:r>
        <w:rPr>
          <w:b w:val="1"/>
          <w:position w:val="0"/>
          <w:sz w:val="40"/>
          <w:szCs w:val="40"/>
          <w:rFonts w:ascii="Calibri" w:eastAsia="Calibri" w:hAnsi="Calibri" w:hint="default"/>
        </w:rPr>
        <w:t xml:space="preserve">CURRICULUM VITAE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"/>
          <w:szCs w:val="2"/>
          <w:rFonts w:ascii="Calibri" w:eastAsia="Calibri" w:hAnsi="Calibri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240" w:before="0" w:after="200"/>
        <w:contextualSpacing w:val="1"/>
        <w:ind w:left="720" w:right="0" w:hanging="36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Biodata Diri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Nama lengkap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Adhelia Subalie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Jenis kelamin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Perempuan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Tempat, tanggal lahir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Jakarta, 05 Mei 1995 (20 tahun)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Status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Mahasiswa (Belum menikah)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Agama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Kristen Protestan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Bahasa yang dikuasai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Bahasa Indonesia, Bahasa Inggris (</w:t>
      </w:r>
      <w:r>
        <w:rPr>
          <w:position w:val="0"/>
          <w:sz w:val="24"/>
          <w:szCs w:val="24"/>
          <w:u w:val="single"/>
          <w:rFonts w:ascii="Calibri" w:eastAsia="Calibri" w:hAnsi="Calibri" w:hint="default"/>
        </w:rPr>
        <w:t>Aktif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), Bahasa Mandarin (Pasif)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No. HP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089503724923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BB Pin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7CFC5BE3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Alamat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Duta Garden blok F3 no. 16, Jurumudi Baru – Tangerang 15124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e-mail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adheliasubalie05@yahoo.com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Berat / Tinggi badan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>:</w:t>
      </w:r>
      <w:r>
        <w:rPr>
          <w:position w:val="0"/>
          <w:sz w:val="24"/>
          <w:szCs w:val="24"/>
          <w:rFonts w:ascii="Calibri" w:eastAsia="Calibri" w:hAnsi="Calibri" w:hint="default"/>
        </w:rPr>
        <w:tab/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46 kg / 165cm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tabs>
          <w:tab w:val="left" w:pos="3060"/>
          <w:tab w:val="left" w:pos="3600"/>
        </w:tabs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360" w:before="0" w:after="200"/>
        <w:contextualSpacing w:val="1"/>
        <w:ind w:left="720" w:right="0" w:hanging="36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Pengalaman Kerja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“Kapal Api” PRJ Kemayoran 2013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Usher Event (Flyering) “YUCOM (GPS and Tracker)” PRJ 2013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“SuperBubur” Hypermart Puri Juli 2013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“Mama Lemon” Carrefour Emporium Pluit “Cleaning Fair” Januari 2014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and Sampling “Pear Singo Korea” Lottemart Gandaria City dan Hero Puri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Mall November 2014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Selling produk snack ‘CHUBA’ Event “Starkids”  – selama Oktober 2014 - Mei 2015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(Event harian yang berpindah-pindah sekolah di daerah Jakarta dan Tangerang)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“Apel Washington USA” Lottemart Taman Surya Desember 2014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&amp; Sampling “Apel &amp; Pear WangShan” Farmer’s Market Summarecon Mall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Serpong Januari 2015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“Apel Washington USA” KokiMart Taman Palem Juni 2015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“Kurma Medjool” KokiMart Taman Palem (</w:t>
      </w:r>
      <w:r>
        <w:rPr>
          <w:i w:val="1"/>
          <w:position w:val="0"/>
          <w:sz w:val="24"/>
          <w:szCs w:val="24"/>
          <w:rFonts w:ascii="Calibri" w:eastAsia="Calibri" w:hAnsi="Calibri" w:hint="default"/>
        </w:rPr>
        <w:t>weekend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) Juni-Juli 2015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Female Presenter for “Spectrum (Window Film)” at Gaikindo Indonesia International Auto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Show (GIIAS) 2015 (Hard Selling)</w:t>
      </w:r>
    </w:p>
    <w:p>
      <w:pPr>
        <w:pStyle w:val="PO26"/>
        <w:numPr>
          <w:ilvl w:val="1"/>
          <w:numId w:val="1"/>
        </w:numPr>
        <w:jc w:val="left"/>
        <w:spacing w:lineRule="auto" w:line="360" w:before="0" w:after="200"/>
        <w:contextualSpacing w:val="1"/>
        <w:ind w:left="144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SPG Event Selling “Sandisk” at Indocomtech 2015 (October 2015)</w:t>
      </w:r>
    </w:p>
    <w:p>
      <w:pPr>
        <w:pStyle w:val="PO26"/>
        <w:numPr>
          <w:ilvl w:val="0"/>
          <w:numId w:val="0"/>
        </w:numPr>
        <w:jc w:val="left"/>
        <w:spacing w:lineRule="auto" w:line="360" w:before="0" w:after="200"/>
        <w:contextualSpacing w:val="1"/>
        <w:ind w:left="1440" w:right="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480" w:before="0" w:after="200"/>
        <w:contextualSpacing w:val="1"/>
        <w:ind w:left="720" w:right="0" w:hanging="36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Pendidikan Fomal</w:t>
      </w:r>
    </w:p>
    <w:p>
      <w:pPr>
        <w:pStyle w:val="PO26"/>
        <w:numPr>
          <w:ilvl w:val="0"/>
          <w:numId w:val="2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SD Santa Patricia (2001 – 2007)</w:t>
      </w:r>
    </w:p>
    <w:p>
      <w:pPr>
        <w:pStyle w:val="PO26"/>
        <w:numPr>
          <w:ilvl w:val="0"/>
          <w:numId w:val="2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SMP Santa Patricia (2007 – 2010)</w:t>
      </w:r>
    </w:p>
    <w:p>
      <w:pPr>
        <w:pStyle w:val="PO26"/>
        <w:numPr>
          <w:ilvl w:val="0"/>
          <w:numId w:val="2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SMA Santa Patricia (2010 – 2013)</w:t>
      </w:r>
    </w:p>
    <w:p>
      <w:pPr>
        <w:pStyle w:val="PO26"/>
        <w:numPr>
          <w:ilvl w:val="0"/>
          <w:numId w:val="2"/>
        </w:numPr>
        <w:jc w:val="left"/>
        <w:spacing w:lineRule="auto" w:line="360" w:before="0" w:after="200"/>
        <w:contextualSpacing w:val="1"/>
        <w:ind w:left="1530" w:right="0" w:hanging="360"/>
        <w:tabs>
          <w:tab w:val="left" w:pos="171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“English First” Grammar Boosting - short course (2006)</w:t>
      </w:r>
    </w:p>
    <w:p>
      <w:pPr>
        <w:pStyle w:val="PO26"/>
        <w:numPr>
          <w:ilvl w:val="0"/>
          <w:numId w:val="2"/>
        </w:numPr>
        <w:jc w:val="left"/>
        <w:spacing w:lineRule="auto" w:line="360" w:before="0" w:after="200"/>
        <w:contextualSpacing w:val="1"/>
        <w:ind w:left="1530" w:right="0" w:hanging="360"/>
        <w:tabs>
          <w:tab w:val="left" w:pos="171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“Harcourt International” Course (2002 – 2007)</w:t>
      </w:r>
    </w:p>
    <w:p>
      <w:pPr>
        <w:pStyle w:val="PO26"/>
        <w:numPr>
          <w:ilvl w:val="0"/>
          <w:numId w:val="2"/>
        </w:numPr>
        <w:jc w:val="left"/>
        <w:spacing w:lineRule="auto" w:line="360" w:before="0" w:after="200"/>
        <w:contextualSpacing w:val="1"/>
        <w:ind w:left="1530" w:right="0" w:hanging="360"/>
        <w:tabs>
          <w:tab w:val="left" w:pos="1710"/>
        </w:tabs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Mandarin Learning Center (2002 – 2009)</w:t>
      </w:r>
    </w:p>
    <w:p>
      <w:pPr>
        <w:pStyle w:val="PO26"/>
        <w:numPr>
          <w:ilvl w:val="0"/>
          <w:numId w:val="0"/>
        </w:numPr>
        <w:jc w:val="left"/>
        <w:spacing w:lineRule="auto" w:line="360" w:before="0" w:after="200"/>
        <w:contextualSpacing w:val="1"/>
        <w:ind w:left="1530" w:right="0" w:firstLine="0"/>
        <w:tabs>
          <w:tab w:val="left" w:pos="1710"/>
        </w:tabs>
        <w:rPr>
          <w:position w:val="0"/>
          <w:sz w:val="28"/>
          <w:szCs w:val="28"/>
          <w:rFonts w:ascii="Calibri" w:eastAsia="Calibri" w:hAnsi="Calibri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360" w:before="0" w:after="200"/>
        <w:contextualSpacing w:val="1"/>
        <w:ind w:left="720" w:right="0" w:hanging="36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Prestasi bidang Akademik</w:t>
      </w:r>
    </w:p>
    <w:p>
      <w:pPr>
        <w:pStyle w:val="PO26"/>
        <w:numPr>
          <w:ilvl w:val="0"/>
          <w:numId w:val="4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1</w:t>
      </w:r>
      <w:r>
        <w:rPr>
          <w:vertAlign w:val="superscript"/>
          <w:position w:val="0"/>
          <w:sz w:val="24"/>
          <w:szCs w:val="24"/>
          <w:rFonts w:ascii="Calibri" w:eastAsia="Calibri" w:hAnsi="Calibri" w:hint="default"/>
        </w:rPr>
        <w:t>st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 place for each level accomplished at “Harcourt International” (Peringkat pertama pada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setiap level di kursus Bahasa Inggris “Harcourt International”)</w:t>
      </w:r>
    </w:p>
    <w:p>
      <w:pPr>
        <w:pStyle w:val="PO26"/>
        <w:numPr>
          <w:ilvl w:val="0"/>
          <w:numId w:val="4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>1</w:t>
      </w:r>
      <w:r>
        <w:rPr>
          <w:vertAlign w:val="superscript"/>
          <w:position w:val="0"/>
          <w:sz w:val="24"/>
          <w:szCs w:val="24"/>
          <w:rFonts w:ascii="Calibri" w:eastAsia="Calibri" w:hAnsi="Calibri" w:hint="default"/>
        </w:rPr>
        <w:t>st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 place at “English First” Grammar Boosting – Short Course class 2006 (Peringkat pertama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di kursus Bahasa Inggris “English First” pada kelas singkat 2006 pelajaran </w:t>
      </w:r>
      <w:r>
        <w:rPr>
          <w:i w:val="1"/>
          <w:position w:val="0"/>
          <w:sz w:val="24"/>
          <w:szCs w:val="24"/>
          <w:rFonts w:ascii="Calibri" w:eastAsia="Calibri" w:hAnsi="Calibri" w:hint="default"/>
        </w:rPr>
        <w:t>Grammar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bahasa Inggris) </w:t>
      </w:r>
    </w:p>
    <w:p>
      <w:pPr>
        <w:pStyle w:val="PO26"/>
        <w:numPr>
          <w:ilvl w:val="0"/>
          <w:numId w:val="4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Dokter Kecil SD ( 2004 )</w:t>
      </w:r>
    </w:p>
    <w:p>
      <w:pPr>
        <w:pStyle w:val="PO26"/>
        <w:numPr>
          <w:ilvl w:val="0"/>
          <w:numId w:val="4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Juara 2 Pelajar Teladan SD tingkat Kecamatan Benda – Kota Tangerang (2006)</w:t>
      </w:r>
    </w:p>
    <w:p>
      <w:pPr>
        <w:pStyle w:val="PO26"/>
        <w:numPr>
          <w:ilvl w:val="0"/>
          <w:numId w:val="4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Juara 3 Lomba IPA tingkat Kecamatan Benda – Kota Tangerang (2006)</w:t>
      </w:r>
    </w:p>
    <w:p>
      <w:pPr>
        <w:pStyle w:val="PO26"/>
        <w:numPr>
          <w:ilvl w:val="0"/>
          <w:numId w:val="0"/>
        </w:numPr>
        <w:jc w:val="left"/>
        <w:spacing w:lineRule="auto" w:line="360" w:before="0" w:after="200"/>
        <w:contextualSpacing w:val="1"/>
        <w:ind w:left="1530" w:right="0" w:firstLine="0"/>
        <w:rPr>
          <w:position w:val="0"/>
          <w:sz w:val="24"/>
          <w:szCs w:val="24"/>
          <w:rFonts w:ascii="Calibri" w:eastAsia="Calibri" w:hAnsi="Calibri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360" w:before="0" w:after="200"/>
        <w:contextualSpacing w:val="1"/>
        <w:ind w:left="720" w:right="0" w:hanging="360"/>
        <w:rPr>
          <w:b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 xml:space="preserve">Prestasi bidang Non-Akademik</w:t>
      </w:r>
    </w:p>
    <w:p>
      <w:pPr>
        <w:pStyle w:val="PO26"/>
        <w:numPr>
          <w:ilvl w:val="0"/>
          <w:numId w:val="3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Aktif dalam berbagai organisasi termasuk menjabat sebagai Sekretaris Utama OSIS SMP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(2008 – 2009) dan Sekretaris Utama OSIS SMA (2011-2012) </w:t>
      </w:r>
    </w:p>
    <w:p>
      <w:pPr>
        <w:pStyle w:val="PO26"/>
        <w:numPr>
          <w:ilvl w:val="0"/>
          <w:numId w:val="3"/>
        </w:numPr>
        <w:jc w:val="left"/>
        <w:spacing w:lineRule="auto" w:line="360" w:before="0" w:after="200"/>
        <w:contextualSpacing w:val="1"/>
        <w:ind w:left="1530" w:right="0" w:hanging="36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Anggota OSIS Terbaik/Terfavorit SMP (2009) – SMA (2013)</w:t>
      </w:r>
    </w:p>
    <w:sectPr>
      <w:pgSz w:w="11907" w:h="16839" w:code="9"/>
      <w:pgMar w:top="990" w:left="1170" w:bottom="810" w:right="43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6F5D7D8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6204E0A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538368FF"/>
    <w:lvl w:ilvl="0">
      <w:lvlJc w:val="left"/>
      <w:numFmt w:val="upperLetter"/>
      <w:start w:val="1"/>
      <w:suff w:val="tab"/>
      <w:pPr>
        <w:ind w:left="720" w:hanging="360"/>
      </w:pPr>
      <w:lvlText w:val="%1."/>
    </w:lvl>
    <w:lvl w:ilvl="1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3">
    <w:multiLevelType w:val="hybridMultilevel"/>
    <w:nsid w:val="000003"/>
    <w:tmpl w:val="78A69E57"/>
    <w:lvl w:ilvl="0">
      <w:lvlJc w:val="left"/>
      <w:numFmt w:val="upperLetter"/>
      <w:start w:val="1"/>
      <w:suff w:val="tab"/>
      <w:pPr>
        <w:ind w:left="720" w:hanging="360"/>
      </w:pPr>
      <w:lvlText w:val="%1."/>
    </w:lvl>
    <w:lvl w:ilvl="1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4">
    <w:multiLevelType w:val="hybridMultilevel"/>
    <w:nsid w:val="000004"/>
    <w:tmpl w:val="158C1020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2478</Characters>
  <CharactersWithSpaces>0</CharactersWithSpaces>
  <Company>Toshiba</Company>
  <DocSecurity>0</DocSecurity>
  <HyperlinksChanged>false</HyperlinksChanged>
  <Lines>17</Lines>
  <LinksUpToDate>false</LinksUpToDate>
  <Pages>2</Pages>
  <Paragraphs>4</Paragraphs>
  <Words>370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Hana Erlinawati</dc:creator>
  <cp:lastModifiedBy>Adhellia Subalie</cp:lastModifiedBy>
  <dcterms:modified xsi:type="dcterms:W3CDTF">2015-10-06T13:39:00Z</dcterms:modified>
</cp:coreProperties>
</file>