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EENS</w:t>
      </w:r>
      <w:r>
        <w:t xml:space="preserve"> </w:t>
      </w:r>
      <w:r>
        <w:t xml:space="preserve">sections</w:t>
      </w:r>
    </w:p>
    <w:p>
      <w:pPr>
        <w:pStyle w:val="Author"/>
      </w:pPr>
      <w:r>
        <w:t xml:space="preserve">RMD</w:t>
      </w:r>
    </w:p>
    <w:p>
      <w:pPr>
        <w:pStyle w:val="Date"/>
      </w:pPr>
      <w:r>
        <w:t xml:space="preserve">2022-11-16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ead80bba7473af7a8b3ecd16adf5caeddf38e66"/>
    <w:p>
      <w:pPr>
        <w:pStyle w:val="Heading2"/>
      </w:pPr>
      <w:r>
        <w:t xml:space="preserve">As biologists, we are tasked with understanding and predicting how ecological/evolutionary systems change over time, especially in an era of dramatic changes to biodiversity.</w:t>
      </w:r>
    </w:p>
    <w:bookmarkEnd w:id="20"/>
    <w:bookmarkStart w:id="21" w:name="X935eaa755aef253d791474d2fe5969230d0d6de"/>
    <w:p>
      <w:pPr>
        <w:pStyle w:val="Heading2"/>
      </w:pPr>
      <w:r>
        <w:t xml:space="preserve">Enormity-of-the-system/statistical equilibrium argument for focusing on deviations from statistical null models</w:t>
      </w:r>
    </w:p>
    <w:bookmarkEnd w:id="21"/>
    <w:bookmarkStart w:id="22" w:name="Xc0aa5510ca9c9f3734d8ed87edbd1464c6094a9"/>
    <w:p>
      <w:pPr>
        <w:pStyle w:val="Heading2"/>
      </w:pPr>
      <w:r>
        <w:t xml:space="preserve">Efforts to apply this approach in ecology have been intriguing, but constrained by 1) too few comparison/evaluation points 2) the scarcity of historical data</w:t>
      </w:r>
    </w:p>
    <w:bookmarkEnd w:id="22"/>
    <w:bookmarkStart w:id="23" w:name="Xaa229547e8768bc1d5a332b9b247e9e55cc693f"/>
    <w:p>
      <w:pPr>
        <w:pStyle w:val="Heading2"/>
      </w:pPr>
      <w:r>
        <w:t xml:space="preserve">Incorporating population genetics with ecological patterns would 1) provide an additional point for inference and 2) specifically a point of inference that encodes information about past dynamics.</w:t>
      </w:r>
    </w:p>
    <w:bookmarkEnd w:id="23"/>
    <w:bookmarkStart w:id="24" w:name="X0943b697e043109c8a96405dd06cb85f5bb04b4"/>
    <w:p>
      <w:pPr>
        <w:pStyle w:val="Heading2"/>
      </w:pPr>
      <w:r>
        <w:t xml:space="preserve">This approach shows promise but has been constrained by 1) a lack of quantitative theoretical work integrating null models of popgen and ecology, 2) a lack of widely-available joint community genetics-and-abundance data to ground theoretical work.</w:t>
      </w:r>
    </w:p>
    <w:bookmarkEnd w:id="24"/>
    <w:bookmarkStart w:id="25" w:name="X05dd1e24ba9c226f303555d4d0f6d8c2c45c39f"/>
    <w:p>
      <w:pPr>
        <w:pStyle w:val="Heading2"/>
      </w:pPr>
      <w:r>
        <w:t xml:space="preserve">Both of these are addressed by recent advances: 1) the double-neutral line of MESS thinking and 2) wetlab and bioinformatic technologies for NGS.</w:t>
      </w:r>
    </w:p>
    <w:bookmarkEnd w:id="25"/>
    <w:bookmarkStart w:id="29" w:name="X15e498349f24a4483682cfb13d09be098fafec2"/>
    <w:p>
      <w:pPr>
        <w:pStyle w:val="Heading2"/>
      </w:pPr>
      <w:r>
        <w:t xml:space="preserve">Here we illustrate how joint neutral modeling of popgen and ecological dynamics can illuminate the past and future trajectories of eco-evolutionary systems as they move away from and towards macroscopic equilibrium.</w:t>
      </w:r>
    </w:p>
    <w:bookmarkStart w:id="26" w:name="X2eeaf3462e8828022c78ce8373d574835b165b0"/>
    <w:p>
      <w:pPr>
        <w:pStyle w:val="Heading3"/>
      </w:pPr>
      <w:r>
        <w:t xml:space="preserve">Present a theoretical framework for interpreting deviations from macroscopic equilibrium</w:t>
      </w:r>
    </w:p>
    <w:bookmarkEnd w:id="26"/>
    <w:bookmarkStart w:id="27" w:name="Xee7c62f1368dda4aac31d03dad551e0b375179a"/>
    <w:p>
      <w:pPr>
        <w:pStyle w:val="Heading3"/>
      </w:pPr>
      <w:r>
        <w:t xml:space="preserve">Simulations demonstrating how specific scenarios map on to the expectations of this framework</w:t>
      </w:r>
    </w:p>
    <w:bookmarkEnd w:id="27"/>
    <w:bookmarkStart w:id="28" w:name="X09313a3ca8bf548f6f4ce33b57525c076f4a58a"/>
    <w:p>
      <w:pPr>
        <w:pStyle w:val="Heading3"/>
      </w:pPr>
      <w:r>
        <w:t xml:space="preserve">Demonstration of bioinformatic advances for plugging real-world data into this framework</w:t>
      </w:r>
    </w:p>
    <w:bookmarkEnd w:id="28"/>
    <w:bookmarkEnd w:id="29"/>
    <w:bookmarkStart w:id="30" w:name="X73a853241006783f456e46f71aa3a094ed93682"/>
    <w:p>
      <w:pPr>
        <w:pStyle w:val="Heading2"/>
      </w:pPr>
      <w:r>
        <w:t xml:space="preserve">Call for continued work/signaling of next steps using community genetics data and double-neutral modeling to understand and predict trajectories of eco-evolutionary change.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EENS sections</dc:title>
  <dc:creator>RMD</dc:creator>
  <cp:keywords/>
  <dcterms:created xsi:type="dcterms:W3CDTF">2022-11-16T15:59:30Z</dcterms:created>
  <dcterms:modified xsi:type="dcterms:W3CDTF">2022-11-16T15:59:30Z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/>
  </property>
</Properties>
</file>