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Mindy Feature Series — Live 2 Publish Package</w:t>
      </w:r>
    </w:p>
    <w:p>
      <w:pPr>
        <w:pStyle w:val="Author"/>
      </w:pPr>
      <w:r>
        <w:t xml:space="preserve">GovCon Giants</w:t>
      </w:r>
    </w:p>
    <w:p>
      <w:pPr>
        <w:pStyle w:val="Date"/>
      </w:pPr>
      <w:r>
        <w:t xml:space="preserve">Win the Recompete</w:t>
      </w:r>
    </w:p>
    <w:bookmarkStart w:id="9" w:name="Xcb827754ce485e7cd113e9f48d9ed37cfa0abd3"/>
    <w:p>
      <w:pPr>
        <w:pStyle w:val="Heading1"/>
      </w:pPr>
      <w:r>
        <w:t xml:space="preserve">Mindy Feature Series — Live 2 Publish Package</w:t>
      </w:r>
    </w:p>
    <w:p>
      <w:pPr>
        <w:pStyle w:val="FirstParagraph"/>
      </w:pPr>
      <w:r>
        <w:rPr>
          <w:b/>
          <w:bCs/>
        </w:rPr>
        <w:t xml:space="preserve">Video:</w:t>
      </w:r>
      <w:r>
        <w:t xml:space="preserve"> </w:t>
      </w:r>
      <w:r>
        <w:t xml:space="preserve">Part 2 of 5 — runway to the</w:t>
      </w:r>
      <w:r>
        <w:t xml:space="preserve"> </w:t>
      </w:r>
      <w:r>
        <w:rPr>
          <w:b/>
          <w:bCs/>
        </w:rPr>
        <w:t xml:space="preserve">Mindy Launch, Saturday June 27, 2026</w:t>
      </w:r>
      <w:r>
        <w:t xml:space="preserve"> </w:t>
      </w:r>
      <w:r>
        <w:rPr>
          <w:b/>
          <w:bCs/>
        </w:rPr>
        <w:t xml:space="preserve">Channel:</w:t>
      </w:r>
      <w:r>
        <w:t xml:space="preserve"> </w:t>
      </w:r>
      <w:r>
        <w:t xml:space="preserve">GovCon Giants</w:t>
      </w:r>
      <w:r>
        <w:t xml:space="preserve"> </w:t>
      </w:r>
      <w:r>
        <w:rPr>
          <w:b/>
          <w:bCs/>
        </w:rPr>
        <w:t xml:space="preserve">Topic:</w:t>
      </w:r>
      <w:r>
        <w:t xml:space="preserve"> </w:t>
      </w:r>
      <w:r>
        <w:t xml:space="preserve">Win the Recompete — incumbent intel, contract ceiling, bid/no-bid</w:t>
      </w:r>
      <w:r>
        <w:t xml:space="preserve"> </w:t>
      </w:r>
      <w:r>
        <w:rPr>
          <w:b/>
          <w:bCs/>
        </w:rPr>
        <w:t xml:space="preserve">Registration page:</w:t>
      </w:r>
      <w:r>
        <w:t xml:space="preserve"> </w:t>
      </w:r>
      <w:r>
        <w:t xml:space="preserve">govcongiants.com/mindy-launch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Ready to publish. Title + thumbnail are the only choices left to make.</w:t>
      </w:r>
    </w:p>
    <w:p>
      <w:r>
        <w:pict>
          <v:rect style="width:0;height:1.5pt" o:hralign="center" o:hrstd="t" o:hr="t"/>
        </w:pict>
      </w:r>
    </w:p>
    <w:bookmarkEnd w:id="9"/>
    <w:bookmarkStart w:id="10" w:name="title-pick-one"/>
    <w:p>
      <w:pPr>
        <w:pStyle w:val="Heading1"/>
      </w:pPr>
      <w:r>
        <w:t xml:space="preserve">1. TITLE — pick one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80% of Federal Bids Are Recompetes — Here’s How to See Who Holds the Contract NOW</w:t>
      </w:r>
      <w:r>
        <w:t xml:space="preserve"> </w:t>
      </w:r>
      <w:r>
        <w:t xml:space="preserve">— RECOMMENDED. Number-shock + curiosity.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Someone Already Has the Contract You Want. Here’s How to See Them.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Stop Bidding Blind: Find the Incumbent, Their Ceiling, and When It Expires</w:t>
      </w:r>
    </w:p>
    <w:p>
      <w:r>
        <w:pict>
          <v:rect style="width:0;height:1.5pt" o:hralign="center" o:hrstd="t" o:hr="t"/>
        </w:pict>
      </w:r>
    </w:p>
    <w:bookmarkEnd w:id="10"/>
    <w:bookmarkStart w:id="15" w:name="thumbnail-brief-1280720-png-under-2mb"/>
    <w:p>
      <w:pPr>
        <w:pStyle w:val="Heading1"/>
      </w:pPr>
      <w:r>
        <w:t xml:space="preserve">2. THUMBNAIL BRIEF (1280×720 PNG, under 2MB)</w:t>
      </w:r>
    </w:p>
    <w:p>
      <w:pPr>
        <w:pStyle w:val="FirstParagraph"/>
      </w:pPr>
      <w:r>
        <w:rPr>
          <w:b/>
          <w:bCs/>
        </w:rPr>
        <w:t xml:space="preserve">The job:</w:t>
      </w:r>
      <w:r>
        <w:t xml:space="preserve"> </w:t>
      </w:r>
      <w:r>
        <w:t xml:space="preserve">number-shock + the curiosity of a hidden incumbent. Thumbnail = the hook; title = the context. Never repeat the same words in both.</w:t>
      </w:r>
    </w:p>
    <w:bookmarkStart w:id="11" w:name="option-a-80-who-holds-it-recommended"/>
    <w:p>
      <w:pPr>
        <w:pStyle w:val="Heading2"/>
      </w:pPr>
      <w:r>
        <w:t xml:space="preserve">Option A —</w:t>
      </w:r>
      <w:r>
        <w:t xml:space="preserve"> </w:t>
      </w:r>
      <w:r>
        <w:t xml:space="preserve">“80% / WHO HOLDS IT?”</w:t>
      </w:r>
      <w:r>
        <w:t xml:space="preserve"> </w:t>
      </w:r>
      <w:r>
        <w:t xml:space="preserve">(RECOMMENDED)</w:t>
      </w:r>
    </w:p>
    <w:p>
      <w:pPr>
        <w:pStyle w:val="FirstParagraph"/>
      </w:pPr>
      <w:r>
        <w:t xml:space="preserve">Big text, left 60%:</w:t>
      </w:r>
    </w:p>
    <w:p>
      <w:pPr>
        <w:pStyle w:val="BlockText"/>
      </w:pPr>
      <w:r>
        <w:rPr>
          <w:b/>
          <w:bCs/>
        </w:rPr>
        <w:t xml:space="preserve">80%</w:t>
      </w:r>
      <w:r>
        <w:t xml:space="preserve"> </w:t>
      </w:r>
      <w:r>
        <w:t xml:space="preserve">ARE RECOMPETES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80%</w:t>
      </w:r>
      <w:r>
        <w:t xml:space="preserve"> </w:t>
      </w:r>
      <w:r>
        <w:t xml:space="preserve">is the hero — huge, white/green (#10b981).</w:t>
      </w:r>
    </w:p>
    <w:p>
      <w:pPr>
        <w:pStyle w:val="Compact"/>
        <w:numPr>
          <w:ilvl w:val="0"/>
          <w:numId w:val="1002"/>
        </w:numPr>
      </w:pPr>
      <w:r>
        <w:t xml:space="preserve">Below it, a red/orange alert-style tag:</w:t>
      </w:r>
      <w:r>
        <w:t xml:space="preserve"> </w:t>
      </w:r>
      <w:r>
        <w:t xml:space="preserve">“WHO HOLDS IT NOW?”</w:t>
      </w:r>
    </w:p>
    <w:p>
      <w:pPr>
        <w:pStyle w:val="Compact"/>
        <w:numPr>
          <w:ilvl w:val="0"/>
          <w:numId w:val="1002"/>
        </w:numPr>
      </w:pPr>
      <w:r>
        <w:t xml:space="preserve">Eric’s face right 40%, serious/strategic expression.</w:t>
      </w:r>
    </w:p>
    <w:p>
      <w:pPr>
        <w:pStyle w:val="Compact"/>
        <w:numPr>
          <w:ilvl w:val="0"/>
          <w:numId w:val="1002"/>
        </w:numPr>
      </w:pPr>
      <w:r>
        <w:t xml:space="preserve">Accent: a faint contract document with a name being revealed under a magnifying glass — visual = uncovering the hidden incumbent.</w:t>
      </w:r>
    </w:p>
    <w:bookmarkEnd w:id="11"/>
    <w:bookmarkStart w:id="12" w:name="option-b-the-prize-size-exposed"/>
    <w:p>
      <w:pPr>
        <w:pStyle w:val="Heading2"/>
      </w:pPr>
      <w:r>
        <w:t xml:space="preserve">Option B —</w:t>
      </w:r>
      <w:r>
        <w:t xml:space="preserve"> </w:t>
      </w:r>
      <w:r>
        <w:t xml:space="preserve">“the prize size, exposed”</w:t>
      </w:r>
    </w:p>
    <w:p>
      <w:pPr>
        <w:pStyle w:val="Compact"/>
        <w:numPr>
          <w:ilvl w:val="0"/>
          <w:numId w:val="1003"/>
        </w:numPr>
      </w:pPr>
      <w:r>
        <w:t xml:space="preserve">A big</w:t>
      </w:r>
      <w:r>
        <w:t xml:space="preserve"> </w:t>
      </w:r>
      <w:r>
        <w:rPr>
          <w:b/>
          <w:bCs/>
        </w:rPr>
        <w:t xml:space="preserve">$55.9M</w:t>
      </w:r>
      <w:r>
        <w:t xml:space="preserve"> </w:t>
      </w:r>
      <w:r>
        <w:t xml:space="preserve">price tag with</w:t>
      </w:r>
      <w:r>
        <w:t xml:space="preserve"> </w:t>
      </w:r>
      <w:r>
        <w:rPr>
          <w:b/>
          <w:bCs/>
        </w:rPr>
        <w:t xml:space="preserve">EXPIRES 2033</w:t>
      </w:r>
      <w:r>
        <w:t xml:space="preserve"> </w:t>
      </w:r>
      <w:r>
        <w:t xml:space="preserve">stamped on it (the real JLL example from the stream).</w:t>
      </w:r>
    </w:p>
    <w:p>
      <w:pPr>
        <w:pStyle w:val="Compact"/>
        <w:numPr>
          <w:ilvl w:val="0"/>
          <w:numId w:val="1003"/>
        </w:numPr>
      </w:pPr>
      <w:r>
        <w:t xml:space="preserve">Eric pointing at it. Use if you want the</w:t>
      </w:r>
      <w:r>
        <w:t xml:space="preserve"> </w:t>
      </w:r>
      <w:r>
        <w:t xml:space="preserve">“real money / real dates”</w:t>
      </w:r>
      <w:r>
        <w:t xml:space="preserve"> </w:t>
      </w:r>
      <w:r>
        <w:t xml:space="preserve">angle.</w:t>
      </w:r>
    </w:p>
    <w:bookmarkEnd w:id="12"/>
    <w:bookmarkStart w:id="13" w:name="thumbnail-rules-apply-to-all"/>
    <w:p>
      <w:pPr>
        <w:pStyle w:val="Heading2"/>
      </w:pPr>
      <w:r>
        <w:t xml:space="preserve">Thumbnail rules (apply to all)</w:t>
      </w:r>
    </w:p>
    <w:p>
      <w:pPr>
        <w:pStyle w:val="Compact"/>
        <w:numPr>
          <w:ilvl w:val="0"/>
          <w:numId w:val="1004"/>
        </w:numPr>
      </w:pPr>
      <w:r>
        <w:t xml:space="preserve">Keep text OUT of the bottom-right corner (duration stamp).</w:t>
      </w:r>
    </w:p>
    <w:p>
      <w:pPr>
        <w:pStyle w:val="Compact"/>
        <w:numPr>
          <w:ilvl w:val="0"/>
          <w:numId w:val="1004"/>
        </w:numPr>
      </w:pPr>
      <w:r>
        <w:t xml:space="preserve">Big, readable font; white/green on dark purple — must read at phone size.</w:t>
      </w:r>
    </w:p>
    <w:p>
      <w:pPr>
        <w:pStyle w:val="Compact"/>
        <w:numPr>
          <w:ilvl w:val="0"/>
          <w:numId w:val="1004"/>
        </w:numPr>
      </w:pPr>
      <w:r>
        <w:t xml:space="preserve">Eric = the human anchor.</w:t>
      </w:r>
    </w:p>
    <w:p>
      <w:pPr>
        <w:pStyle w:val="Compact"/>
        <w:numPr>
          <w:ilvl w:val="0"/>
          <w:numId w:val="1004"/>
        </w:numPr>
      </w:pPr>
      <w:r>
        <w:t xml:space="preserve">Palette: navy #0f172a, indigo #4338ca/#6366f1, purple #8b5cf6/#a78bfa, green #10b981, white.</w:t>
      </w:r>
    </w:p>
    <w:p>
      <w:pPr>
        <w:pStyle w:val="Compact"/>
        <w:numPr>
          <w:ilvl w:val="0"/>
          <w:numId w:val="1004"/>
        </w:numPr>
      </w:pPr>
      <w:r>
        <w:t xml:space="preserve">Series tag: small</w:t>
      </w:r>
      <w:r>
        <w:t xml:space="preserve"> </w:t>
      </w:r>
      <w:r>
        <w:t xml:space="preserve">“MINDY · 2 of 5”</w:t>
      </w:r>
      <w:r>
        <w:t xml:space="preserve"> </w:t>
      </w:r>
      <w:r>
        <w:t xml:space="preserve">chip in a top corner.</w:t>
      </w:r>
    </w:p>
    <w:bookmarkEnd w:id="13"/>
    <w:bookmarkStart w:id="14" w:name="asset-checklist"/>
    <w:p>
      <w:pPr>
        <w:pStyle w:val="Heading2"/>
      </w:pPr>
      <w:r>
        <w:t xml:space="preserve">Asset checklist</w:t>
      </w:r>
    </w:p>
    <w:p>
      <w:pPr>
        <w:pStyle w:val="Compact"/>
        <w:numPr>
          <w:ilvl w:val="0"/>
          <w:numId w:val="1005"/>
        </w:numPr>
      </w:pPr>
      <w:r>
        <w:t xml:space="preserve">Eric face cutout (transparent PNG, expressive)</w:t>
      </w:r>
    </w:p>
    <w:p>
      <w:pPr>
        <w:pStyle w:val="Compact"/>
        <w:numPr>
          <w:ilvl w:val="0"/>
          <w:numId w:val="1006"/>
        </w:numPr>
      </w:pPr>
      <w:r>
        <w:t xml:space="preserve">“80%”</w:t>
      </w:r>
      <w:r>
        <w:t xml:space="preserve"> </w:t>
      </w:r>
      <w:r>
        <w:t xml:space="preserve">set in bold sans (Anton or Inter Black)</w:t>
      </w:r>
    </w:p>
    <w:p>
      <w:pPr>
        <w:pStyle w:val="Compact"/>
        <w:numPr>
          <w:ilvl w:val="0"/>
          <w:numId w:val="1007"/>
        </w:numPr>
      </w:pPr>
      <w:r>
        <w:t xml:space="preserve">Brand purple gradient background</w:t>
      </w:r>
    </w:p>
    <w:p>
      <w:pPr>
        <w:pStyle w:val="Compact"/>
        <w:numPr>
          <w:ilvl w:val="0"/>
          <w:numId w:val="1008"/>
        </w:numPr>
      </w:pPr>
      <w:r>
        <w:t xml:space="preserve">Optional: contract doc + magnifying glass accent</w:t>
      </w:r>
    </w:p>
    <w:p>
      <w:pPr>
        <w:pStyle w:val="Compact"/>
        <w:numPr>
          <w:ilvl w:val="0"/>
          <w:numId w:val="1009"/>
        </w:numPr>
      </w:pPr>
      <w:r>
        <w:t xml:space="preserve">GovCon Giants logo / getmindy.ai wordmark (top corner, out of safe zone)</w:t>
      </w:r>
    </w:p>
    <w:p>
      <w:pPr>
        <w:pStyle w:val="Compact"/>
        <w:numPr>
          <w:ilvl w:val="0"/>
          <w:numId w:val="1010"/>
        </w:numPr>
      </w:pPr>
      <w:r>
        <w:t xml:space="preserve">Export 1280×720 PNG, &lt; 2MB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description-copypaste-into-youtube"/>
    <w:p>
      <w:pPr>
        <w:pStyle w:val="Heading1"/>
      </w:pPr>
      <w:r>
        <w:t xml:space="preserve">3. DESCRIPTION (copy/paste into YouTube)</w:t>
      </w:r>
    </w:p>
    <w:p>
      <w:pPr>
        <w:pStyle w:val="FirstParagraph"/>
      </w:pPr>
      <w:r>
        <w:rPr>
          <w:b/>
          <w:bCs/>
        </w:rPr>
        <w:t xml:space="preserve">Above-the-fold hook (first line):</w:t>
      </w:r>
      <w:r>
        <w:t xml:space="preserve"> </w:t>
      </w:r>
      <w:r>
        <w:t xml:space="preserve">About 80% of federal opportunities are recompetes — you’re taking work from someone who already has it. One click in Mindy shows who: their ceiling, their expiry, and the vehicle you’d need to compete. Bidding blind ends today.</w:t>
      </w:r>
    </w:p>
    <w:p>
      <w:pPr>
        <w:pStyle w:val="BodyText"/>
      </w:pPr>
      <w:r>
        <w:rPr>
          <w:b/>
          <w:bCs/>
        </w:rPr>
        <w:t xml:space="preserve">Full description:</w:t>
      </w:r>
    </w:p>
    <w:p>
      <w:pPr>
        <w:pStyle w:val="BodyText"/>
      </w:pPr>
      <w:r>
        <w:t xml:space="preserve">About 80% of federal opportunities are recompetes — you’re taking work from someone who already has it. One click in Mindy shows who: their contract ceiling, when it expires, and the vehicle you’d need to compete. Bidding blind ends today.</w:t>
      </w:r>
    </w:p>
    <w:p>
      <w:pPr>
        <w:pStyle w:val="BodyText"/>
      </w:pPr>
      <w:r>
        <w:t xml:space="preserve">🔗 Register for the MINDY LAUNCH (full launch, Sat June 27): govcongiants.com/mindy-launch</w:t>
      </w:r>
      <w:r>
        <w:t xml:space="preserve"> </w:t>
      </w:r>
      <w:r>
        <w:t xml:space="preserve">🔗 Try Mindy now, free: https://getmindy.ai</w:t>
      </w:r>
    </w:p>
    <w:p>
      <w:pPr>
        <w:pStyle w:val="BodyText"/>
      </w:pPr>
      <w:r>
        <w:t xml:space="preserve">Most opportunities are recompetes — someone already holds the work. Knowing who, how big, when it ends, and what vehicle it’s under is the difference between bidding blind and bidding to win. Mindy answers</w:t>
      </w:r>
      <w:r>
        <w:t xml:space="preserve"> </w:t>
      </w:r>
      <w:r>
        <w:t xml:space="preserve">“is this worth pursuing?”</w:t>
      </w:r>
      <w:r>
        <w:t xml:space="preserve"> </w:t>
      </w:r>
      <w:r>
        <w:t xml:space="preserve">the moment you look at the opportunity — not after weeks of research.</w:t>
      </w:r>
    </w:p>
    <w:p>
      <w:pPr>
        <w:pStyle w:val="BodyText"/>
      </w:pPr>
      <w:r>
        <w:t xml:space="preserve">In this stream we cover:</w:t>
      </w:r>
      <w:r>
        <w:t xml:space="preserve"> </w:t>
      </w:r>
      <w:r>
        <w:t xml:space="preserve">•</w:t>
      </w:r>
      <w:r>
        <w:t xml:space="preserve"> </w:t>
      </w:r>
      <w:r>
        <w:t xml:space="preserve">“Who holds this now?”</w:t>
      </w:r>
      <w:r>
        <w:t xml:space="preserve"> </w:t>
      </w:r>
      <w:r>
        <w:t xml:space="preserve">— one click on any opp surfaces the likely incumbent: ceiling (the real prize size), expiry date, and the contract vehicle you’d need to compete on</w:t>
      </w:r>
      <w:r>
        <w:t xml:space="preserve"> </w:t>
      </w:r>
      <w:r>
        <w:t xml:space="preserve">• Award drill-down — the full Contract Summary that tells you whether it’s a $200K job or a $63M job (obligated vs. ceiling, parent IDV, period of performance, incumbent location)</w:t>
      </w:r>
      <w:r>
        <w:t xml:space="preserve"> </w:t>
      </w:r>
      <w:r>
        <w:t xml:space="preserve">• The real example —</w:t>
      </w:r>
      <w:r>
        <w:t xml:space="preserve"> </w:t>
      </w:r>
      <w:r>
        <w:t xml:space="preserve">“Likely incumbent: Jones Lang LaSalle; ceiling $55.9M; expires 2033; under vehicle 47PF0022A0012 (you must hold it to compete)”</w:t>
      </w:r>
      <w:r>
        <w:t xml:space="preserve"> </w:t>
      </w:r>
      <w:r>
        <w:t xml:space="preserve">• Recompete SOW recovery (coming) — recover the incumbent’s actual Statement of Work from SAM’s archive, 6–18 months before the recompete re-posts</w:t>
      </w:r>
      <w:r>
        <w:t xml:space="preserve"> </w:t>
      </w:r>
      <w:r>
        <w:t xml:space="preserve">• Procurement-vehicle search — the OTAs, CSOs, BAAs, and IDIQs a NAICS filter literally cannot see (40% are filed as Special Notices with no NAICS code at all)</w:t>
      </w:r>
    </w:p>
    <w:p>
      <w:pPr>
        <w:pStyle w:val="BodyText"/>
      </w:pPr>
      <w:r>
        <w:t xml:space="preserve">⏰ TIMESTAMPS (added after stream):</w:t>
      </w:r>
      <w:r>
        <w:t xml:space="preserve"> </w:t>
      </w:r>
      <w:r>
        <w:t xml:space="preserve">0:00 — Going live</w:t>
      </w:r>
      <w:r>
        <w:t xml:space="preserve"> </w:t>
      </w:r>
      <w:r>
        <w:t xml:space="preserve">[fill in after stream]</w:t>
      </w:r>
    </w:p>
    <w:p>
      <w:pPr>
        <w:pStyle w:val="BodyText"/>
      </w:pPr>
      <w:r>
        <w:t xml:space="preserve">———</w:t>
      </w:r>
    </w:p>
    <w:p>
      <w:pPr>
        <w:pStyle w:val="BodyText"/>
      </w:pPr>
      <w:r>
        <w:t xml:space="preserve">Every incumbent, ceiling, and expiry on screen is inferred from real USASpending award data (best match by NAICS + agency + title), pulled live, confidence-labeled, with a</w:t>
      </w:r>
      <w:r>
        <w:t xml:space="preserve"> </w:t>
      </w:r>
      <w:r>
        <w:t xml:space="preserve">“verify on USASpending”</w:t>
      </w:r>
      <w:r>
        <w:t xml:space="preserve"> </w:t>
      </w:r>
      <w:r>
        <w:t xml:space="preserve">link. Mindy is honest when there’s no clear incumbent — she never fabricates one.</w:t>
      </w:r>
    </w:p>
    <w:p>
      <w:pPr>
        <w:pStyle w:val="BodyText"/>
      </w:pPr>
      <w:r>
        <w:t xml:space="preserve">🔗 The full launch is Saturday, June 27. Register for the MINDY LAUNCH: govcongiants.com/mindy-launch</w:t>
      </w:r>
    </w:p>
    <w:p>
      <w:pPr>
        <w:pStyle w:val="BodyText"/>
      </w:pPr>
      <w:r>
        <w:t xml:space="preserve">———</w:t>
      </w:r>
    </w:p>
    <w:p>
      <w:pPr>
        <w:pStyle w:val="BodyText"/>
      </w:pPr>
      <w:r>
        <w:t xml:space="preserve">ABOUT</w:t>
      </w:r>
      <w:r>
        <w:t xml:space="preserve"> </w:t>
      </w:r>
      <w:r>
        <w:t xml:space="preserve">I’m Eric Coffie, founder of GovCon Giants. Mindy is the AI BD analyst for federal small businesses — she reads the solicitation, knows the incumbent’s real contract, finds who’s buying, and drafts the response. Grounded in real government data (USASpending, SAM, SBA, GAO), never generic AI.</w:t>
      </w:r>
    </w:p>
    <w:p>
      <w:pPr>
        <w:pStyle w:val="BodyText"/>
      </w:pPr>
      <w:r>
        <w:t xml:space="preserve">Subscribe and hit the bell — part 2 of a 5-part runway to the Mindy Launch on June 27.</w:t>
      </w:r>
    </w:p>
    <w:p>
      <w:pPr>
        <w:pStyle w:val="BodyText"/>
      </w:pPr>
      <w:r>
        <w:t xml:space="preserve">#govcon #federalcontracting #recompete #incumbent #bidnobid #ai #govconai #IDIQ #OTA #smallbusiness #mindy #govcongiants</w:t>
      </w:r>
    </w:p>
    <w:p>
      <w:r>
        <w:pict>
          <v:rect style="width:0;height:1.5pt" o:hralign="center" o:hrstd="t" o:hr="t"/>
        </w:pict>
      </w:r>
    </w:p>
    <w:bookmarkEnd w:id="16"/>
    <w:bookmarkStart w:id="17" w:name="tags-paste-into-youtube-studio-tag-field"/>
    <w:p>
      <w:pPr>
        <w:pStyle w:val="Heading1"/>
      </w:pPr>
      <w:r>
        <w:t xml:space="preserve">4. TAGS (paste into YouTube Studio tag field)</w:t>
      </w:r>
    </w:p>
    <w:p>
      <w:pPr>
        <w:pStyle w:val="FirstParagraph"/>
      </w:pPr>
      <w:r>
        <w:t xml:space="preserve">recompete intelligence, government contracting software, GovCon AI, USASpending search tool, incumbent research, contract ceiling, bid no-bid decision, federal contract vehicles, IDIQ vs task order, OTA CSO BAA, SAM.gov alternative, federal market research, who holds the contract, recompete research, Mindy, GovCon Giants</w:t>
      </w:r>
    </w:p>
    <w:p>
      <w:r>
        <w:pict>
          <v:rect style="width:0;height:1.5pt" o:hralign="center" o:hrstd="t" o:hr="t"/>
        </w:pict>
      </w:r>
    </w:p>
    <w:bookmarkEnd w:id="17"/>
    <w:bookmarkStart w:id="18" w:name="Xa6c3395f58d1a90eccd3a811564a56dd3851d2a"/>
    <w:p>
      <w:pPr>
        <w:pStyle w:val="Heading1"/>
      </w:pPr>
      <w:r>
        <w:t xml:space="preserve">5. PINNED COMMENT (post + pin the moment you go live)</w:t>
      </w:r>
    </w:p>
    <w:p>
      <w:pPr>
        <w:pStyle w:val="FirstParagraph"/>
      </w:pPr>
      <w:r>
        <w:t xml:space="preserve">👇 The full launch is the MINDY LAUNCH — Saturday, June 27. Register here:</w:t>
      </w:r>
      <w:r>
        <w:t xml:space="preserve"> </w:t>
      </w:r>
      <w:r>
        <w:t xml:space="preserve">govcongiants.com/mindy-launch</w:t>
      </w:r>
    </w:p>
    <w:p>
      <w:pPr>
        <w:pStyle w:val="BodyText"/>
      </w:pPr>
      <w:r>
        <w:t xml:space="preserve">Want to try it before then? Mindy is live free: https://getmindy.ai</w:t>
      </w:r>
    </w:p>
    <w:p>
      <w:pPr>
        <w:pStyle w:val="BodyText"/>
      </w:pPr>
      <w:r>
        <w:t xml:space="preserve">Drop an opportunity title or agency in chat and I’ll show you what</w:t>
      </w:r>
      <w:r>
        <w:t xml:space="preserve"> </w:t>
      </w:r>
      <w:r>
        <w:t xml:space="preserve">“who holds this now?”</w:t>
      </w:r>
      <w:r>
        <w:t xml:space="preserve"> </w:t>
      </w:r>
      <w:r>
        <w:t xml:space="preserve">pulls up — ceiling, expiry, and vehicle. Reading every comment.</w:t>
      </w:r>
    </w:p>
    <w:p>
      <w:r>
        <w:pict>
          <v:rect style="width:0;height:1.5pt" o:hralign="center" o:hrstd="t" o:hr="t"/>
        </w:pict>
      </w:r>
    </w:p>
    <w:bookmarkEnd w:id="18"/>
    <w:bookmarkStart w:id="19" w:name="publish-checklist"/>
    <w:p>
      <w:pPr>
        <w:pStyle w:val="Heading1"/>
      </w:pPr>
      <w:r>
        <w:t xml:space="preserve">6. PUBLISH CHECKLIST</w:t>
      </w:r>
    </w:p>
    <w:p>
      <w:pPr>
        <w:pStyle w:val="Compact"/>
        <w:numPr>
          <w:ilvl w:val="0"/>
          <w:numId w:val="1011"/>
        </w:numPr>
      </w:pPr>
      <w:r>
        <w:t xml:space="preserve">Pick the title (recommend #1) and set it on YouTube</w:t>
      </w:r>
    </w:p>
    <w:p>
      <w:pPr>
        <w:pStyle w:val="Compact"/>
        <w:numPr>
          <w:ilvl w:val="0"/>
          <w:numId w:val="1012"/>
        </w:numPr>
      </w:pPr>
      <w:r>
        <w:t xml:space="preserve">Designer builds the thumbnail (recommend Option A) → upload</w:t>
      </w:r>
    </w:p>
    <w:p>
      <w:pPr>
        <w:pStyle w:val="Compact"/>
        <w:numPr>
          <w:ilvl w:val="0"/>
          <w:numId w:val="1013"/>
        </w:numPr>
      </w:pPr>
      <w:r>
        <w:t xml:space="preserve">Paste the description (link already set to govcongiants.com/mindy-launch)</w:t>
      </w:r>
    </w:p>
    <w:p>
      <w:pPr>
        <w:pStyle w:val="Compact"/>
        <w:numPr>
          <w:ilvl w:val="0"/>
          <w:numId w:val="1014"/>
        </w:numPr>
      </w:pPr>
      <w:r>
        <w:t xml:space="preserve">Paste tags into the Studio tag field</w:t>
      </w:r>
    </w:p>
    <w:p>
      <w:pPr>
        <w:pStyle w:val="Compact"/>
        <w:numPr>
          <w:ilvl w:val="0"/>
          <w:numId w:val="1015"/>
        </w:numPr>
      </w:pPr>
      <w:r>
        <w:t xml:space="preserve">Category:</w:t>
      </w:r>
      <w:r>
        <w:t xml:space="preserve"> </w:t>
      </w:r>
      <w:r>
        <w:rPr>
          <w:b/>
          <w:bCs/>
        </w:rPr>
        <w:t xml:space="preserve">Science &amp; Technology</w:t>
      </w:r>
    </w:p>
    <w:p>
      <w:pPr>
        <w:pStyle w:val="Compact"/>
        <w:numPr>
          <w:ilvl w:val="0"/>
          <w:numId w:val="1016"/>
        </w:numPr>
      </w:pPr>
      <w:r>
        <w:t xml:space="preserve">Visibility:</w:t>
      </w:r>
      <w:r>
        <w:t xml:space="preserve"> </w:t>
      </w:r>
      <w:r>
        <w:rPr>
          <w:b/>
          <w:bCs/>
        </w:rPr>
        <w:t xml:space="preserve">Public</w:t>
      </w:r>
      <w:r>
        <w:t xml:space="preserve">, scheduled 15–30 min before start</w:t>
      </w:r>
    </w:p>
    <w:p>
      <w:pPr>
        <w:pStyle w:val="Compact"/>
        <w:numPr>
          <w:ilvl w:val="0"/>
          <w:numId w:val="1017"/>
        </w:numPr>
      </w:pPr>
      <w:r>
        <w:t xml:space="preserve">Post + pin the pinned comment the moment you go live</w:t>
      </w:r>
    </w:p>
    <w:p>
      <w:pPr>
        <w:pStyle w:val="Compact"/>
        <w:numPr>
          <w:ilvl w:val="0"/>
          <w:numId w:val="1018"/>
        </w:numPr>
      </w:pPr>
      <w:r>
        <w:t xml:space="preserve">After the stream: fill in the timestamps</w:t>
      </w:r>
    </w:p>
    <w:p>
      <w:pPr>
        <w:pStyle w:val="FirstParagraph"/>
      </w:pPr>
      <w:r>
        <w:rPr>
          <w:i/>
          <w:iCs/>
        </w:rPr>
        <w:t xml:space="preserve">All numbers grounded in real federal data (USASpending FY2025). — GovCon Giants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Mindy Feature Series — Live 2 Publish Package</dc:title>
  <dc:creator>GovCon Giants</dc:creator>
  <cp:keywords/>
  <dcterms:created xsi:type="dcterms:W3CDTF">2026-06-11T21:25:08Z</dcterms:created>
  <dcterms:modified xsi:type="dcterms:W3CDTF">2026-06-11T21:25:08Z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Win the Recompete</vt:lpwstr>
  </property>
</Properties>
</file>