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Mindy Feature Series — Live 4 Publish Package</w:t>
      </w:r>
    </w:p>
    <w:p>
      <w:pPr>
        <w:pStyle w:val="Author"/>
      </w:pPr>
      <w:r>
        <w:t xml:space="preserve">GovCon Giants</w:t>
      </w:r>
    </w:p>
    <w:p>
      <w:pPr>
        <w:pStyle w:val="Date"/>
      </w:pPr>
      <w:r>
        <w:t xml:space="preserve">Know Who to Call</w:t>
      </w:r>
    </w:p>
    <w:bookmarkStart w:id="9" w:name="X181269dc2371893d5ddb440b8a609ed6ad9a5b6"/>
    <w:p>
      <w:pPr>
        <w:pStyle w:val="Heading1"/>
      </w:pPr>
      <w:r>
        <w:t xml:space="preserve">Mindy Feature Series — Live 4 Publish Package</w:t>
      </w:r>
    </w:p>
    <w:p>
      <w:pPr>
        <w:pStyle w:val="FirstParagraph"/>
      </w:pPr>
      <w:r>
        <w:rPr>
          <w:b/>
          <w:bCs/>
        </w:rPr>
        <w:t xml:space="preserve">Video:</w:t>
      </w:r>
      <w:r>
        <w:t xml:space="preserve"> </w:t>
      </w:r>
      <w:r>
        <w:t xml:space="preserve">Part 4 of 5 — runway to the</w:t>
      </w:r>
      <w:r>
        <w:t xml:space="preserve"> </w:t>
      </w:r>
      <w:r>
        <w:rPr>
          <w:b/>
          <w:bCs/>
        </w:rPr>
        <w:t xml:space="preserve">Mindy Launch, Saturday June 27, 2026</w:t>
      </w:r>
      <w:r>
        <w:t xml:space="preserve"> </w:t>
      </w:r>
      <w:r>
        <w:rPr>
          <w:b/>
          <w:bCs/>
        </w:rPr>
        <w:t xml:space="preserve">Channel:</w:t>
      </w:r>
      <w:r>
        <w:t xml:space="preserve"> </w:t>
      </w:r>
      <w:r>
        <w:t xml:space="preserve">GovCon Giants</w:t>
      </w:r>
      <w:r>
        <w:t xml:space="preserve"> </w:t>
      </w:r>
      <w:r>
        <w:rPr>
          <w:b/>
          <w:bCs/>
        </w:rPr>
        <w:t xml:space="preserve">Topic:</w:t>
      </w:r>
      <w:r>
        <w:t xml:space="preserve"> </w:t>
      </w:r>
      <w:r>
        <w:t xml:space="preserve">Know Who to Call — contact intelligence, OSBP, teaming, multi-client</w:t>
      </w:r>
      <w:r>
        <w:t xml:space="preserve"> </w:t>
      </w:r>
      <w:r>
        <w:rPr>
          <w:b/>
          <w:bCs/>
        </w:rPr>
        <w:t xml:space="preserve">Registration page:</w:t>
      </w:r>
      <w:r>
        <w:t xml:space="preserve"> </w:t>
      </w:r>
      <w:r>
        <w:t xml:space="preserve">govcongiants.com/mindy-launch</w:t>
      </w:r>
      <w:r>
        <w:t xml:space="preserve"> </w:t>
      </w:r>
      <w:r>
        <w:rPr>
          <w:b/>
          <w:bCs/>
        </w:rPr>
        <w:t xml:space="preserve">Status:</w:t>
      </w:r>
      <w:r>
        <w:t xml:space="preserve"> </w:t>
      </w:r>
      <w:r>
        <w:t xml:space="preserve">Ready to publish. Title + thumbnail are the only choices left to make.</w:t>
      </w:r>
    </w:p>
    <w:p>
      <w:r>
        <w:pict>
          <v:rect style="width:0;height:1.5pt" o:hralign="center" o:hrstd="t" o:hr="t"/>
        </w:pict>
      </w:r>
    </w:p>
    <w:bookmarkEnd w:id="9"/>
    <w:bookmarkStart w:id="10" w:name="title-pick-one"/>
    <w:p>
      <w:pPr>
        <w:pStyle w:val="Heading1"/>
      </w:pPr>
      <w:r>
        <w:t xml:space="preserve">1. TITLE — pick one</w:t>
      </w:r>
    </w:p>
    <w:p>
      <w:pPr>
        <w:pStyle w:val="Compact"/>
        <w:numPr>
          <w:ilvl w:val="0"/>
          <w:numId w:val="1001"/>
        </w:numPr>
      </w:pPr>
      <w:r>
        <w:rPr>
          <w:b/>
          <w:bCs/>
        </w:rPr>
        <w:t xml:space="preserve">Not</w:t>
      </w:r>
      <w:r>
        <w:rPr>
          <w:b/>
          <w:bCs/>
        </w:rPr>
        <w:t xml:space="preserve"> </w:t>
      </w:r>
      <w:r>
        <w:rPr>
          <w:b/>
          <w:bCs/>
        </w:rPr>
        <w:t xml:space="preserve">“Some DoD Contacts”</w:t>
      </w:r>
      <w:r>
        <w:rPr>
          <w:b/>
          <w:bCs/>
        </w:rPr>
        <w:t xml:space="preserve"> </w:t>
      </w:r>
      <w:r>
        <w:rPr>
          <w:b/>
          <w:bCs/>
        </w:rPr>
        <w:t xml:space="preserve">— All 42 Buyers at DLA Aviation, With Roles Badged and Codes Decoded</w:t>
      </w:r>
      <w:r>
        <w:t xml:space="preserve"> </w:t>
      </w:r>
      <w:r>
        <w:t xml:space="preserve">— RECOMMENDED.</w:t>
      </w:r>
    </w:p>
    <w:p>
      <w:pPr>
        <w:pStyle w:val="Compact"/>
        <w:numPr>
          <w:ilvl w:val="0"/>
          <w:numId w:val="1001"/>
        </w:numPr>
      </w:pPr>
      <w:r>
        <w:rPr>
          <w:i/>
          <w:iCs/>
        </w:rPr>
        <w:t xml:space="preserve">How to Find the Right Contracting Officer (Not a Generic POC List)</w:t>
      </w:r>
    </w:p>
    <w:p>
      <w:pPr>
        <w:pStyle w:val="Compact"/>
        <w:numPr>
          <w:ilvl w:val="0"/>
          <w:numId w:val="1001"/>
        </w:numPr>
      </w:pPr>
      <w:r>
        <w:rPr>
          <w:i/>
          <w:iCs/>
        </w:rPr>
        <w:t xml:space="preserve">The Whole Roster, Not a Sample: Federal Buyers by Office, Decoded</w:t>
      </w:r>
    </w:p>
    <w:p>
      <w:r>
        <w:pict>
          <v:rect style="width:0;height:1.5pt" o:hralign="center" o:hrstd="t" o:hr="t"/>
        </w:pict>
      </w:r>
    </w:p>
    <w:bookmarkEnd w:id="10"/>
    <w:bookmarkStart w:id="15" w:name="thumbnail-brief-1280720-png-under-2mb"/>
    <w:p>
      <w:pPr>
        <w:pStyle w:val="Heading1"/>
      </w:pPr>
      <w:r>
        <w:t xml:space="preserve">2. THUMBNAIL BRIEF (1280×720 PNG, under 2MB)</w:t>
      </w:r>
    </w:p>
    <w:p>
      <w:pPr>
        <w:pStyle w:val="FirstParagraph"/>
      </w:pPr>
      <w:r>
        <w:rPr>
          <w:b/>
          <w:bCs/>
        </w:rPr>
        <w:t xml:space="preserve">The job:</w:t>
      </w:r>
      <w:r>
        <w:t xml:space="preserve"> </w:t>
      </w:r>
      <w:r>
        <w:t xml:space="preserve">“complete list, not a sample”</w:t>
      </w:r>
      <w:r>
        <w:t xml:space="preserve"> </w:t>
      </w:r>
      <w:r>
        <w:t xml:space="preserve">— a number that proves depth. Thumbnail = the hook; title = the context. Never repeat the same words in both.</w:t>
      </w:r>
    </w:p>
    <w:bookmarkStart w:id="11" w:name="option-a-all-42-dla-aviation-recommended"/>
    <w:p>
      <w:pPr>
        <w:pStyle w:val="Heading2"/>
      </w:pPr>
      <w:r>
        <w:t xml:space="preserve">Option A —</w:t>
      </w:r>
      <w:r>
        <w:t xml:space="preserve"> </w:t>
      </w:r>
      <w:r>
        <w:t xml:space="preserve">“ALL 42 · DLA AVIATION”</w:t>
      </w:r>
      <w:r>
        <w:t xml:space="preserve"> </w:t>
      </w:r>
      <w:r>
        <w:t xml:space="preserve">(RECOMMENDED)</w:t>
      </w:r>
    </w:p>
    <w:p>
      <w:pPr>
        <w:pStyle w:val="FirstParagraph"/>
      </w:pPr>
      <w:r>
        <w:t xml:space="preserve">Big text, left 60%:</w:t>
      </w:r>
    </w:p>
    <w:p>
      <w:pPr>
        <w:pStyle w:val="BlockText"/>
      </w:pPr>
      <w:r>
        <w:t xml:space="preserve">NOT</w:t>
      </w:r>
      <w:r>
        <w:t xml:space="preserve"> </w:t>
      </w:r>
      <w:r>
        <w:t xml:space="preserve">“SOME CONTACTS”</w:t>
      </w:r>
      <w:r>
        <w:t xml:space="preserve"> </w:t>
      </w:r>
      <w:r>
        <w:rPr>
          <w:b/>
          <w:bCs/>
        </w:rPr>
        <w:t xml:space="preserve">ALL 42</w:t>
      </w:r>
      <w:r>
        <w:t xml:space="preserve"> </w:t>
      </w:r>
      <w:r>
        <w:t xml:space="preserve">AT DLA AVIATION</w:t>
      </w:r>
    </w:p>
    <w:p>
      <w:pPr>
        <w:pStyle w:val="Compact"/>
        <w:numPr>
          <w:ilvl w:val="0"/>
          <w:numId w:val="1002"/>
        </w:numPr>
      </w:pPr>
      <w:r>
        <w:rPr>
          <w:b/>
          <w:bCs/>
        </w:rPr>
        <w:t xml:space="preserve">ALL 42</w:t>
      </w:r>
      <w:r>
        <w:t xml:space="preserve"> </w:t>
      </w:r>
      <w:r>
        <w:t xml:space="preserve">is the hero, green.</w:t>
      </w:r>
    </w:p>
    <w:p>
      <w:pPr>
        <w:pStyle w:val="Compact"/>
        <w:numPr>
          <w:ilvl w:val="0"/>
          <w:numId w:val="1002"/>
        </w:numPr>
      </w:pPr>
      <w:r>
        <w:t xml:space="preserve">Background: a roster/contact-card grid (faux rows with role badges: KO, SBS, PM) — conveys</w:t>
      </w:r>
      <w:r>
        <w:t xml:space="preserve"> </w:t>
      </w:r>
      <w:r>
        <w:t xml:space="preserve">“the complete list.”</w:t>
      </w:r>
    </w:p>
    <w:p>
      <w:pPr>
        <w:pStyle w:val="Compact"/>
        <w:numPr>
          <w:ilvl w:val="0"/>
          <w:numId w:val="1002"/>
        </w:numPr>
      </w:pPr>
      <w:r>
        <w:t xml:space="preserve">Eric’s face right 40%, pointing at the roster.</w:t>
      </w:r>
    </w:p>
    <w:bookmarkEnd w:id="11"/>
    <w:bookmarkStart w:id="12" w:name="option-b-the-decoder"/>
    <w:p>
      <w:pPr>
        <w:pStyle w:val="Heading2"/>
      </w:pPr>
      <w:r>
        <w:t xml:space="preserve">Option B —</w:t>
      </w:r>
      <w:r>
        <w:t xml:space="preserve"> </w:t>
      </w:r>
      <w:r>
        <w:t xml:space="preserve">“the decoder”</w:t>
      </w:r>
    </w:p>
    <w:p>
      <w:pPr>
        <w:pStyle w:val="Compact"/>
        <w:numPr>
          <w:ilvl w:val="0"/>
          <w:numId w:val="1003"/>
        </w:numPr>
      </w:pPr>
      <w:r>
        <w:t xml:space="preserve">“NAVSUP → Naval Supply Systems Command”</w:t>
      </w:r>
      <w:r>
        <w:t xml:space="preserve"> </w:t>
      </w:r>
      <w:r>
        <w:t xml:space="preserve">with the cryptic code transforming into plain English (arrow + glow).</w:t>
      </w:r>
    </w:p>
    <w:p>
      <w:pPr>
        <w:pStyle w:val="Compact"/>
        <w:numPr>
          <w:ilvl w:val="0"/>
          <w:numId w:val="1003"/>
        </w:numPr>
      </w:pPr>
      <w:r>
        <w:t xml:space="preserve">Eric beside it. Use if you want the codes-decoded angle front and center.</w:t>
      </w:r>
    </w:p>
    <w:bookmarkEnd w:id="12"/>
    <w:bookmarkStart w:id="13" w:name="thumbnail-rules-apply-to-all"/>
    <w:p>
      <w:pPr>
        <w:pStyle w:val="Heading2"/>
      </w:pPr>
      <w:r>
        <w:t xml:space="preserve">Thumbnail rules (apply to all)</w:t>
      </w:r>
    </w:p>
    <w:p>
      <w:pPr>
        <w:pStyle w:val="Compact"/>
        <w:numPr>
          <w:ilvl w:val="0"/>
          <w:numId w:val="1004"/>
        </w:numPr>
      </w:pPr>
      <w:r>
        <w:t xml:space="preserve">Keep text OUT of the bottom-right corner (duration stamp).</w:t>
      </w:r>
    </w:p>
    <w:p>
      <w:pPr>
        <w:pStyle w:val="Compact"/>
        <w:numPr>
          <w:ilvl w:val="0"/>
          <w:numId w:val="1004"/>
        </w:numPr>
      </w:pPr>
      <w:r>
        <w:t xml:space="preserve">Big, readable font; white/green on dark purple — must read at phone size.</w:t>
      </w:r>
    </w:p>
    <w:p>
      <w:pPr>
        <w:pStyle w:val="Compact"/>
        <w:numPr>
          <w:ilvl w:val="0"/>
          <w:numId w:val="1004"/>
        </w:numPr>
      </w:pPr>
      <w:r>
        <w:t xml:space="preserve">Eric = the human anchor.</w:t>
      </w:r>
    </w:p>
    <w:p>
      <w:pPr>
        <w:pStyle w:val="Compact"/>
        <w:numPr>
          <w:ilvl w:val="0"/>
          <w:numId w:val="1004"/>
        </w:numPr>
      </w:pPr>
      <w:r>
        <w:t xml:space="preserve">Palette: navy #0f172a, indigo #4338ca/#6366f1, purple #8b5cf6/#a78bfa, green #10b981, white.</w:t>
      </w:r>
    </w:p>
    <w:p>
      <w:pPr>
        <w:pStyle w:val="Compact"/>
        <w:numPr>
          <w:ilvl w:val="0"/>
          <w:numId w:val="1004"/>
        </w:numPr>
      </w:pPr>
      <w:r>
        <w:t xml:space="preserve">Series tag: small</w:t>
      </w:r>
      <w:r>
        <w:t xml:space="preserve"> </w:t>
      </w:r>
      <w:r>
        <w:t xml:space="preserve">“MINDY · 4 of 5”</w:t>
      </w:r>
      <w:r>
        <w:t xml:space="preserve"> </w:t>
      </w:r>
      <w:r>
        <w:t xml:space="preserve">chip in a top corner.</w:t>
      </w:r>
    </w:p>
    <w:bookmarkEnd w:id="13"/>
    <w:bookmarkStart w:id="14" w:name="asset-checklist"/>
    <w:p>
      <w:pPr>
        <w:pStyle w:val="Heading2"/>
      </w:pPr>
      <w:r>
        <w:t xml:space="preserve">Asset checklist</w:t>
      </w:r>
    </w:p>
    <w:p>
      <w:pPr>
        <w:pStyle w:val="Compact"/>
        <w:numPr>
          <w:ilvl w:val="0"/>
          <w:numId w:val="1005"/>
        </w:numPr>
      </w:pPr>
      <w:r>
        <w:t xml:space="preserve">Eric face cutout (transparent PNG, expressive)</w:t>
      </w:r>
    </w:p>
    <w:p>
      <w:pPr>
        <w:pStyle w:val="Compact"/>
        <w:numPr>
          <w:ilvl w:val="0"/>
          <w:numId w:val="1006"/>
        </w:numPr>
      </w:pPr>
      <w:r>
        <w:t xml:space="preserve">“ALL 42”</w:t>
      </w:r>
      <w:r>
        <w:t xml:space="preserve"> </w:t>
      </w:r>
      <w:r>
        <w:t xml:space="preserve">set in bold sans (Anton or Inter Black)</w:t>
      </w:r>
    </w:p>
    <w:p>
      <w:pPr>
        <w:pStyle w:val="Compact"/>
        <w:numPr>
          <w:ilvl w:val="0"/>
          <w:numId w:val="1007"/>
        </w:numPr>
      </w:pPr>
      <w:r>
        <w:t xml:space="preserve">Brand purple gradient background</w:t>
      </w:r>
    </w:p>
    <w:p>
      <w:pPr>
        <w:pStyle w:val="Compact"/>
        <w:numPr>
          <w:ilvl w:val="0"/>
          <w:numId w:val="1008"/>
        </w:numPr>
      </w:pPr>
      <w:r>
        <w:t xml:space="preserve">Optional: roster-grid / contact-card accent with role badges</w:t>
      </w:r>
    </w:p>
    <w:p>
      <w:pPr>
        <w:pStyle w:val="Compact"/>
        <w:numPr>
          <w:ilvl w:val="0"/>
          <w:numId w:val="1009"/>
        </w:numPr>
      </w:pPr>
      <w:r>
        <w:t xml:space="preserve">GovCon Giants logo / getmindy.ai wordmark (top corner, out of safe zone)</w:t>
      </w:r>
    </w:p>
    <w:p>
      <w:pPr>
        <w:pStyle w:val="Compact"/>
        <w:numPr>
          <w:ilvl w:val="0"/>
          <w:numId w:val="1010"/>
        </w:numPr>
      </w:pPr>
      <w:r>
        <w:t xml:space="preserve">Export 1280×720 PNG, &lt; 2MB</w:t>
      </w:r>
    </w:p>
    <w:p>
      <w:r>
        <w:pict>
          <v:rect style="width:0;height:1.5pt" o:hralign="center" o:hrstd="t" o:hr="t"/>
        </w:pict>
      </w:r>
    </w:p>
    <w:bookmarkEnd w:id="14"/>
    <w:bookmarkEnd w:id="15"/>
    <w:bookmarkStart w:id="16" w:name="description-copypaste-into-youtube"/>
    <w:p>
      <w:pPr>
        <w:pStyle w:val="Heading1"/>
      </w:pPr>
      <w:r>
        <w:t xml:space="preserve">3. DESCRIPTION (copy/paste into YouTube)</w:t>
      </w:r>
    </w:p>
    <w:p>
      <w:pPr>
        <w:pStyle w:val="FirstParagraph"/>
      </w:pPr>
      <w:r>
        <w:rPr>
          <w:b/>
          <w:bCs/>
        </w:rPr>
        <w:t xml:space="preserve">Above-the-fold hook (first line):</w:t>
      </w:r>
      <w:r>
        <w:t xml:space="preserve"> </w:t>
      </w:r>
      <w:r>
        <w:t xml:space="preserve">“Here are some Department of Defense contacts”</w:t>
      </w:r>
      <w:r>
        <w:t xml:space="preserve"> </w:t>
      </w:r>
      <w:r>
        <w:t xml:space="preserve">is a sample.</w:t>
      </w:r>
      <w:r>
        <w:t xml:space="preserve"> </w:t>
      </w:r>
      <w:r>
        <w:t xml:space="preserve">“Here are all 42 people at DLA Aviation”</w:t>
      </w:r>
      <w:r>
        <w:t xml:space="preserve"> </w:t>
      </w:r>
      <w:r>
        <w:t xml:space="preserve">is a BD target list. Mindy resolves contacts down to the actual buying office, badges every role, and decodes the cryptic military codes into plain English.</w:t>
      </w:r>
    </w:p>
    <w:p>
      <w:pPr>
        <w:pStyle w:val="BodyText"/>
      </w:pPr>
      <w:r>
        <w:rPr>
          <w:b/>
          <w:bCs/>
        </w:rPr>
        <w:t xml:space="preserve">Full description:</w:t>
      </w:r>
    </w:p>
    <w:p>
      <w:pPr>
        <w:pStyle w:val="BodyText"/>
      </w:pPr>
      <w:r>
        <w:t xml:space="preserve">“Here are some Department of Defense contacts”</w:t>
      </w:r>
      <w:r>
        <w:t xml:space="preserve"> </w:t>
      </w:r>
      <w:r>
        <w:t xml:space="preserve">is a sample of a giant agency.</w:t>
      </w:r>
      <w:r>
        <w:t xml:space="preserve"> </w:t>
      </w:r>
      <w:r>
        <w:t xml:space="preserve">“Here are all 42 people at DLA Aviation”</w:t>
      </w:r>
      <w:r>
        <w:t xml:space="preserve"> </w:t>
      </w:r>
      <w:r>
        <w:t xml:space="preserve">is a real BD target list. Mindy resolves contacts down to the actual buying office, badges every role, and decodes the cryptic military codes into plain English.</w:t>
      </w:r>
    </w:p>
    <w:p>
      <w:pPr>
        <w:pStyle w:val="BodyText"/>
      </w:pPr>
      <w:r>
        <w:t xml:space="preserve">🔗 Register for the MINDY LAUNCH (full launch, Sat June 27): govcongiants.com/mindy-launch</w:t>
      </w:r>
      <w:r>
        <w:t xml:space="preserve"> </w:t>
      </w:r>
      <w:r>
        <w:t xml:space="preserve">🔗 Try Mindy now, free: https://getmindy.ai</w:t>
      </w:r>
    </w:p>
    <w:p>
      <w:pPr>
        <w:pStyle w:val="BodyText"/>
      </w:pPr>
      <w:r>
        <w:t xml:space="preserve">Raw SAM contact dumps are full of noise — POC labels, base codes, foreign offices you’ll never bid. Mindy cleans it, decodes it, and tells you which role to call for what. Drawn from 125K+ federal contacts and a 170-command OSBP directory.</w:t>
      </w:r>
    </w:p>
    <w:p>
      <w:pPr>
        <w:pStyle w:val="BodyText"/>
      </w:pPr>
      <w:r>
        <w:t xml:space="preserve">In this stream we cover:</w:t>
      </w:r>
      <w:r>
        <w:t xml:space="preserve"> </w:t>
      </w:r>
      <w:r>
        <w:t xml:space="preserve">• Roles badged — Contracting Officer (KO), Small Business Specialist (SBS), Program Manager (PM) — so you know who to call for what</w:t>
      </w:r>
      <w:r>
        <w:t xml:space="preserve"> </w:t>
      </w:r>
      <w:r>
        <w:t xml:space="preserve">• Military codes decoded — NAVSUP → Naval Supply Systems Command, in plain English</w:t>
      </w:r>
      <w:r>
        <w:t xml:space="preserve"> </w:t>
      </w:r>
      <w:r>
        <w:t xml:space="preserve">• Overseas filtered — Japan/Europe offices stripped out so you only see what you can actually bid</w:t>
      </w:r>
      <w:r>
        <w:t xml:space="preserve"> </w:t>
      </w:r>
      <w:r>
        <w:t xml:space="preserve">• Full rosters by office — not a sample.</w:t>
      </w:r>
      <w:r>
        <w:t xml:space="preserve"> </w:t>
      </w:r>
      <w:r>
        <w:t xml:space="preserve">“All 42 at DLA Aviation,”</w:t>
      </w:r>
      <w:r>
        <w:t xml:space="preserve"> </w:t>
      </w:r>
      <w:r>
        <w:t xml:space="preserve">every person who buys at NAVSUP Weapon Systems Support or NAVFAC Mid-Atlantic</w:t>
      </w:r>
      <w:r>
        <w:t xml:space="preserve"> </w:t>
      </w:r>
      <w:r>
        <w:t xml:space="preserve">• OSBP contacts — the small-business specialist at each office, from the 170-command federal directory</w:t>
      </w:r>
      <w:r>
        <w:t xml:space="preserve"> </w:t>
      </w:r>
      <w:r>
        <w:t xml:space="preserve">• Realistic teaming — tribal sole-source (the fast lane), 8(a), and mid-size Tier-2 firms grounded in who actually wins this work, not the giant primes you’ll never reach</w:t>
      </w:r>
      <w:r>
        <w:t xml:space="preserve"> </w:t>
      </w:r>
      <w:r>
        <w:t xml:space="preserve">• Multi-client mode — consultants get a separate, isolated workspace per client, seeded from a pasted capability statement in seconds</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Contacts come from SAM.gov POCs plus the 170-command OSBP directory — roles classified, military codes decoded, overseas offices filtered, resolved to the actual buying office via DoDAAC. Mindy is honest about scope: complete rosters where the data supports it (DoD/DLA/Navy commands), agency preview elsewhere.</w:t>
      </w:r>
    </w:p>
    <w:p>
      <w:pPr>
        <w:pStyle w:val="BodyText"/>
      </w:pPr>
      <w:r>
        <w:t xml:space="preserve">🔗 The full launch is Saturday, June 27. Register for the MINDY LAUNCH: govcongiants.com/mindy-launch</w:t>
      </w:r>
    </w:p>
    <w:p>
      <w:pPr>
        <w:pStyle w:val="BodyText"/>
      </w:pPr>
      <w:r>
        <w:t xml:space="preserve">———</w:t>
      </w:r>
    </w:p>
    <w:p>
      <w:pPr>
        <w:pStyle w:val="BodyText"/>
      </w:pPr>
      <w:r>
        <w:t xml:space="preserve">ABOUT</w:t>
      </w:r>
      <w:r>
        <w:t xml:space="preserve"> </w:t>
      </w:r>
      <w:r>
        <w:t xml:space="preserve">I’m Eric Coffie, founder of GovCon Giants. Mindy is the AI BD analyst for federal small businesses — she reads the solicitation, knows the incumbent’s real contract, finds who’s buying, and drafts the response. Grounded in real government data (USASpending, SAM, SBA, GAO), never generic AI.</w:t>
      </w:r>
    </w:p>
    <w:p>
      <w:pPr>
        <w:pStyle w:val="BodyText"/>
      </w:pPr>
      <w:r>
        <w:t xml:space="preserve">Subscribe and hit the bell — part 4 of a 5-part runway to the Mindy Launch on June 27.</w:t>
      </w:r>
    </w:p>
    <w:p>
      <w:pPr>
        <w:pStyle w:val="BodyText"/>
      </w:pPr>
      <w:r>
        <w:t xml:space="preserve">#govcon #federalcontracting #contractingofficer #OSBP #teaming #8a #tribal #govconai #ai #smallbusiness #mindy #govcongiants</w:t>
      </w:r>
    </w:p>
    <w:p>
      <w:r>
        <w:pict>
          <v:rect style="width:0;height:1.5pt" o:hralign="center" o:hrstd="t" o:hr="t"/>
        </w:pict>
      </w:r>
    </w:p>
    <w:bookmarkEnd w:id="16"/>
    <w:bookmarkStart w:id="17" w:name="tags-paste-into-youtube-studio-tag-field"/>
    <w:p>
      <w:pPr>
        <w:pStyle w:val="Heading1"/>
      </w:pPr>
      <w:r>
        <w:t xml:space="preserve">4. TAGS (paste into YouTube Studio tag field)</w:t>
      </w:r>
    </w:p>
    <w:p>
      <w:pPr>
        <w:pStyle w:val="FirstParagraph"/>
      </w:pPr>
      <w:r>
        <w:t xml:space="preserve">government contracting software, GovCon AI, contracting officer contacts, OSBP small business specialist, federal contacting directory, teaming partners government contracts, 8a tribal sole source, DLA NAVSUP NAVFAC contacts, SAM.gov alternative, federal market research, decision maker intelligence, multi-client BD tool, APEX counselor tool, Mindy, GovCon Giants</w:t>
      </w:r>
    </w:p>
    <w:p>
      <w:r>
        <w:pict>
          <v:rect style="width:0;height:1.5pt" o:hralign="center" o:hrstd="t" o:hr="t"/>
        </w:pict>
      </w:r>
    </w:p>
    <w:bookmarkEnd w:id="17"/>
    <w:bookmarkStart w:id="18" w:name="Xa6c3395f58d1a90eccd3a811564a56dd3851d2a"/>
    <w:p>
      <w:pPr>
        <w:pStyle w:val="Heading1"/>
      </w:pPr>
      <w:r>
        <w:t xml:space="preserve">5. PINNED COMMENT (post + pin the moment you go live)</w:t>
      </w:r>
    </w:p>
    <w:p>
      <w:pPr>
        <w:pStyle w:val="FirstParagraph"/>
      </w:pPr>
      <w:r>
        <w:t xml:space="preserve">👇 The full launch is the MINDY LAUNCH — Saturday, June 27. Register here:</w:t>
      </w:r>
      <w:r>
        <w:t xml:space="preserve"> </w:t>
      </w:r>
      <w:r>
        <w:t xml:space="preserve">govcongiants.com/mindy-launch</w:t>
      </w:r>
    </w:p>
    <w:p>
      <w:pPr>
        <w:pStyle w:val="BodyText"/>
      </w:pPr>
      <w:r>
        <w:t xml:space="preserve">Want to try it before then? Mindy is live free: https://getmindy.ai</w:t>
      </w:r>
    </w:p>
    <w:p>
      <w:pPr>
        <w:pStyle w:val="BodyText"/>
      </w:pPr>
      <w:r>
        <w:t xml:space="preserve">Which agency or office do you want to break into? Drop it in chat and I’ll show you the kind of roster Mindy pulls — roles badged, codes decoded. Reading everything.</w:t>
      </w:r>
    </w:p>
    <w:p>
      <w:r>
        <w:pict>
          <v:rect style="width:0;height:1.5pt" o:hralign="center" o:hrstd="t" o:hr="t"/>
        </w:pict>
      </w:r>
    </w:p>
    <w:bookmarkEnd w:id="18"/>
    <w:bookmarkStart w:id="19" w:name="publish-checklist"/>
    <w:p>
      <w:pPr>
        <w:pStyle w:val="Heading1"/>
      </w:pPr>
      <w:r>
        <w:t xml:space="preserve">6. PUBLISH CHECKLIST</w:t>
      </w:r>
    </w:p>
    <w:p>
      <w:pPr>
        <w:pStyle w:val="Compact"/>
        <w:numPr>
          <w:ilvl w:val="0"/>
          <w:numId w:val="1011"/>
        </w:numPr>
      </w:pPr>
      <w:r>
        <w:t xml:space="preserve">Pick the title (recommend #1) and set it on YouTube</w:t>
      </w:r>
    </w:p>
    <w:p>
      <w:pPr>
        <w:pStyle w:val="Compact"/>
        <w:numPr>
          <w:ilvl w:val="0"/>
          <w:numId w:val="1012"/>
        </w:numPr>
      </w:pPr>
      <w:r>
        <w:t xml:space="preserve">Designer builds the thumbnail (recommend Option A) → upload</w:t>
      </w:r>
    </w:p>
    <w:p>
      <w:pPr>
        <w:pStyle w:val="Compact"/>
        <w:numPr>
          <w:ilvl w:val="0"/>
          <w:numId w:val="1013"/>
        </w:numPr>
      </w:pPr>
      <w:r>
        <w:t xml:space="preserve">Paste the description (link already set to govcongiants.com/mindy-launch)</w:t>
      </w:r>
    </w:p>
    <w:p>
      <w:pPr>
        <w:pStyle w:val="Compact"/>
        <w:numPr>
          <w:ilvl w:val="0"/>
          <w:numId w:val="1014"/>
        </w:numPr>
      </w:pPr>
      <w:r>
        <w:t xml:space="preserve">Paste tags into the Studio tag field</w:t>
      </w:r>
    </w:p>
    <w:p>
      <w:pPr>
        <w:pStyle w:val="Compact"/>
        <w:numPr>
          <w:ilvl w:val="0"/>
          <w:numId w:val="1015"/>
        </w:numPr>
      </w:pPr>
      <w:r>
        <w:t xml:space="preserve">Category:</w:t>
      </w:r>
      <w:r>
        <w:t xml:space="preserve"> </w:t>
      </w:r>
      <w:r>
        <w:rPr>
          <w:b/>
          <w:bCs/>
        </w:rPr>
        <w:t xml:space="preserve">Science &amp; Technology</w:t>
      </w:r>
    </w:p>
    <w:p>
      <w:pPr>
        <w:pStyle w:val="Compact"/>
        <w:numPr>
          <w:ilvl w:val="0"/>
          <w:numId w:val="1016"/>
        </w:numPr>
      </w:pPr>
      <w:r>
        <w:t xml:space="preserve">Visibility:</w:t>
      </w:r>
      <w:r>
        <w:t xml:space="preserve"> </w:t>
      </w:r>
      <w:r>
        <w:rPr>
          <w:b/>
          <w:bCs/>
        </w:rPr>
        <w:t xml:space="preserve">Public</w:t>
      </w:r>
      <w:r>
        <w:t xml:space="preserve">, scheduled 15–30 min before start</w:t>
      </w:r>
    </w:p>
    <w:p>
      <w:pPr>
        <w:pStyle w:val="Compact"/>
        <w:numPr>
          <w:ilvl w:val="0"/>
          <w:numId w:val="1017"/>
        </w:numPr>
      </w:pPr>
      <w:r>
        <w:t xml:space="preserve">Post + pin the pinned comment the moment you go live</w:t>
      </w:r>
    </w:p>
    <w:p>
      <w:pPr>
        <w:pStyle w:val="Compact"/>
        <w:numPr>
          <w:ilvl w:val="0"/>
          <w:numId w:val="1018"/>
        </w:numPr>
      </w:pPr>
      <w:r>
        <w:t xml:space="preserve">After the stream: fill in the timestamps</w:t>
      </w:r>
    </w:p>
    <w:p>
      <w:pPr>
        <w:pStyle w:val="FirstParagraph"/>
      </w:pPr>
      <w:r>
        <w:rPr>
          <w:i/>
          <w:iCs/>
        </w:rPr>
        <w:t xml:space="preserve">Contacts from SAM.gov POCs + the 170-command OSBP directory; decoded, not dumped. — GovCon Giants</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Mindy Feature Series — Live 4 Publish Package</dc:title>
  <dc:creator>GovCon Giants</dc:creator>
  <cp:keywords/>
  <dcterms:created xsi:type="dcterms:W3CDTF">2026-06-11T21:25:08Z</dcterms:created>
  <dcterms:modified xsi:type="dcterms:W3CDTF">2026-06-11T21:25:08Z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Know Who to Call</vt:lpwstr>
  </property>
</Properties>
</file>