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Mindy Feature Series — Live 5 Publish Package (FINALE)</w:t>
      </w:r>
    </w:p>
    <w:p>
      <w:pPr>
        <w:pStyle w:val="Author"/>
      </w:pPr>
      <w:r>
        <w:t xml:space="preserve">GovCon Giants</w:t>
      </w:r>
    </w:p>
    <w:p>
      <w:pPr>
        <w:pStyle w:val="Date"/>
      </w:pPr>
      <w:r>
        <w:t xml:space="preserve">Trust the Data</w:t>
      </w:r>
    </w:p>
    <w:bookmarkStart w:id="9" w:name="X418c06b66a0371c008d73266150400c2854b943"/>
    <w:p>
      <w:pPr>
        <w:pStyle w:val="Heading1"/>
      </w:pPr>
      <w:r>
        <w:t xml:space="preserve">Mindy Feature Series — Live 5 Publish Package (FINALE)</w:t>
      </w:r>
    </w:p>
    <w:p>
      <w:pPr>
        <w:pStyle w:val="FirstParagraph"/>
      </w:pPr>
      <w:r>
        <w:rPr>
          <w:b/>
          <w:bCs/>
        </w:rPr>
        <w:t xml:space="preserve">Video:</w:t>
      </w:r>
      <w:r>
        <w:t xml:space="preserve"> </w:t>
      </w:r>
      <w:r>
        <w:t xml:space="preserve">Part 5 of 5 (the finale) — last stream before the</w:t>
      </w:r>
      <w:r>
        <w:t xml:space="preserve"> </w:t>
      </w:r>
      <w:r>
        <w:rPr>
          <w:b/>
          <w:bCs/>
        </w:rPr>
        <w:t xml:space="preserve">Mindy Launch, Saturday June 27, 2026</w:t>
      </w:r>
      <w:r>
        <w:t xml:space="preserve"> </w:t>
      </w:r>
      <w:r>
        <w:rPr>
          <w:b/>
          <w:bCs/>
        </w:rPr>
        <w:t xml:space="preserve">Channel:</w:t>
      </w:r>
      <w:r>
        <w:t xml:space="preserve"> </w:t>
      </w:r>
      <w:r>
        <w:t xml:space="preserve">GovCon Giants</w:t>
      </w:r>
      <w:r>
        <w:t xml:space="preserve"> </w:t>
      </w:r>
      <w:r>
        <w:rPr>
          <w:b/>
          <w:bCs/>
        </w:rPr>
        <w:t xml:space="preserve">Topic:</w:t>
      </w:r>
      <w:r>
        <w:t xml:space="preserve"> </w:t>
      </w:r>
      <w:r>
        <w:t xml:space="preserve">Trust the Data — data sources, the real counts, why AI hallucination is dangerous in GovCon</w:t>
      </w:r>
      <w:r>
        <w:t xml:space="preserve"> </w:t>
      </w:r>
      <w:r>
        <w:rPr>
          <w:b/>
          <w:bCs/>
        </w:rPr>
        <w:t xml:space="preserve">Registration page:</w:t>
      </w:r>
      <w:r>
        <w:t xml:space="preserve"> </w:t>
      </w:r>
      <w:r>
        <w:t xml:space="preserve">govcongiants.com/mindy-launch</w:t>
      </w:r>
      <w:r>
        <w:t xml:space="preserve"> </w:t>
      </w:r>
      <w:r>
        <w:rPr>
          <w:b/>
          <w:bCs/>
        </w:rPr>
        <w:t xml:space="preserve">Status:</w:t>
      </w:r>
      <w:r>
        <w:t xml:space="preserve"> </w:t>
      </w:r>
      <w:r>
        <w:t xml:space="preserve">Ready to publish. Title + thumbnail are the only choices left to make.</w:t>
      </w:r>
    </w:p>
    <w:p>
      <w:r>
        <w:pict>
          <v:rect style="width:0;height:1.5pt" o:hralign="center" o:hrstd="t" o:hr="t"/>
        </w:pict>
      </w:r>
    </w:p>
    <w:bookmarkEnd w:id="9"/>
    <w:bookmarkStart w:id="10" w:name="title-pick-one"/>
    <w:p>
      <w:pPr>
        <w:pStyle w:val="Heading1"/>
      </w:pPr>
      <w:r>
        <w:t xml:space="preserve">1. TITLE — pick one</w:t>
      </w:r>
    </w:p>
    <w:p>
      <w:pPr>
        <w:pStyle w:val="Compact"/>
        <w:numPr>
          <w:ilvl w:val="0"/>
          <w:numId w:val="1001"/>
        </w:numPr>
      </w:pPr>
      <w:r>
        <w:rPr>
          <w:b/>
          <w:bCs/>
        </w:rPr>
        <w:t xml:space="preserve">317,106 Contractors. Zero Guesses. Why AI Hallucination Is Dangerous in GovCon (Mindy Finale)</w:t>
      </w:r>
      <w:r>
        <w:t xml:space="preserve"> </w:t>
      </w:r>
      <w:r>
        <w:t xml:space="preserve">— RECOMMENDED.</w:t>
      </w:r>
    </w:p>
    <w:p>
      <w:pPr>
        <w:pStyle w:val="Compact"/>
        <w:numPr>
          <w:ilvl w:val="0"/>
          <w:numId w:val="1001"/>
        </w:numPr>
      </w:pPr>
      <w:r>
        <w:rPr>
          <w:i/>
          <w:iCs/>
        </w:rPr>
        <w:t xml:space="preserve">The AI That Never Makes Up a Number (Because in GovCon It Loses the Bid)</w:t>
      </w:r>
    </w:p>
    <w:p>
      <w:pPr>
        <w:pStyle w:val="Compact"/>
        <w:numPr>
          <w:ilvl w:val="0"/>
          <w:numId w:val="1001"/>
        </w:numPr>
      </w:pPr>
      <w:r>
        <w:rPr>
          <w:i/>
          <w:iCs/>
        </w:rPr>
        <w:t xml:space="preserve">Where Federal Contracting Data Really Comes From — and Why Most Tools Get It Wrong</w:t>
      </w:r>
    </w:p>
    <w:p>
      <w:r>
        <w:pict>
          <v:rect style="width:0;height:1.5pt" o:hralign="center" o:hrstd="t" o:hr="t"/>
        </w:pict>
      </w:r>
    </w:p>
    <w:bookmarkEnd w:id="10"/>
    <w:bookmarkStart w:id="15" w:name="thumbnail-brief-1280720-png-under-2mb"/>
    <w:p>
      <w:pPr>
        <w:pStyle w:val="Heading1"/>
      </w:pPr>
      <w:r>
        <w:t xml:space="preserve">2. THUMBNAIL BRIEF (1280×720 PNG, under 2MB)</w:t>
      </w:r>
    </w:p>
    <w:p>
      <w:pPr>
        <w:pStyle w:val="FirstParagraph"/>
      </w:pPr>
      <w:r>
        <w:rPr>
          <w:b/>
          <w:bCs/>
        </w:rPr>
        <w:t xml:space="preserve">The job:</w:t>
      </w:r>
      <w:r>
        <w:t xml:space="preserve"> </w:t>
      </w:r>
      <w:r>
        <w:t xml:space="preserve">an exact, real number that signals</w:t>
      </w:r>
      <w:r>
        <w:t xml:space="preserve"> </w:t>
      </w:r>
      <w:r>
        <w:t xml:space="preserve">“not made up,”</w:t>
      </w:r>
      <w:r>
        <w:t xml:space="preserve"> </w:t>
      </w:r>
      <w:r>
        <w:t xml:space="preserve">plus the trust claim. Thumbnail = the hook; title = the context. Never repeat the same words in both. Mark this one as the FINALE.</w:t>
      </w:r>
    </w:p>
    <w:bookmarkStart w:id="11" w:name="option-a-zero-guesses-recommended"/>
    <w:p>
      <w:pPr>
        <w:pStyle w:val="Heading2"/>
      </w:pPr>
      <w:r>
        <w:t xml:space="preserve">Option A —</w:t>
      </w:r>
      <w:r>
        <w:t xml:space="preserve"> </w:t>
      </w:r>
      <w:r>
        <w:t xml:space="preserve">“ZERO GUESSES”</w:t>
      </w:r>
      <w:r>
        <w:t xml:space="preserve"> </w:t>
      </w:r>
      <w:r>
        <w:t xml:space="preserve">(RECOMMENDED)</w:t>
      </w:r>
    </w:p>
    <w:p>
      <w:pPr>
        <w:pStyle w:val="FirstParagraph"/>
      </w:pPr>
      <w:r>
        <w:t xml:space="preserve">Big text, left 60%:</w:t>
      </w:r>
    </w:p>
    <w:p>
      <w:pPr>
        <w:pStyle w:val="BlockText"/>
      </w:pPr>
      <w:r>
        <w:rPr>
          <w:b/>
          <w:bCs/>
        </w:rPr>
        <w:t xml:space="preserve">317,106</w:t>
      </w:r>
      <w:r>
        <w:t xml:space="preserve"> </w:t>
      </w:r>
      <w:r>
        <w:t xml:space="preserve">CONTRACTORS.</w:t>
      </w:r>
      <w:r>
        <w:t xml:space="preserve"> </w:t>
      </w:r>
      <w:r>
        <w:t xml:space="preserve">ZERO GUESSES.</w:t>
      </w:r>
    </w:p>
    <w:p>
      <w:pPr>
        <w:pStyle w:val="Compact"/>
        <w:numPr>
          <w:ilvl w:val="0"/>
          <w:numId w:val="1002"/>
        </w:numPr>
      </w:pPr>
      <w:r>
        <w:rPr>
          <w:b/>
          <w:bCs/>
        </w:rPr>
        <w:t xml:space="preserve">317,106</w:t>
      </w:r>
      <w:r>
        <w:t xml:space="preserve"> </w:t>
      </w:r>
      <w:r>
        <w:t xml:space="preserve">as the hero (the exact, un-rounded number reads as</w:t>
      </w:r>
      <w:r>
        <w:t xml:space="preserve"> </w:t>
      </w:r>
      <w:r>
        <w:t xml:space="preserve">“real, not made up”</w:t>
      </w:r>
      <w:r>
        <w:t xml:space="preserve">) +</w:t>
      </w:r>
      <w:r>
        <w:t xml:space="preserve"> </w:t>
      </w:r>
      <w:r>
        <w:t xml:space="preserve">“ZERO GUESSES”</w:t>
      </w:r>
      <w:r>
        <w:t xml:space="preserve"> </w:t>
      </w:r>
      <w:r>
        <w:t xml:space="preserve">in green.</w:t>
      </w:r>
    </w:p>
    <w:p>
      <w:pPr>
        <w:pStyle w:val="Compact"/>
        <w:numPr>
          <w:ilvl w:val="0"/>
          <w:numId w:val="1002"/>
        </w:numPr>
      </w:pPr>
      <w:r>
        <w:t xml:space="preserve">Background: a faint</w:t>
      </w:r>
      <w:r>
        <w:t xml:space="preserve"> </w:t>
      </w:r>
      <w:r>
        <w:t xml:space="preserve">“AI hallucination ✗”</w:t>
      </w:r>
      <w:r>
        <w:t xml:space="preserve"> </w:t>
      </w:r>
      <w:r>
        <w:t xml:space="preserve">struck through, vs. data-source labels (USASpending, SAM, GAO) glowing —</w:t>
      </w:r>
      <w:r>
        <w:t xml:space="preserve"> </w:t>
      </w:r>
      <w:r>
        <w:t xml:space="preserve">“real sources, not made up.”</w:t>
      </w:r>
    </w:p>
    <w:p>
      <w:pPr>
        <w:pStyle w:val="Compact"/>
        <w:numPr>
          <w:ilvl w:val="0"/>
          <w:numId w:val="1002"/>
        </w:numPr>
      </w:pPr>
      <w:r>
        <w:t xml:space="preserve">Eric’s face right 40%, trustworthy / direct-to-camera.</w:t>
      </w:r>
    </w:p>
    <w:p>
      <w:pPr>
        <w:pStyle w:val="Compact"/>
        <w:numPr>
          <w:ilvl w:val="0"/>
          <w:numId w:val="1002"/>
        </w:numPr>
      </w:pPr>
      <w:r>
        <w:rPr>
          <w:b/>
          <w:bCs/>
        </w:rPr>
        <w:t xml:space="preserve">Series tag:</w:t>
      </w:r>
      <w:r>
        <w:t xml:space="preserve"> </w:t>
      </w:r>
      <w:r>
        <w:t xml:space="preserve">mark this one</w:t>
      </w:r>
      <w:r>
        <w:t xml:space="preserve"> </w:t>
      </w:r>
      <w:r>
        <w:t xml:space="preserve">“FINALE”</w:t>
      </w:r>
      <w:r>
        <w:t xml:space="preserve"> </w:t>
      </w:r>
      <w:r>
        <w:t xml:space="preserve">/</w:t>
      </w:r>
      <w:r>
        <w:t xml:space="preserve"> </w:t>
      </w:r>
      <w:r>
        <w:t xml:space="preserve">“5 of 5”</w:t>
      </w:r>
      <w:r>
        <w:t xml:space="preserve">.</w:t>
      </w:r>
    </w:p>
    <w:bookmarkEnd w:id="11"/>
    <w:bookmarkStart w:id="12" w:name="option-b-the-cost-of-a-fake-number"/>
    <w:p>
      <w:pPr>
        <w:pStyle w:val="Heading2"/>
      </w:pPr>
      <w:r>
        <w:t xml:space="preserve">Option B — the cost of a fake number</w:t>
      </w:r>
    </w:p>
    <w:p>
      <w:pPr>
        <w:pStyle w:val="Compact"/>
        <w:numPr>
          <w:ilvl w:val="0"/>
          <w:numId w:val="1003"/>
        </w:numPr>
      </w:pPr>
      <w:r>
        <w:t xml:space="preserve">A big red</w:t>
      </w:r>
      <w:r>
        <w:t xml:space="preserve"> </w:t>
      </w:r>
      <w:r>
        <w:t xml:space="preserve">“❌ HALLUCINATION”</w:t>
      </w:r>
      <w:r>
        <w:t xml:space="preserve"> </w:t>
      </w:r>
      <w:r>
        <w:t xml:space="preserve">with</w:t>
      </w:r>
      <w:r>
        <w:t xml:space="preserve"> </w:t>
      </w:r>
      <w:r>
        <w:t xml:space="preserve">“loses the bid”</w:t>
      </w:r>
      <w:r>
        <w:t xml:space="preserve"> </w:t>
      </w:r>
      <w:r>
        <w:t xml:space="preserve">beneath it. Fear-based, the stakes of fake data.</w:t>
      </w:r>
    </w:p>
    <w:p>
      <w:pPr>
        <w:pStyle w:val="Compact"/>
        <w:numPr>
          <w:ilvl w:val="0"/>
          <w:numId w:val="1003"/>
        </w:numPr>
      </w:pPr>
      <w:r>
        <w:t xml:space="preserve">Eric beside it. Use if you want the danger angle to lead.</w:t>
      </w:r>
    </w:p>
    <w:bookmarkEnd w:id="12"/>
    <w:bookmarkStart w:id="13" w:name="thumbnail-rules-apply-to-all"/>
    <w:p>
      <w:pPr>
        <w:pStyle w:val="Heading2"/>
      </w:pPr>
      <w:r>
        <w:t xml:space="preserve">Thumbnail rules (apply to all)</w:t>
      </w:r>
    </w:p>
    <w:p>
      <w:pPr>
        <w:pStyle w:val="Compact"/>
        <w:numPr>
          <w:ilvl w:val="0"/>
          <w:numId w:val="1004"/>
        </w:numPr>
      </w:pPr>
      <w:r>
        <w:t xml:space="preserve">Keep text OUT of the bottom-right corner (duration stamp).</w:t>
      </w:r>
    </w:p>
    <w:p>
      <w:pPr>
        <w:pStyle w:val="Compact"/>
        <w:numPr>
          <w:ilvl w:val="0"/>
          <w:numId w:val="1004"/>
        </w:numPr>
      </w:pPr>
      <w:r>
        <w:t xml:space="preserve">Big, readable font; white/green on dark purple — must read at phone size.</w:t>
      </w:r>
    </w:p>
    <w:p>
      <w:pPr>
        <w:pStyle w:val="Compact"/>
        <w:numPr>
          <w:ilvl w:val="0"/>
          <w:numId w:val="1004"/>
        </w:numPr>
      </w:pPr>
      <w:r>
        <w:t xml:space="preserve">Eric = the human anchor.</w:t>
      </w:r>
    </w:p>
    <w:p>
      <w:pPr>
        <w:pStyle w:val="Compact"/>
        <w:numPr>
          <w:ilvl w:val="0"/>
          <w:numId w:val="1004"/>
        </w:numPr>
      </w:pPr>
      <w:r>
        <w:t xml:space="preserve">Palette: navy #0f172a, indigo #4338ca/#6366f1, purple #8b5cf6/#a78bfa, green #10b981, red for the</w:t>
      </w:r>
      <w:r>
        <w:t xml:space="preserve"> </w:t>
      </w:r>
      <w:r>
        <w:t xml:space="preserve">“hallucination”</w:t>
      </w:r>
      <w:r>
        <w:t xml:space="preserve"> </w:t>
      </w:r>
      <w:r>
        <w:t xml:space="preserve">accent, white.</w:t>
      </w:r>
    </w:p>
    <w:p>
      <w:pPr>
        <w:pStyle w:val="Compact"/>
        <w:numPr>
          <w:ilvl w:val="0"/>
          <w:numId w:val="1004"/>
        </w:numPr>
      </w:pPr>
      <w:r>
        <w:t xml:space="preserve">Series tag: small</w:t>
      </w:r>
      <w:r>
        <w:t xml:space="preserve"> </w:t>
      </w:r>
      <w:r>
        <w:t xml:space="preserve">“MINDY · FINALE · 5 of 5”</w:t>
      </w:r>
      <w:r>
        <w:t xml:space="preserve"> </w:t>
      </w:r>
      <w:r>
        <w:t xml:space="preserve">chip in a top corner.</w:t>
      </w:r>
    </w:p>
    <w:bookmarkEnd w:id="13"/>
    <w:bookmarkStart w:id="14" w:name="asset-checklist"/>
    <w:p>
      <w:pPr>
        <w:pStyle w:val="Heading2"/>
      </w:pPr>
      <w:r>
        <w:t xml:space="preserve">Asset checklist</w:t>
      </w:r>
    </w:p>
    <w:p>
      <w:pPr>
        <w:pStyle w:val="Compact"/>
        <w:numPr>
          <w:ilvl w:val="0"/>
          <w:numId w:val="1005"/>
        </w:numPr>
      </w:pPr>
      <w:r>
        <w:t xml:space="preserve">Eric face cutout (transparent PNG, expressive)</w:t>
      </w:r>
    </w:p>
    <w:p>
      <w:pPr>
        <w:pStyle w:val="Compact"/>
        <w:numPr>
          <w:ilvl w:val="0"/>
          <w:numId w:val="1006"/>
        </w:numPr>
      </w:pPr>
      <w:r>
        <w:t xml:space="preserve">“317,106”</w:t>
      </w:r>
      <w:r>
        <w:t xml:space="preserve"> </w:t>
      </w:r>
      <w:r>
        <w:t xml:space="preserve">set in bold sans (Anton or Inter Black)</w:t>
      </w:r>
    </w:p>
    <w:p>
      <w:pPr>
        <w:pStyle w:val="Compact"/>
        <w:numPr>
          <w:ilvl w:val="0"/>
          <w:numId w:val="1007"/>
        </w:numPr>
      </w:pPr>
      <w:r>
        <w:t xml:space="preserve">Brand purple gradient background</w:t>
      </w:r>
    </w:p>
    <w:p>
      <w:pPr>
        <w:pStyle w:val="Compact"/>
        <w:numPr>
          <w:ilvl w:val="0"/>
          <w:numId w:val="1008"/>
        </w:numPr>
      </w:pPr>
      <w:r>
        <w:t xml:space="preserve">Optional: struck-through</w:t>
      </w:r>
      <w:r>
        <w:t xml:space="preserve"> </w:t>
      </w:r>
      <w:r>
        <w:t xml:space="preserve">“hallucination”</w:t>
      </w:r>
      <w:r>
        <w:t xml:space="preserve"> </w:t>
      </w:r>
      <w:r>
        <w:t xml:space="preserve">+ glowing data-source labels</w:t>
      </w:r>
    </w:p>
    <w:p>
      <w:pPr>
        <w:pStyle w:val="Compact"/>
        <w:numPr>
          <w:ilvl w:val="0"/>
          <w:numId w:val="1009"/>
        </w:numPr>
      </w:pPr>
      <w:r>
        <w:t xml:space="preserve">GovCon Giants logo / getmindy.ai wordmark (top corner, out of safe zone)</w:t>
      </w:r>
    </w:p>
    <w:p>
      <w:pPr>
        <w:pStyle w:val="Compact"/>
        <w:numPr>
          <w:ilvl w:val="0"/>
          <w:numId w:val="1010"/>
        </w:numPr>
      </w:pPr>
      <w:r>
        <w:t xml:space="preserve">“FINALE / 5 of 5”</w:t>
      </w:r>
      <w:r>
        <w:t xml:space="preserve"> </w:t>
      </w:r>
      <w:r>
        <w:t xml:space="preserve">series tag</w:t>
      </w:r>
    </w:p>
    <w:p>
      <w:pPr>
        <w:pStyle w:val="Compact"/>
        <w:numPr>
          <w:ilvl w:val="0"/>
          <w:numId w:val="1011"/>
        </w:numPr>
      </w:pPr>
      <w:r>
        <w:t xml:space="preserve">Export 1280×720 PNG, &lt; 2MB</w:t>
      </w:r>
    </w:p>
    <w:p>
      <w:r>
        <w:pict>
          <v:rect style="width:0;height:1.5pt" o:hralign="center" o:hrstd="t" o:hr="t"/>
        </w:pict>
      </w:r>
    </w:p>
    <w:bookmarkEnd w:id="14"/>
    <w:bookmarkEnd w:id="15"/>
    <w:bookmarkStart w:id="16" w:name="description-copypaste-into-youtube"/>
    <w:p>
      <w:pPr>
        <w:pStyle w:val="Heading1"/>
      </w:pPr>
      <w:r>
        <w:t xml:space="preserve">3. DESCRIPTION (copy/paste into YouTube)</w:t>
      </w:r>
    </w:p>
    <w:p>
      <w:pPr>
        <w:pStyle w:val="FirstParagraph"/>
      </w:pPr>
      <w:r>
        <w:rPr>
          <w:b/>
          <w:bCs/>
        </w:rPr>
        <w:t xml:space="preserve">Above-the-fold hook (first line):</w:t>
      </w:r>
      <w:r>
        <w:t xml:space="preserve"> </w:t>
      </w:r>
      <w:r>
        <w:t xml:space="preserve">This is the last stream before Mindy’s full launch on Saturday. Generic AI guesses — and in federal contracting a guess costs you a bid. Mindy never guesses: 317,106 contractors, 125K+ contacts, 88K+ opps, every number traced to a real government source.</w:t>
      </w:r>
    </w:p>
    <w:p>
      <w:pPr>
        <w:pStyle w:val="BodyText"/>
      </w:pPr>
      <w:r>
        <w:rPr>
          <w:b/>
          <w:bCs/>
        </w:rPr>
        <w:t xml:space="preserve">Full description:</w:t>
      </w:r>
    </w:p>
    <w:p>
      <w:pPr>
        <w:pStyle w:val="BodyText"/>
      </w:pPr>
      <w:r>
        <w:t xml:space="preserve">This is the last stream before Mindy’s full launch — the Mindy Launch is Saturday. Generic AI guesses, and in federal contracting a guess costs you a bid, your credibility, or worse. Mindy never guesses: 317,106 contractors, 125K+ contacts, 88K+ opportunities — every number traced to a real government source.</w:t>
      </w:r>
    </w:p>
    <w:p>
      <w:pPr>
        <w:pStyle w:val="BodyText"/>
      </w:pPr>
      <w:r>
        <w:t xml:space="preserve">🔗 Register for the MINDY LAUNCH — the full launch, Saturday June 27. This is the last stream before it goes live: govcongiants.com/mindy-launch</w:t>
      </w:r>
      <w:r>
        <w:t xml:space="preserve"> </w:t>
      </w:r>
      <w:r>
        <w:t xml:space="preserve">🔗 Try Mindy now, free: https://getmindy.ai</w:t>
      </w:r>
    </w:p>
    <w:p>
      <w:pPr>
        <w:pStyle w:val="BodyText"/>
      </w:pPr>
      <w:r>
        <w:t xml:space="preserve">We built five streams to this point — find your market, win the recompete, write the proposal, know who to call. The finale is the thing that makes all four trustworthy: every Mindy feature is grounded in real, documented, continuously-refreshed federal data. Not an AI guess.</w:t>
      </w:r>
    </w:p>
    <w:p>
      <w:pPr>
        <w:pStyle w:val="BodyText"/>
      </w:pPr>
      <w:r>
        <w:t xml:space="preserve">The real numbers (live, on getmindy.ai):</w:t>
      </w:r>
      <w:r>
        <w:t xml:space="preserve"> </w:t>
      </w:r>
      <w:r>
        <w:t xml:space="preserve">• 317,106 award-winning federal contractors — searchable by NAICS, agency, spend, contract count (the full USASpending recipients universe, not a sample)</w:t>
      </w:r>
      <w:r>
        <w:t xml:space="preserve"> </w:t>
      </w:r>
      <w:r>
        <w:t xml:space="preserve">• 125,000+ federal contacts — contracting officers, specialists, small-business POCs, refreshed daily</w:t>
      </w:r>
      <w:r>
        <w:t xml:space="preserve"> </w:t>
      </w:r>
      <w:r>
        <w:t xml:space="preserve">• 88,000+ live SAM.gov opportunities — solicitations, sources sought, OTAs/CSOs, updated daily</w:t>
      </w:r>
      <w:r>
        <w:t xml:space="preserve"> </w:t>
      </w:r>
      <w:r>
        <w:t xml:space="preserve">• 7,700+ agency forecasts across 11+ agencies, $94B+ coverage</w:t>
      </w:r>
      <w:r>
        <w:t xml:space="preserve"> </w:t>
      </w:r>
      <w:r>
        <w:t xml:space="preserve">• 170 DoD commands with OSBP small-business contacts</w:t>
      </w:r>
    </w:p>
    <w:p>
      <w:pPr>
        <w:pStyle w:val="BodyText"/>
      </w:pPr>
      <w:r>
        <w:t xml:space="preserve">In this finale we cover:</w:t>
      </w:r>
      <w:r>
        <w:t xml:space="preserve"> </w:t>
      </w:r>
      <w:r>
        <w:t xml:space="preserve">• Where the data actually comes from — USASpending (BigQuery), SAM.gov, Grants.gov, SBA/DoD/DHS directories, GAO high-risk reports + NDAA, the 170-command directory</w:t>
      </w:r>
      <w:r>
        <w:t xml:space="preserve"> </w:t>
      </w:r>
      <w:r>
        <w:t xml:space="preserve">• Why AI hallucination is dangerous in GovCon — a fabricated NAICS, dollar, or contact doesn’t just embarrass you, it loses you the bid</w:t>
      </w:r>
      <w:r>
        <w:t xml:space="preserve"> </w:t>
      </w:r>
      <w:r>
        <w:t xml:space="preserve">•</w:t>
      </w:r>
      <w:r>
        <w:t xml:space="preserve"> </w:t>
      </w:r>
      <w:r>
        <w:t xml:space="preserve">“Mindy never guesses”</w:t>
      </w:r>
      <w:r>
        <w:t xml:space="preserve"> </w:t>
      </w:r>
      <w:r>
        <w:t xml:space="preserve">— how every code, dollar, and contact traces to a source, refreshed on a schedule</w:t>
      </w:r>
      <w:r>
        <w:t xml:space="preserve"> </w:t>
      </w:r>
      <w:r>
        <w:t xml:space="preserve">• Email any opportunity into Mindy (coming) — forward a pursuit from NIH, DARPA, NSF, Air Force, Army, GSA eBuy and it becomes a tracked opportunity, like forwarding a trip to TripIt</w:t>
      </w:r>
      <w:r>
        <w:t xml:space="preserve"> </w:t>
      </w:r>
      <w:r>
        <w:t xml:space="preserve">• What’s behind the door Saturday — the full Mindy Launch preview</w:t>
      </w:r>
    </w:p>
    <w:p>
      <w:pPr>
        <w:pStyle w:val="BodyText"/>
      </w:pPr>
      <w:r>
        <w:t xml:space="preserve">⏰ TIMESTAMPS (added after stream):</w:t>
      </w:r>
      <w:r>
        <w:t xml:space="preserve"> </w:t>
      </w:r>
      <w:r>
        <w:t xml:space="preserve">0:00 — Going live</w:t>
      </w:r>
      <w:r>
        <w:t xml:space="preserve"> </w:t>
      </w:r>
      <w:r>
        <w:t xml:space="preserve">[fill in after stream]</w:t>
      </w:r>
    </w:p>
    <w:p>
      <w:pPr>
        <w:pStyle w:val="BodyText"/>
      </w:pPr>
      <w:r>
        <w:t xml:space="preserve">———</w:t>
      </w:r>
    </w:p>
    <w:p>
      <w:pPr>
        <w:pStyle w:val="BodyText"/>
      </w:pPr>
      <w:r>
        <w:t xml:space="preserve">The trust story in one line: every code, every dollar, every contact traces to a real government source — USASpending, SAM, Grants.gov, SBA, GAO — and we refresh them on a schedule. (Note: 317K is the searchable contractor database — the full BigQuery recipients universe. We cite 317K, never the small SEO-page count.)</w:t>
      </w:r>
    </w:p>
    <w:p>
      <w:pPr>
        <w:pStyle w:val="BodyText"/>
      </w:pPr>
      <w:r>
        <w:t xml:space="preserve">This is the last stream before the full launch. Do not miss Saturday.</w:t>
      </w:r>
    </w:p>
    <w:p>
      <w:pPr>
        <w:pStyle w:val="BodyText"/>
      </w:pPr>
      <w:r>
        <w:t xml:space="preserve">🔗 Register for the MINDY LAUNCH — Saturday, June 27: govcongiants.com/mindy-launch</w:t>
      </w:r>
    </w:p>
    <w:p>
      <w:pPr>
        <w:pStyle w:val="BodyText"/>
      </w:pPr>
      <w:r>
        <w:t xml:space="preserve">———</w:t>
      </w:r>
    </w:p>
    <w:p>
      <w:pPr>
        <w:pStyle w:val="BodyText"/>
      </w:pPr>
      <w:r>
        <w:t xml:space="preserve">ABOUT</w:t>
      </w:r>
      <w:r>
        <w:t xml:space="preserve"> </w:t>
      </w:r>
      <w:r>
        <w:t xml:space="preserve">I’m Eric Coffie, founder of GovCon Giants. I built Mindy because I watched small businesses lose contracts they never knew existed — and get burned by tools that made things up. Mindy is the AI BD analyst for federal small businesses: she reads the solicitation, knows the incumbent’s real contract, finds who’s buying, and drafts the response. Grounded in real government data (USASpending, SAM, SBA, GAO), never generic AI.</w:t>
      </w:r>
    </w:p>
    <w:p>
      <w:pPr>
        <w:pStyle w:val="BodyText"/>
      </w:pPr>
      <w:r>
        <w:t xml:space="preserve">Subscribe and hit the bell — this is part 5, the finale, and the full launch is Saturday at the Mindy Launch.</w:t>
      </w:r>
    </w:p>
    <w:p>
      <w:pPr>
        <w:pStyle w:val="BodyText"/>
      </w:pPr>
      <w:r>
        <w:t xml:space="preserve">#govcon #federalcontracting #aihallucination #datatrust #govconai #ai #USASpending #samgov #demoday #smallbusiness #mindy #govcongiants</w:t>
      </w:r>
    </w:p>
    <w:p>
      <w:r>
        <w:pict>
          <v:rect style="width:0;height:1.5pt" o:hralign="center" o:hrstd="t" o:hr="t"/>
        </w:pict>
      </w:r>
    </w:p>
    <w:bookmarkEnd w:id="16"/>
    <w:bookmarkStart w:id="17" w:name="tags-paste-into-youtube-studio-tag-field"/>
    <w:p>
      <w:pPr>
        <w:pStyle w:val="Heading1"/>
      </w:pPr>
      <w:r>
        <w:t xml:space="preserve">4. TAGS (paste into YouTube Studio tag field)</w:t>
      </w:r>
    </w:p>
    <w:p>
      <w:pPr>
        <w:pStyle w:val="FirstParagraph"/>
      </w:pPr>
      <w:r>
        <w:t xml:space="preserve">government contracting software, GovCon AI, USASpending search tool, SAM.gov alternative, federal market research, federal contractor database, AI hallucination government contracting, federal data sources, USASpending vs SAM.gov vs FPDS, 317000 contractors, grounded AI, recompete intelligence, federal proposal writing software, Mindy demo day, GovCon Giants</w:t>
      </w:r>
    </w:p>
    <w:p>
      <w:r>
        <w:pict>
          <v:rect style="width:0;height:1.5pt" o:hralign="center" o:hrstd="t" o:hr="t"/>
        </w:pict>
      </w:r>
    </w:p>
    <w:bookmarkEnd w:id="17"/>
    <w:bookmarkStart w:id="18" w:name="Xa6c3395f58d1a90eccd3a811564a56dd3851d2a"/>
    <w:p>
      <w:pPr>
        <w:pStyle w:val="Heading1"/>
      </w:pPr>
      <w:r>
        <w:t xml:space="preserve">5. PINNED COMMENT (post + pin the moment you go live)</w:t>
      </w:r>
    </w:p>
    <w:p>
      <w:pPr>
        <w:pStyle w:val="FirstParagraph"/>
      </w:pPr>
      <w:r>
        <w:t xml:space="preserve">👇 This is the LAST stream before the full launch. The MINDY LAUNCH is Saturday, June 27 — register now:</w:t>
      </w:r>
      <w:r>
        <w:t xml:space="preserve"> </w:t>
      </w:r>
      <w:r>
        <w:t xml:space="preserve">govcongiants.com/mindy-launch</w:t>
      </w:r>
    </w:p>
    <w:p>
      <w:pPr>
        <w:pStyle w:val="BodyText"/>
      </w:pPr>
      <w:r>
        <w:t xml:space="preserve">Can’t wait until Saturday? Mindy is live free: https://getmindy.ai</w:t>
      </w:r>
    </w:p>
    <w:p>
      <w:pPr>
        <w:pStyle w:val="BodyText"/>
      </w:pPr>
      <w:r>
        <w:t xml:space="preserve">317,106 contractors. Zero guesses. What’s the one stat in GovCon you’ve never been able to trust? Tell me in chat — I’m reading everything before Saturday.</w:t>
      </w:r>
    </w:p>
    <w:p>
      <w:r>
        <w:pict>
          <v:rect style="width:0;height:1.5pt" o:hralign="center" o:hrstd="t" o:hr="t"/>
        </w:pict>
      </w:r>
    </w:p>
    <w:bookmarkEnd w:id="18"/>
    <w:bookmarkStart w:id="19" w:name="publish-checklist"/>
    <w:p>
      <w:pPr>
        <w:pStyle w:val="Heading1"/>
      </w:pPr>
      <w:r>
        <w:t xml:space="preserve">6. PUBLISH CHECKLIST</w:t>
      </w:r>
    </w:p>
    <w:p>
      <w:pPr>
        <w:pStyle w:val="Compact"/>
        <w:numPr>
          <w:ilvl w:val="0"/>
          <w:numId w:val="1012"/>
        </w:numPr>
      </w:pPr>
      <w:r>
        <w:t xml:space="preserve">Pick the title (recommend #1) and set it on YouTube</w:t>
      </w:r>
    </w:p>
    <w:p>
      <w:pPr>
        <w:pStyle w:val="Compact"/>
        <w:numPr>
          <w:ilvl w:val="0"/>
          <w:numId w:val="1013"/>
        </w:numPr>
      </w:pPr>
      <w:r>
        <w:t xml:space="preserve">Designer builds the thumbnail (recommend Option A) → upload, with the FINALE tag</w:t>
      </w:r>
    </w:p>
    <w:p>
      <w:pPr>
        <w:pStyle w:val="Compact"/>
        <w:numPr>
          <w:ilvl w:val="0"/>
          <w:numId w:val="1014"/>
        </w:numPr>
      </w:pPr>
      <w:r>
        <w:t xml:space="preserve">Paste the description (link already set to govcongiants.com/mindy-launch)</w:t>
      </w:r>
    </w:p>
    <w:p>
      <w:pPr>
        <w:pStyle w:val="Compact"/>
        <w:numPr>
          <w:ilvl w:val="0"/>
          <w:numId w:val="1015"/>
        </w:numPr>
      </w:pPr>
      <w:r>
        <w:t xml:space="preserve">Paste tags into the Studio tag field</w:t>
      </w:r>
    </w:p>
    <w:p>
      <w:pPr>
        <w:pStyle w:val="Compact"/>
        <w:numPr>
          <w:ilvl w:val="0"/>
          <w:numId w:val="1016"/>
        </w:numPr>
      </w:pPr>
      <w:r>
        <w:t xml:space="preserve">Category:</w:t>
      </w:r>
      <w:r>
        <w:t xml:space="preserve"> </w:t>
      </w:r>
      <w:r>
        <w:rPr>
          <w:b/>
          <w:bCs/>
        </w:rPr>
        <w:t xml:space="preserve">Science &amp; Technology</w:t>
      </w:r>
    </w:p>
    <w:p>
      <w:pPr>
        <w:pStyle w:val="Compact"/>
        <w:numPr>
          <w:ilvl w:val="0"/>
          <w:numId w:val="1017"/>
        </w:numPr>
      </w:pPr>
      <w:r>
        <w:t xml:space="preserve">Visibility:</w:t>
      </w:r>
      <w:r>
        <w:t xml:space="preserve"> </w:t>
      </w:r>
      <w:r>
        <w:rPr>
          <w:b/>
          <w:bCs/>
        </w:rPr>
        <w:t xml:space="preserve">Public</w:t>
      </w:r>
      <w:r>
        <w:t xml:space="preserve">, scheduled 15–30 min before start</w:t>
      </w:r>
    </w:p>
    <w:p>
      <w:pPr>
        <w:pStyle w:val="Compact"/>
        <w:numPr>
          <w:ilvl w:val="0"/>
          <w:numId w:val="1018"/>
        </w:numPr>
      </w:pPr>
      <w:r>
        <w:t xml:space="preserve">Post + pin the pinned comment the moment you go live</w:t>
      </w:r>
    </w:p>
    <w:p>
      <w:pPr>
        <w:pStyle w:val="Compact"/>
        <w:numPr>
          <w:ilvl w:val="0"/>
          <w:numId w:val="1019"/>
        </w:numPr>
      </w:pPr>
      <w:r>
        <w:t xml:space="preserve">After the stream: fill in the timestamps</w:t>
      </w:r>
    </w:p>
    <w:p>
      <w:pPr>
        <w:pStyle w:val="Compact"/>
        <w:numPr>
          <w:ilvl w:val="0"/>
          <w:numId w:val="1020"/>
        </w:numPr>
      </w:pPr>
      <w:r>
        <w:t xml:space="preserve">This is the LAST runway video before June 27 — make sure the launch CTA is everywhere</w:t>
      </w:r>
    </w:p>
    <w:p>
      <w:pPr>
        <w:pStyle w:val="FirstParagraph"/>
      </w:pPr>
      <w:r>
        <w:rPr>
          <w:i/>
          <w:iCs/>
        </w:rPr>
        <w:t xml:space="preserve">Always cite 317K for the contractor database (never the 2.7K SEO-page count). All numbers grounded in real federal data. — GovCon Giants</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Mindy Feature Series — Live 5 Publish Package (FINALE)</dc:title>
  <dc:creator>GovCon Giants</dc:creator>
  <cp:keywords/>
  <dcterms:created xsi:type="dcterms:W3CDTF">2026-06-11T21:25:08Z</dcterms:created>
  <dcterms:modified xsi:type="dcterms:W3CDTF">2026-06-11T21:25:08Z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Trust the Data</vt:lpwstr>
  </property>
</Properties>
</file>