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TASK ORDER PROPOSAL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PRE-SUBMISSION CHECKLIST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Print this checklist. Go through every item before you hit submit.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A. BEFORE YOU START WRITING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FULL solicitation — </w:t>
      </w:r>
      <w:r>
        <w:rPr>
          <w:rFonts w:ascii="Calibri" w:cs="Calibri" w:eastAsia="Calibri" w:hAnsi="Calibri"/>
          <w:sz w:val="22"/>
          <w:szCs w:val="22"/>
        </w:rPr>
        <w:t xml:space="preserve">Read every page. Not just the SOW — include Section L (Instructions), Section M (Evaluation), all attachments and amendments.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evaluation criteria — </w:t>
      </w:r>
      <w:r>
        <w:rPr>
          <w:rFonts w:ascii="Calibri" w:cs="Calibri" w:eastAsia="Calibri" w:hAnsi="Calibri"/>
          <w:sz w:val="22"/>
          <w:szCs w:val="22"/>
        </w:rPr>
        <w:t xml:space="preserve">Write down exactly how your proposal will be scored. Technical? Past Performance? Price? What are the weights? Write TO the criteria.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page limits — </w:t>
      </w:r>
      <w:r>
        <w:rPr>
          <w:rFonts w:ascii="Calibri" w:cs="Calibri" w:eastAsia="Calibri" w:hAnsi="Calibri"/>
          <w:sz w:val="22"/>
          <w:szCs w:val="22"/>
        </w:rPr>
        <w:t xml:space="preserve">Record max pages for each volume. Know what counts (attachments? table of contents? cover page?).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formatting requirements — </w:t>
      </w:r>
      <w:r>
        <w:rPr>
          <w:rFonts w:ascii="Calibri" w:cs="Calibri" w:eastAsia="Calibri" w:hAnsi="Calibri"/>
          <w:sz w:val="22"/>
          <w:szCs w:val="22"/>
        </w:rPr>
        <w:t xml:space="preserve">Font, size, margins, spacing, file format (.pdf, .docx), naming convention. Non-compliant formatting = auto-rejection at some agencies.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 submission method — </w:t>
      </w:r>
      <w:r>
        <w:rPr>
          <w:rFonts w:ascii="Calibri" w:cs="Calibri" w:eastAsia="Calibri" w:hAnsi="Calibri"/>
          <w:sz w:val="22"/>
          <w:szCs w:val="22"/>
        </w:rPr>
        <w:t xml:space="preserve">Email? eBuy? Agency portal? SAM.gov? Test the submission method BEFORE the due date.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for amendments — </w:t>
      </w:r>
      <w:r>
        <w:rPr>
          <w:rFonts w:ascii="Calibri" w:cs="Calibri" w:eastAsia="Calibri" w:hAnsi="Calibri"/>
          <w:sz w:val="22"/>
          <w:szCs w:val="22"/>
        </w:rPr>
        <w:t xml:space="preserve">Are there any amendments to the original solicitation? Unanswered questions posted? Re-read before writing.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compliance matrix — </w:t>
      </w:r>
      <w:r>
        <w:rPr>
          <w:rFonts w:ascii="Calibri" w:cs="Calibri" w:eastAsia="Calibri" w:hAnsi="Calibri"/>
          <w:sz w:val="22"/>
          <w:szCs w:val="22"/>
        </w:rPr>
        <w:t xml:space="preserve">List every requirement from the SOW. Map each to a section of your proposal. If a requirement isn’t addressed, your proposal is non-compliant.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B. TECHNICAL APPROACH VOLUME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Understanding of requirement — </w:t>
      </w:r>
      <w:r>
        <w:rPr>
          <w:rFonts w:ascii="Calibri" w:cs="Calibri" w:eastAsia="Calibri" w:hAnsi="Calibri"/>
          <w:sz w:val="22"/>
          <w:szCs w:val="22"/>
        </w:rPr>
        <w:t xml:space="preserve">Does your opening demonstrate you understand the agency’s problem — not just that you read the SOW?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Task-by-task approach — </w:t>
      </w:r>
      <w:r>
        <w:rPr>
          <w:rFonts w:ascii="Calibri" w:cs="Calibri" w:eastAsia="Calibri" w:hAnsi="Calibri"/>
          <w:sz w:val="22"/>
          <w:szCs w:val="22"/>
        </w:rPr>
        <w:t xml:space="preserve">Does every SOW task have a corresponding section in your technical approach?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Methodology described — </w:t>
      </w:r>
      <w:r>
        <w:rPr>
          <w:rFonts w:ascii="Calibri" w:cs="Calibri" w:eastAsia="Calibri" w:hAnsi="Calibri"/>
          <w:sz w:val="22"/>
          <w:szCs w:val="22"/>
        </w:rPr>
        <w:t xml:space="preserve">For each task: WHAT you’ll do, HOW you’ll do it, and WHAT the deliverable is?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Agency mission referenced — </w:t>
      </w:r>
      <w:r>
        <w:rPr>
          <w:rFonts w:ascii="Calibri" w:cs="Calibri" w:eastAsia="Calibri" w:hAnsi="Calibri"/>
          <w:sz w:val="22"/>
          <w:szCs w:val="22"/>
        </w:rPr>
        <w:t xml:space="preserve">Have you connected your approach to the agency’s mission, not just their requirements?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Transition plan included — </w:t>
      </w:r>
      <w:r>
        <w:rPr>
          <w:rFonts w:ascii="Calibri" w:cs="Calibri" w:eastAsia="Calibri" w:hAnsi="Calibri"/>
          <w:sz w:val="22"/>
          <w:szCs w:val="22"/>
        </w:rPr>
        <w:t xml:space="preserve">If replacing an incumbent, do you describe knowledge transfer and phase-in?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Quality assurance described — </w:t>
      </w:r>
      <w:r>
        <w:rPr>
          <w:rFonts w:ascii="Calibri" w:cs="Calibri" w:eastAsia="Calibri" w:hAnsi="Calibri"/>
          <w:sz w:val="22"/>
          <w:szCs w:val="22"/>
        </w:rPr>
        <w:t xml:space="preserve">QA process, reporting cadence, metrics, and continuous improvement?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Risk mitigation included — </w:t>
      </w:r>
      <w:r>
        <w:rPr>
          <w:rFonts w:ascii="Calibri" w:cs="Calibri" w:eastAsia="Calibri" w:hAnsi="Calibri"/>
          <w:sz w:val="22"/>
          <w:szCs w:val="22"/>
        </w:rPr>
        <w:t xml:space="preserve">Top 2–3 risks identified with specific mitigation strategies?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Differentiators highlighted — </w:t>
      </w:r>
      <w:r>
        <w:rPr>
          <w:rFonts w:ascii="Calibri" w:cs="Calibri" w:eastAsia="Calibri" w:hAnsi="Calibri"/>
          <w:sz w:val="22"/>
          <w:szCs w:val="22"/>
        </w:rPr>
        <w:t xml:space="preserve">What makes your approach better than competitors’? Is it clearly stated?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“we can do anything” language — </w:t>
      </w:r>
      <w:r>
        <w:rPr>
          <w:rFonts w:ascii="Calibri" w:cs="Calibri" w:eastAsia="Calibri" w:hAnsi="Calibri"/>
          <w:sz w:val="22"/>
          <w:szCs w:val="22"/>
        </w:rPr>
        <w:t xml:space="preserve">Is every claim specific, backed by evidence, and tied to this task?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C. MANAGEMENT &amp; STAFFING VOLUME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Key personnel named — </w:t>
      </w:r>
      <w:r>
        <w:rPr>
          <w:rFonts w:ascii="Calibri" w:cs="Calibri" w:eastAsia="Calibri" w:hAnsi="Calibri"/>
          <w:sz w:val="22"/>
          <w:szCs w:val="22"/>
        </w:rPr>
        <w:t xml:space="preserve">Every required role has a REAL person assigned — no “TBDs.”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Resumes attached — </w:t>
      </w:r>
      <w:r>
        <w:rPr>
          <w:rFonts w:ascii="Calibri" w:cs="Calibri" w:eastAsia="Calibri" w:hAnsi="Calibri"/>
          <w:sz w:val="22"/>
          <w:szCs w:val="22"/>
        </w:rPr>
        <w:t xml:space="preserve">Full resumes for all key personnel, formatted per Section L requirements?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Org chart included — </w:t>
      </w:r>
      <w:r>
        <w:rPr>
          <w:rFonts w:ascii="Calibri" w:cs="Calibri" w:eastAsia="Calibri" w:hAnsi="Calibri"/>
          <w:sz w:val="22"/>
          <w:szCs w:val="22"/>
        </w:rPr>
        <w:t xml:space="preserve">Clear reporting structure showing PM, COR communication, team hierarchy?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Clearances confirmed — </w:t>
      </w:r>
      <w:r>
        <w:rPr>
          <w:rFonts w:ascii="Calibri" w:cs="Calibri" w:eastAsia="Calibri" w:hAnsi="Calibri"/>
          <w:sz w:val="22"/>
          <w:szCs w:val="22"/>
        </w:rPr>
        <w:t xml:space="preserve">If clearances required, are personnel cleared at the right level? Stated in proposal?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Subcontractors identified — </w:t>
      </w:r>
      <w:r>
        <w:rPr>
          <w:rFonts w:ascii="Calibri" w:cs="Calibri" w:eastAsia="Calibri" w:hAnsi="Calibri"/>
          <w:sz w:val="22"/>
          <w:szCs w:val="22"/>
        </w:rPr>
        <w:t xml:space="preserve">If teaming, are subs named with roles, qualifications, and letters of commitment?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plan described — </w:t>
      </w:r>
      <w:r>
        <w:rPr>
          <w:rFonts w:ascii="Calibri" w:cs="Calibri" w:eastAsia="Calibri" w:hAnsi="Calibri"/>
          <w:sz w:val="22"/>
          <w:szCs w:val="22"/>
        </w:rPr>
        <w:t xml:space="preserve">Communication cadence with COR: weekly reports, monthly reviews, issue escalation?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D. PAST PERFORMANCE VOLUME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 are SIMILAR — </w:t>
      </w:r>
      <w:r>
        <w:rPr>
          <w:rFonts w:ascii="Calibri" w:cs="Calibri" w:eastAsia="Calibri" w:hAnsi="Calibri"/>
          <w:sz w:val="22"/>
          <w:szCs w:val="22"/>
        </w:rPr>
        <w:t xml:space="preserve">Do your examples match this task in size, scope, complexity, and service area?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Results are quantified — </w:t>
      </w:r>
      <w:r>
        <w:rPr>
          <w:rFonts w:ascii="Calibri" w:cs="Calibri" w:eastAsia="Calibri" w:hAnsi="Calibri"/>
          <w:sz w:val="22"/>
          <w:szCs w:val="22"/>
        </w:rPr>
        <w:t xml:space="preserve">Numbers: % improvement, $ saved, delivery metrics, uptime, etc. Not just descriptions.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Federal + commercial mix — </w:t>
      </w:r>
      <w:r>
        <w:rPr>
          <w:rFonts w:ascii="Calibri" w:cs="Calibri" w:eastAsia="Calibri" w:hAnsi="Calibri"/>
          <w:sz w:val="22"/>
          <w:szCs w:val="22"/>
        </w:rPr>
        <w:t xml:space="preserve">If limited federal experience, is commercial work framed as comparable?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 alerted — </w:t>
      </w:r>
      <w:r>
        <w:rPr>
          <w:rFonts w:ascii="Calibri" w:cs="Calibri" w:eastAsia="Calibri" w:hAnsi="Calibri"/>
          <w:sz w:val="22"/>
          <w:szCs w:val="22"/>
        </w:rPr>
        <w:t xml:space="preserve">Have you contacted references to let them know they may be called or emailed?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Contact info current — </w:t>
      </w:r>
      <w:r>
        <w:rPr>
          <w:rFonts w:ascii="Calibri" w:cs="Calibri" w:eastAsia="Calibri" w:hAnsi="Calibri"/>
          <w:sz w:val="22"/>
          <w:szCs w:val="22"/>
        </w:rPr>
        <w:t xml:space="preserve">Phone numbers and emails verified within the last 30 days?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numbers included — </w:t>
      </w:r>
      <w:r>
        <w:rPr>
          <w:rFonts w:ascii="Calibri" w:cs="Calibri" w:eastAsia="Calibri" w:hAnsi="Calibri"/>
          <w:sz w:val="22"/>
          <w:szCs w:val="22"/>
        </w:rPr>
        <w:t xml:space="preserve">Federal contract numbers for each reference. “Commercial” clearly labeled if applicable.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E. PRICE / COST VOLUME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contract type — </w:t>
      </w:r>
      <w:r>
        <w:rPr>
          <w:rFonts w:ascii="Calibri" w:cs="Calibri" w:eastAsia="Calibri" w:hAnsi="Calibri"/>
          <w:sz w:val="22"/>
          <w:szCs w:val="22"/>
        </w:rPr>
        <w:t xml:space="preserve">Is your pricing formatted for the right type (FFP, T&amp;M, CPFF)? Matches solicitation?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Rates within ceilings — </w:t>
      </w:r>
      <w:r>
        <w:rPr>
          <w:rFonts w:ascii="Calibri" w:cs="Calibri" w:eastAsia="Calibri" w:hAnsi="Calibri"/>
          <w:sz w:val="22"/>
          <w:szCs w:val="22"/>
        </w:rPr>
        <w:t xml:space="preserve">If T&amp;M under a vehicle, are your rates at or below the ceiling rates?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Math is correct — </w:t>
      </w:r>
      <w:r>
        <w:rPr>
          <w:rFonts w:ascii="Calibri" w:cs="Calibri" w:eastAsia="Calibri" w:hAnsi="Calibri"/>
          <w:sz w:val="22"/>
          <w:szCs w:val="22"/>
        </w:rPr>
        <w:t xml:space="preserve">Have you double-checked every calculation? Rates × hours = correct totals?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 CLINs addressed — </w:t>
      </w:r>
      <w:r>
        <w:rPr>
          <w:rFonts w:ascii="Calibri" w:cs="Calibri" w:eastAsia="Calibri" w:hAnsi="Calibri"/>
          <w:sz w:val="22"/>
          <w:szCs w:val="22"/>
        </w:rPr>
        <w:t xml:space="preserve">Have you priced every CLIN / line item in the solicitation? Including options?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Pricing is realistic — </w:t>
      </w:r>
      <w:r>
        <w:rPr>
          <w:rFonts w:ascii="Calibri" w:cs="Calibri" w:eastAsia="Calibri" w:hAnsi="Calibri"/>
          <w:sz w:val="22"/>
          <w:szCs w:val="22"/>
        </w:rPr>
        <w:t xml:space="preserve">Not so low it raises doubts. Not so high you lose on cost. Justified?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Rate basis documented — </w:t>
      </w:r>
      <w:r>
        <w:rPr>
          <w:rFonts w:ascii="Calibri" w:cs="Calibri" w:eastAsia="Calibri" w:hAnsi="Calibri"/>
          <w:sz w:val="22"/>
          <w:szCs w:val="22"/>
        </w:rPr>
        <w:t xml:space="preserve">Can you explain how you arrived at your rates if asked?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F. FINAL REVIEW — 48 HOURS BEFORE DEADLINE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review completed — </w:t>
      </w:r>
      <w:r>
        <w:rPr>
          <w:rFonts w:ascii="Calibri" w:cs="Calibri" w:eastAsia="Calibri" w:hAnsi="Calibri"/>
          <w:sz w:val="22"/>
          <w:szCs w:val="22"/>
        </w:rPr>
        <w:t xml:space="preserve">Someone OTHER than the writer has read the full proposal and flagged issues.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Spell check and grammar — </w:t>
      </w:r>
      <w:r>
        <w:rPr>
          <w:rFonts w:ascii="Calibri" w:cs="Calibri" w:eastAsia="Calibri" w:hAnsi="Calibri"/>
          <w:sz w:val="22"/>
          <w:szCs w:val="22"/>
        </w:rPr>
        <w:t xml:space="preserve">Run spell check. Read aloud. Fix awkward sentences.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Proposal references correct solicitation — </w:t>
      </w:r>
      <w:r>
        <w:rPr>
          <w:rFonts w:ascii="Calibri" w:cs="Calibri" w:eastAsia="Calibri" w:hAnsi="Calibri"/>
          <w:sz w:val="22"/>
          <w:szCs w:val="22"/>
        </w:rPr>
        <w:t xml:space="preserve">Solicitation number, task order number, and agency name are correct on every page?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Page numbers and headers correct — </w:t>
      </w:r>
      <w:r>
        <w:rPr>
          <w:rFonts w:ascii="Calibri" w:cs="Calibri" w:eastAsia="Calibri" w:hAnsi="Calibri"/>
          <w:sz w:val="22"/>
          <w:szCs w:val="22"/>
        </w:rPr>
        <w:t xml:space="preserve">Consistent formatting. No orphan pages. Table of contents matches actual pages.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 attachments included — </w:t>
      </w:r>
      <w:r>
        <w:rPr>
          <w:rFonts w:ascii="Calibri" w:cs="Calibri" w:eastAsia="Calibri" w:hAnsi="Calibri"/>
          <w:sz w:val="22"/>
          <w:szCs w:val="22"/>
        </w:rPr>
        <w:t xml:space="preserve">Resumes, org chart, letters of commitment, certifications, pricing spreadsheets?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 format correct — </w:t>
      </w:r>
      <w:r>
        <w:rPr>
          <w:rFonts w:ascii="Calibri" w:cs="Calibri" w:eastAsia="Calibri" w:hAnsi="Calibri"/>
          <w:sz w:val="22"/>
          <w:szCs w:val="22"/>
        </w:rPr>
        <w:t xml:space="preserve">PDF? Word? Combined or separate volumes? Named per Section L instructions?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Submission method tested — </w:t>
      </w:r>
      <w:r>
        <w:rPr>
          <w:rFonts w:ascii="Calibri" w:cs="Calibri" w:eastAsia="Calibri" w:hAnsi="Calibri"/>
          <w:sz w:val="22"/>
          <w:szCs w:val="22"/>
        </w:rPr>
        <w:t xml:space="preserve">Have you tested uploading to the portal or confirmed the email address works?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2+ hours early — </w:t>
      </w:r>
      <w:r>
        <w:rPr>
          <w:rFonts w:ascii="Calibri" w:cs="Calibri" w:eastAsia="Calibri" w:hAnsi="Calibri"/>
          <w:sz w:val="22"/>
          <w:szCs w:val="22"/>
        </w:rPr>
        <w:t xml:space="preserve">Things go wrong. Systems crash. Uploads fail. Never submit in the last 30 minutes.</w:t>
      </w:r>
    </w:p>
    <w:p>
      <w:pPr>
        <w:spacing w:after="80" w:line="276"/>
      </w:pPr>
      <w:r>
        <w:rPr>
          <w:rFonts w:ascii="Calibri" w:cs="Calibri" w:eastAsia="Calibri" w:hAnsi="Calibri"/>
          <w:sz w:val="28"/>
          <w:szCs w:val="28"/>
        </w:rPr>
        <w:t xml:space="preserve">☐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Confirmation received — </w:t>
      </w:r>
      <w:r>
        <w:rPr>
          <w:rFonts w:ascii="Calibri" w:cs="Calibri" w:eastAsia="Calibri" w:hAnsi="Calibri"/>
          <w:sz w:val="22"/>
          <w:szCs w:val="22"/>
        </w:rPr>
        <w:t xml:space="preserve">After submitting, did you get a confirmation receipt? If email, did you get a reply acknowledging receipt?</w:t>
      </w:r>
    </w:p>
    <w:p>
      <w:pPr>
        <w:spacing w:after="100"/>
      </w:pPr>
    </w:p>
    <w:p>
      <w:pPr>
        <w:pBdr>
          <w:bottom w:val="single" w:color="E0E0E0" w:sz="4" w:space="1"/>
        </w:pBdr>
        <w:spacing w:before="200" w:after="2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Provided by GovCon Giants • govcongiants.org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Live proposal coaching at the February 28 Bootcamp → federalhelpcenter.com/pro</w:t>
      </w:r>
    </w:p>
    <w:sectPr>
      <w:head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Task Order Proposal Checklist • GovCon Giants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2026-02-15T20:44:39.733Z</dcterms:created>
  <dcterms:modified xsi:type="dcterms:W3CDTF">2026-02-15T20:44:39.734Z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