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Cover page:  </w:t>
      </w:r>
    </w:p>
    <w:p w:rsidR="00000000" w:rsidDel="00000000" w:rsidP="00000000" w:rsidRDefault="00000000" w:rsidRPr="00000000" w14:paraId="00000002">
      <w:pPr>
        <w:jc w:val="center"/>
        <w:rPr>
          <w:sz w:val="32"/>
          <w:szCs w:val="32"/>
        </w:rPr>
      </w:pPr>
      <w:r w:rsidDel="00000000" w:rsidR="00000000" w:rsidRPr="00000000">
        <w:rPr>
          <w:b w:val="1"/>
          <w:sz w:val="32"/>
          <w:szCs w:val="32"/>
          <w:rtl w:val="0"/>
        </w:rPr>
        <w:t xml:space="preserve">ENCORE FUNDING &amp; GOVCON GIANTS</w:t>
      </w:r>
      <w:r w:rsidDel="00000000" w:rsidR="00000000" w:rsidRPr="00000000">
        <w:rPr>
          <w:sz w:val="32"/>
          <w:szCs w:val="32"/>
          <w:rtl w:val="0"/>
        </w:rPr>
        <w:t xml:space="preserve"> </w:t>
      </w:r>
    </w:p>
    <w:p w:rsidR="00000000" w:rsidDel="00000000" w:rsidP="00000000" w:rsidRDefault="00000000" w:rsidRPr="00000000" w14:paraId="00000003">
      <w:pPr>
        <w:jc w:val="center"/>
        <w:rPr>
          <w:b w:val="1"/>
          <w:sz w:val="32"/>
          <w:szCs w:val="32"/>
          <w:highlight w:val="yellow"/>
        </w:rPr>
      </w:pPr>
      <w:r w:rsidDel="00000000" w:rsidR="00000000" w:rsidRPr="00000000">
        <w:rPr>
          <w:b w:val="1"/>
          <w:sz w:val="32"/>
          <w:szCs w:val="32"/>
          <w:highlight w:val="yellow"/>
          <w:rtl w:val="0"/>
        </w:rPr>
        <w:t xml:space="preserve">SHARED</w:t>
      </w:r>
    </w:p>
    <w:p w:rsidR="00000000" w:rsidDel="00000000" w:rsidP="00000000" w:rsidRDefault="00000000" w:rsidRPr="00000000" w14:paraId="00000004">
      <w:pPr>
        <w:jc w:val="center"/>
        <w:rPr>
          <w:b w:val="1"/>
          <w:i w:val="1"/>
          <w:sz w:val="28"/>
          <w:szCs w:val="28"/>
          <w:highlight w:val="yellow"/>
        </w:rPr>
      </w:pPr>
      <w:r w:rsidDel="00000000" w:rsidR="00000000" w:rsidRPr="00000000">
        <w:rPr>
          <w:b w:val="1"/>
          <w:i w:val="1"/>
          <w:sz w:val="28"/>
          <w:szCs w:val="28"/>
          <w:highlight w:val="yellow"/>
          <w:rtl w:val="0"/>
        </w:rPr>
        <w:t xml:space="preserve">VALUES, BELIEFS, TARGET AUDIENCES, </w:t>
      </w:r>
    </w:p>
    <w:p w:rsidR="00000000" w:rsidDel="00000000" w:rsidP="00000000" w:rsidRDefault="00000000" w:rsidRPr="00000000" w14:paraId="00000005">
      <w:pPr>
        <w:jc w:val="center"/>
        <w:rPr>
          <w:b w:val="1"/>
          <w:i w:val="1"/>
          <w:sz w:val="28"/>
          <w:szCs w:val="28"/>
          <w:highlight w:val="yellow"/>
        </w:rPr>
      </w:pPr>
      <w:r w:rsidDel="00000000" w:rsidR="00000000" w:rsidRPr="00000000">
        <w:rPr>
          <w:b w:val="1"/>
          <w:i w:val="1"/>
          <w:sz w:val="28"/>
          <w:szCs w:val="28"/>
          <w:highlight w:val="yellow"/>
          <w:rtl w:val="0"/>
        </w:rPr>
        <w:t xml:space="preserve">STRATEGIC DIRECTION, MUTUAL TRUST</w:t>
      </w:r>
    </w:p>
    <w:p w:rsidR="00000000" w:rsidDel="00000000" w:rsidP="00000000" w:rsidRDefault="00000000" w:rsidRPr="00000000" w14:paraId="00000006">
      <w:pPr>
        <w:jc w:val="center"/>
        <w:rPr>
          <w:b w:val="1"/>
          <w:sz w:val="28"/>
          <w:szCs w:val="28"/>
          <w:highlight w:val="yellow"/>
        </w:rPr>
      </w:pPr>
      <w:r w:rsidDel="00000000" w:rsidR="00000000" w:rsidRPr="00000000">
        <w:rPr>
          <w:b w:val="1"/>
          <w:sz w:val="28"/>
          <w:szCs w:val="28"/>
          <w:highlight w:val="yellow"/>
          <w:rtl w:val="0"/>
        </w:rPr>
        <w:t xml:space="preserve">CO-BRANDED FOR SUCCESS!</w:t>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_______________________________________________________________</w:t>
      </w:r>
    </w:p>
    <w:p w:rsidR="00000000" w:rsidDel="00000000" w:rsidP="00000000" w:rsidRDefault="00000000" w:rsidRPr="00000000" w14:paraId="00000008">
      <w:pPr>
        <w:rPr>
          <w:b w:val="1"/>
          <w:sz w:val="32"/>
          <w:szCs w:val="32"/>
        </w:rPr>
      </w:pPr>
      <w:r w:rsidDel="00000000" w:rsidR="00000000" w:rsidRPr="00000000">
        <w:rPr>
          <w:b w:val="1"/>
          <w:sz w:val="32"/>
          <w:szCs w:val="32"/>
          <w:rtl w:val="0"/>
        </w:rPr>
        <w:t xml:space="preserve">Page 2 - Introduction regarding GovCon Giants (history etc.)</w:t>
      </w:r>
    </w:p>
    <w:p w:rsidR="00000000" w:rsidDel="00000000" w:rsidP="00000000" w:rsidRDefault="00000000" w:rsidRPr="00000000" w14:paraId="00000009">
      <w:pPr>
        <w:rPr>
          <w:i w:val="1"/>
          <w:sz w:val="24"/>
          <w:szCs w:val="24"/>
        </w:rPr>
      </w:pPr>
      <w:r w:rsidDel="00000000" w:rsidR="00000000" w:rsidRPr="00000000">
        <w:rPr>
          <w:b w:val="1"/>
          <w:sz w:val="32"/>
          <w:szCs w:val="32"/>
          <w:rtl w:val="0"/>
        </w:rPr>
        <w:t xml:space="preserve">Page  3  - GovCon Giants Platform for Success – </w:t>
      </w:r>
      <w:r w:rsidDel="00000000" w:rsidR="00000000" w:rsidRPr="00000000">
        <w:rPr>
          <w:i w:val="1"/>
          <w:sz w:val="24"/>
          <w:szCs w:val="24"/>
          <w:rtl w:val="0"/>
        </w:rPr>
        <w:t xml:space="preserve">what the platform consists of</w:t>
      </w:r>
      <w:r w:rsidDel="00000000" w:rsidR="00000000" w:rsidRPr="00000000">
        <w:rPr>
          <w:b w:val="1"/>
          <w:i w:val="1"/>
          <w:sz w:val="24"/>
          <w:szCs w:val="24"/>
          <w:rtl w:val="0"/>
        </w:rPr>
        <w:t xml:space="preserve"> </w:t>
      </w:r>
      <w:r w:rsidDel="00000000" w:rsidR="00000000" w:rsidRPr="00000000">
        <w:rPr>
          <w:b w:val="1"/>
          <w:i w:val="1"/>
          <w:sz w:val="24"/>
          <w:szCs w:val="24"/>
          <w:highlight w:val="yellow"/>
          <w:rtl w:val="0"/>
        </w:rPr>
        <w:t xml:space="preserve">(</w:t>
      </w:r>
      <w:r w:rsidDel="00000000" w:rsidR="00000000" w:rsidRPr="00000000">
        <w:rPr>
          <w:i w:val="1"/>
          <w:sz w:val="24"/>
          <w:szCs w:val="24"/>
          <w:highlight w:val="yellow"/>
          <w:rtl w:val="0"/>
        </w:rPr>
        <w:t xml:space="preserve">all programming, events, subsidiaries/divisions)</w:t>
      </w:r>
      <w:r w:rsidDel="00000000" w:rsidR="00000000" w:rsidRPr="00000000">
        <w:rPr>
          <w:i w:val="1"/>
          <w:sz w:val="24"/>
          <w:szCs w:val="24"/>
          <w:rtl w:val="0"/>
        </w:rPr>
        <w:t xml:space="preserve"> may be graphic design illustrating divisions. </w:t>
      </w:r>
    </w:p>
    <w:p w:rsidR="00000000" w:rsidDel="00000000" w:rsidP="00000000" w:rsidRDefault="00000000" w:rsidRPr="00000000" w14:paraId="0000000A">
      <w:pPr>
        <w:rPr>
          <w:b w:val="1"/>
          <w:sz w:val="32"/>
          <w:szCs w:val="32"/>
        </w:rPr>
      </w:pPr>
      <w:r w:rsidDel="00000000" w:rsidR="00000000" w:rsidRPr="00000000">
        <w:rPr>
          <w:b w:val="1"/>
          <w:sz w:val="32"/>
          <w:szCs w:val="32"/>
          <w:rtl w:val="0"/>
        </w:rPr>
        <w:t xml:space="preserve">Page 4.  </w:t>
      </w:r>
    </w:p>
    <w:p w:rsidR="00000000" w:rsidDel="00000000" w:rsidP="00000000" w:rsidRDefault="00000000" w:rsidRPr="00000000" w14:paraId="0000000B">
      <w:pPr>
        <w:rPr>
          <w:b w:val="1"/>
          <w:sz w:val="32"/>
          <w:szCs w:val="32"/>
          <w:highlight w:val="yellow"/>
        </w:rPr>
      </w:pPr>
      <w:r w:rsidDel="00000000" w:rsidR="00000000" w:rsidRPr="00000000">
        <w:rPr>
          <w:b w:val="1"/>
          <w:sz w:val="32"/>
          <w:szCs w:val="32"/>
          <w:highlight w:val="yellow"/>
          <w:rtl w:val="0"/>
        </w:rPr>
        <w:t xml:space="preserve">The Opportunity – Co-branding provides: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rFonts w:ascii="Calibri" w:cs="Calibri" w:eastAsia="Calibri" w:hAnsi="Calibri"/>
          <w:b w:val="0"/>
          <w:i w:val="0"/>
          <w:smallCaps w:val="0"/>
          <w:strike w:val="0"/>
          <w:color w:val="000000"/>
          <w:sz w:val="28"/>
          <w:szCs w:val="28"/>
          <w:highlight w:val="yellow"/>
          <w:vertAlign w:val="baseline"/>
        </w:rPr>
      </w:pPr>
      <w:r w:rsidDel="00000000" w:rsidR="00000000" w:rsidRPr="00000000">
        <w:rPr>
          <w:rFonts w:ascii="Calibri" w:cs="Calibri" w:eastAsia="Calibri" w:hAnsi="Calibri"/>
          <w:b w:val="1"/>
          <w:i w:val="0"/>
          <w:smallCaps w:val="0"/>
          <w:strike w:val="0"/>
          <w:color w:val="000000"/>
          <w:sz w:val="28"/>
          <w:szCs w:val="28"/>
          <w:highlight w:val="yellow"/>
          <w:u w:val="none"/>
          <w:vertAlign w:val="baseline"/>
          <w:rtl w:val="0"/>
        </w:rPr>
        <w:t xml:space="preserve">Increased brand visibility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rFonts w:ascii="Calibri" w:cs="Calibri" w:eastAsia="Calibri" w:hAnsi="Calibri"/>
          <w:b w:val="0"/>
          <w:i w:val="0"/>
          <w:smallCaps w:val="0"/>
          <w:strike w:val="0"/>
          <w:color w:val="000000"/>
          <w:sz w:val="28"/>
          <w:szCs w:val="28"/>
          <w:highlight w:val="yellow"/>
          <w:vertAlign w:val="baseline"/>
        </w:rPr>
      </w:pPr>
      <w:r w:rsidDel="00000000" w:rsidR="00000000" w:rsidRPr="00000000">
        <w:rPr>
          <w:rFonts w:ascii="Calibri" w:cs="Calibri" w:eastAsia="Calibri" w:hAnsi="Calibri"/>
          <w:b w:val="1"/>
          <w:i w:val="0"/>
          <w:smallCaps w:val="0"/>
          <w:strike w:val="0"/>
          <w:color w:val="000000"/>
          <w:sz w:val="28"/>
          <w:szCs w:val="28"/>
          <w:highlight w:val="yellow"/>
          <w:u w:val="none"/>
          <w:vertAlign w:val="baseline"/>
          <w:rtl w:val="0"/>
        </w:rPr>
        <w:t xml:space="preserve">Enhanced brand reputation and credibility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rFonts w:ascii="Calibri" w:cs="Calibri" w:eastAsia="Calibri" w:hAnsi="Calibri"/>
          <w:b w:val="0"/>
          <w:i w:val="0"/>
          <w:smallCaps w:val="0"/>
          <w:strike w:val="0"/>
          <w:color w:val="000000"/>
          <w:sz w:val="28"/>
          <w:szCs w:val="28"/>
          <w:highlight w:val="yellow"/>
          <w:vertAlign w:val="baseline"/>
        </w:rPr>
      </w:pPr>
      <w:r w:rsidDel="00000000" w:rsidR="00000000" w:rsidRPr="00000000">
        <w:rPr>
          <w:rFonts w:ascii="Calibri" w:cs="Calibri" w:eastAsia="Calibri" w:hAnsi="Calibri"/>
          <w:b w:val="1"/>
          <w:i w:val="0"/>
          <w:smallCaps w:val="0"/>
          <w:strike w:val="0"/>
          <w:color w:val="000000"/>
          <w:sz w:val="28"/>
          <w:szCs w:val="28"/>
          <w:highlight w:val="yellow"/>
          <w:u w:val="none"/>
          <w:vertAlign w:val="baseline"/>
          <w:rtl w:val="0"/>
        </w:rPr>
        <w:t xml:space="preserve">Entry into new markets and segments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rFonts w:ascii="Calibri" w:cs="Calibri" w:eastAsia="Calibri" w:hAnsi="Calibri"/>
          <w:b w:val="1"/>
          <w:i w:val="0"/>
          <w:smallCaps w:val="0"/>
          <w:strike w:val="0"/>
          <w:color w:val="000000"/>
          <w:sz w:val="28"/>
          <w:szCs w:val="28"/>
          <w:highlight w:val="yellow"/>
          <w:vertAlign w:val="baseline"/>
        </w:rPr>
      </w:pPr>
      <w:r w:rsidDel="00000000" w:rsidR="00000000" w:rsidRPr="00000000">
        <w:rPr>
          <w:rFonts w:ascii="Calibri" w:cs="Calibri" w:eastAsia="Calibri" w:hAnsi="Calibri"/>
          <w:b w:val="1"/>
          <w:i w:val="0"/>
          <w:smallCaps w:val="0"/>
          <w:strike w:val="0"/>
          <w:color w:val="000000"/>
          <w:sz w:val="28"/>
          <w:szCs w:val="28"/>
          <w:highlight w:val="yellow"/>
          <w:u w:val="none"/>
          <w:vertAlign w:val="baseline"/>
          <w:rtl w:val="0"/>
        </w:rPr>
        <w:t xml:space="preserve">Creates new and unique offerings by combining knowledge and resources.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65" w:right="0" w:hanging="360"/>
        <w:jc w:val="left"/>
        <w:rPr>
          <w:rFonts w:ascii="Calibri" w:cs="Calibri" w:eastAsia="Calibri" w:hAnsi="Calibri"/>
          <w:b w:val="1"/>
          <w:i w:val="0"/>
          <w:smallCaps w:val="0"/>
          <w:strike w:val="0"/>
          <w:color w:val="000000"/>
          <w:sz w:val="28"/>
          <w:szCs w:val="28"/>
          <w:highlight w:val="yellow"/>
          <w:vertAlign w:val="baseline"/>
        </w:rPr>
      </w:pPr>
      <w:r w:rsidDel="00000000" w:rsidR="00000000" w:rsidRPr="00000000">
        <w:rPr>
          <w:rFonts w:ascii="Calibri" w:cs="Calibri" w:eastAsia="Calibri" w:hAnsi="Calibri"/>
          <w:b w:val="1"/>
          <w:i w:val="0"/>
          <w:smallCaps w:val="0"/>
          <w:strike w:val="0"/>
          <w:color w:val="000000"/>
          <w:sz w:val="28"/>
          <w:szCs w:val="28"/>
          <w:highlight w:val="yellow"/>
          <w:u w:val="none"/>
          <w:vertAlign w:val="baseline"/>
          <w:rtl w:val="0"/>
        </w:rPr>
        <w:t xml:space="preserve">Shared research, development, and marketing </w:t>
      </w:r>
      <w:r w:rsidDel="00000000" w:rsidR="00000000" w:rsidRPr="00000000">
        <w:rPr>
          <w:b w:val="1"/>
          <w:sz w:val="28"/>
          <w:szCs w:val="28"/>
          <w:highlight w:val="yellow"/>
          <w:rtl w:val="0"/>
        </w:rPr>
        <w:t xml:space="preserve">expenses</w:t>
      </w:r>
      <w:r w:rsidDel="00000000" w:rsidR="00000000" w:rsidRPr="00000000">
        <w:rPr>
          <w:rtl w:val="0"/>
        </w:rPr>
      </w:r>
    </w:p>
    <w:p w:rsidR="00000000" w:rsidDel="00000000" w:rsidP="00000000" w:rsidRDefault="00000000" w:rsidRPr="00000000" w14:paraId="00000011">
      <w:pPr>
        <w:rPr>
          <w:b w:val="1"/>
          <w:sz w:val="32"/>
          <w:szCs w:val="32"/>
        </w:rPr>
      </w:pPr>
      <w:r w:rsidDel="00000000" w:rsidR="00000000" w:rsidRPr="00000000">
        <w:rPr>
          <w:b w:val="1"/>
          <w:sz w:val="32"/>
          <w:szCs w:val="32"/>
          <w:rtl w:val="0"/>
        </w:rPr>
        <w:t xml:space="preserve">Page 5   BENEFITS</w:t>
      </w:r>
    </w:p>
    <w:p w:rsidR="00000000" w:rsidDel="00000000" w:rsidP="00000000" w:rsidRDefault="00000000" w:rsidRPr="00000000" w14:paraId="00000012">
      <w:pPr>
        <w:rPr>
          <w:b w:val="1"/>
          <w:sz w:val="28"/>
          <w:szCs w:val="28"/>
          <w:u w:val="single"/>
        </w:rPr>
      </w:pPr>
      <w:r w:rsidDel="00000000" w:rsidR="00000000" w:rsidRPr="00000000">
        <w:rPr>
          <w:b w:val="1"/>
          <w:sz w:val="28"/>
          <w:szCs w:val="28"/>
          <w:u w:val="single"/>
          <w:rtl w:val="0"/>
        </w:rPr>
        <w:t xml:space="preserve">The GCG Summit 2025: </w:t>
      </w:r>
    </w:p>
    <w:p w:rsidR="00000000" w:rsidDel="00000000" w:rsidP="00000000" w:rsidRDefault="00000000" w:rsidRPr="00000000" w14:paraId="00000013">
      <w:pPr>
        <w:rPr>
          <w:b w:val="1"/>
          <w:sz w:val="24"/>
          <w:szCs w:val="24"/>
          <w:u w:val="single"/>
        </w:rPr>
      </w:pPr>
      <w:r w:rsidDel="00000000" w:rsidR="00000000" w:rsidRPr="00000000">
        <w:rPr>
          <w:b w:val="1"/>
          <w:sz w:val="24"/>
          <w:szCs w:val="24"/>
          <w:highlight w:val="yellow"/>
          <w:u w:val="single"/>
          <w:rtl w:val="0"/>
        </w:rPr>
        <w:t xml:space="preserve">Projected Attendance:</w:t>
      </w:r>
      <w:r w:rsidDel="00000000" w:rsidR="00000000" w:rsidRPr="00000000">
        <w:rPr>
          <w:b w:val="1"/>
          <w:sz w:val="24"/>
          <w:szCs w:val="24"/>
          <w:u w:val="single"/>
          <w:rtl w:val="0"/>
        </w:rPr>
        <w:t xml:space="preserve">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2024 Sponsorship package renewed for 2025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including 4 registrants and tickets to all events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spacing w:after="0" w:lineRule="auto"/>
        <w:rPr>
          <w:b w:val="1"/>
          <w:sz w:val="28"/>
          <w:szCs w:val="28"/>
        </w:rPr>
      </w:pPr>
      <w:r w:rsidDel="00000000" w:rsidR="00000000" w:rsidRPr="00000000">
        <w:rPr>
          <w:b w:val="1"/>
          <w:sz w:val="28"/>
          <w:szCs w:val="28"/>
          <w:u w:val="single"/>
          <w:rtl w:val="0"/>
        </w:rPr>
        <w:t xml:space="preserve">Federal Help Center</w:t>
      </w:r>
      <w:r w:rsidDel="00000000" w:rsidR="00000000" w:rsidRPr="00000000">
        <w:rPr>
          <w:b w:val="1"/>
          <w:sz w:val="28"/>
          <w:szCs w:val="28"/>
          <w:rtl w:val="0"/>
        </w:rPr>
        <w:t xml:space="preserve">: </w:t>
      </w:r>
    </w:p>
    <w:p w:rsidR="00000000" w:rsidDel="00000000" w:rsidP="00000000" w:rsidRDefault="00000000" w:rsidRPr="00000000" w14:paraId="00000016">
      <w:pPr>
        <w:rPr>
          <w:sz w:val="24"/>
          <w:szCs w:val="24"/>
        </w:rPr>
      </w:pPr>
      <w:r w:rsidDel="00000000" w:rsidR="00000000" w:rsidRPr="00000000">
        <w:rPr>
          <w:b w:val="1"/>
          <w:sz w:val="24"/>
          <w:szCs w:val="24"/>
          <w:rtl w:val="0"/>
        </w:rPr>
        <w:t xml:space="preserve">Federal Help Center presented by </w:t>
      </w:r>
      <w:r w:rsidDel="00000000" w:rsidR="00000000" w:rsidRPr="00000000">
        <w:rPr>
          <w:b w:val="1"/>
          <w:color w:val="ff0000"/>
          <w:sz w:val="24"/>
          <w:szCs w:val="24"/>
          <w:rtl w:val="0"/>
        </w:rPr>
        <w:t xml:space="preserve">Encore Funding</w:t>
      </w:r>
      <w:r w:rsidDel="00000000" w:rsidR="00000000" w:rsidRPr="00000000">
        <w:rPr>
          <w:color w:val="ff0000"/>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17">
      <w:pPr>
        <w:rPr>
          <w:sz w:val="24"/>
          <w:szCs w:val="24"/>
        </w:rPr>
      </w:pPr>
      <w:r w:rsidDel="00000000" w:rsidR="00000000" w:rsidRPr="00000000">
        <w:rPr>
          <w:b w:val="1"/>
          <w:sz w:val="24"/>
          <w:szCs w:val="24"/>
          <w:rtl w:val="0"/>
        </w:rPr>
        <w:t xml:space="preserve">visits</w:t>
      </w:r>
      <w:r w:rsidDel="00000000" w:rsidR="00000000" w:rsidRPr="00000000">
        <w:rPr>
          <w:b w:val="1"/>
          <w:sz w:val="24"/>
          <w:szCs w:val="24"/>
          <w:highlight w:val="yellow"/>
          <w:rtl w:val="0"/>
        </w:rPr>
        <w:t xml:space="preserve">:</w:t>
      </w:r>
      <w:r w:rsidDel="00000000" w:rsidR="00000000" w:rsidRPr="00000000">
        <w:rPr>
          <w:sz w:val="24"/>
          <w:szCs w:val="24"/>
          <w:highlight w:val="yellow"/>
          <w:rtl w:val="0"/>
        </w:rPr>
        <w:t xml:space="preserve"> (fill in # approximately)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Tags will appear wherever FHC is mentioned, in addition to all email notifications.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promotion of federal help center will include presented by Encore Funding</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FHC is promoted by …….</w:t>
      </w:r>
    </w:p>
    <w:p w:rsidR="00000000" w:rsidDel="00000000" w:rsidP="00000000" w:rsidRDefault="00000000" w:rsidRPr="00000000" w14:paraId="0000001B">
      <w:pPr>
        <w:rPr>
          <w:b w:val="1"/>
          <w:sz w:val="28"/>
          <w:szCs w:val="28"/>
          <w:u w:val="single"/>
        </w:rPr>
      </w:pPr>
      <w:r w:rsidDel="00000000" w:rsidR="00000000" w:rsidRPr="00000000">
        <w:rPr>
          <w:rtl w:val="0"/>
        </w:rPr>
      </w:r>
    </w:p>
    <w:p w:rsidR="00000000" w:rsidDel="00000000" w:rsidP="00000000" w:rsidRDefault="00000000" w:rsidRPr="00000000" w14:paraId="0000001C">
      <w:pPr>
        <w:rPr>
          <w:b w:val="1"/>
          <w:sz w:val="28"/>
          <w:szCs w:val="28"/>
          <w:u w:val="single"/>
        </w:rPr>
      </w:pPr>
      <w:r w:rsidDel="00000000" w:rsidR="00000000" w:rsidRPr="00000000">
        <w:rPr>
          <w:b w:val="1"/>
          <w:sz w:val="28"/>
          <w:szCs w:val="28"/>
          <w:u w:val="single"/>
          <w:rtl w:val="0"/>
        </w:rPr>
        <w:t xml:space="preserve">You Tube Video’s hosted by Eric Coffie</w:t>
      </w:r>
    </w:p>
    <w:p w:rsidR="00000000" w:rsidDel="00000000" w:rsidP="00000000" w:rsidRDefault="00000000" w:rsidRPr="00000000" w14:paraId="0000001D">
      <w:pPr>
        <w:rPr>
          <w:b w:val="1"/>
          <w:sz w:val="24"/>
          <w:szCs w:val="24"/>
          <w:u w:val="single"/>
        </w:rPr>
      </w:pPr>
      <w:r w:rsidDel="00000000" w:rsidR="00000000" w:rsidRPr="00000000">
        <w:rPr>
          <w:b w:val="1"/>
          <w:sz w:val="24"/>
          <w:szCs w:val="24"/>
          <w:highlight w:val="yellow"/>
          <w:u w:val="single"/>
          <w:rtl w:val="0"/>
        </w:rPr>
        <w:t xml:space="preserve">Visits:</w:t>
      </w:r>
      <w:r w:rsidDel="00000000" w:rsidR="00000000" w:rsidRPr="00000000">
        <w:rPr>
          <w:b w:val="1"/>
          <w:sz w:val="24"/>
          <w:szCs w:val="24"/>
          <w:u w:val="single"/>
          <w:rtl w:val="0"/>
        </w:rPr>
        <w:t xml:space="preserve">       </w:t>
      </w:r>
      <w:r w:rsidDel="00000000" w:rsidR="00000000" w:rsidRPr="00000000">
        <w:rPr>
          <w:b w:val="1"/>
          <w:sz w:val="24"/>
          <w:szCs w:val="24"/>
          <w:highlight w:val="yellow"/>
          <w:u w:val="single"/>
          <w:rtl w:val="0"/>
        </w:rPr>
        <w:t xml:space="preserve">length of time:</w:t>
      </w: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b w:val="1"/>
          <w:color w:val="ff0000"/>
          <w:sz w:val="24"/>
          <w:szCs w:val="24"/>
          <w:rtl w:val="0"/>
        </w:rPr>
        <w:t xml:space="preserve">Encore Funding Logo Bug </w:t>
      </w:r>
      <w:r w:rsidDel="00000000" w:rsidR="00000000" w:rsidRPr="00000000">
        <w:rPr>
          <w:b w:val="1"/>
          <w:sz w:val="24"/>
          <w:szCs w:val="24"/>
          <w:rtl w:val="0"/>
        </w:rPr>
        <w:t xml:space="preserve">on You Tube Video’s -  </w:t>
      </w:r>
      <w:r w:rsidDel="00000000" w:rsidR="00000000" w:rsidRPr="00000000">
        <w:rPr>
          <w:b w:val="1"/>
          <w:sz w:val="24"/>
          <w:szCs w:val="24"/>
          <w:highlight w:val="yellow"/>
          <w:rtl w:val="0"/>
        </w:rPr>
        <w:t xml:space="preserve">(insert logo bug on shot of EC and JA video cover)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Encore’s Logo will appear in the upper right corner of each video</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feature on Alternative Lending will be hosted.  </w:t>
      </w:r>
    </w:p>
    <w:p w:rsidR="00000000" w:rsidDel="00000000" w:rsidP="00000000" w:rsidRDefault="00000000" w:rsidRPr="00000000" w14:paraId="00000021">
      <w:pPr>
        <w:ind w:left="360" w:firstLine="0"/>
        <w:rPr>
          <w:sz w:val="24"/>
          <w:szCs w:val="24"/>
        </w:rPr>
      </w:pPr>
      <w:r w:rsidDel="00000000" w:rsidR="00000000" w:rsidRPr="00000000">
        <w:rPr>
          <w:sz w:val="24"/>
          <w:szCs w:val="24"/>
          <w:rtl w:val="0"/>
        </w:rPr>
        <w:t xml:space="preserve">You tube video new content appears 3x/ week </w:t>
      </w:r>
      <w:r w:rsidDel="00000000" w:rsidR="00000000" w:rsidRPr="00000000">
        <w:rPr>
          <w:sz w:val="24"/>
          <w:szCs w:val="24"/>
          <w:highlight w:val="yellow"/>
          <w:rtl w:val="0"/>
        </w:rPr>
        <w:t xml:space="preserve">– viewership/visits</w:t>
      </w: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b w:val="1"/>
          <w:sz w:val="28"/>
          <w:szCs w:val="28"/>
          <w:u w:val="single"/>
          <w:rtl w:val="0"/>
        </w:rPr>
        <w:t xml:space="preserve">Quarterly Webinars on GCG platform hosted by:</w:t>
      </w:r>
      <w:r w:rsidDel="00000000" w:rsidR="00000000" w:rsidRPr="00000000">
        <w:rPr>
          <w:b w:val="1"/>
          <w:sz w:val="24"/>
          <w:szCs w:val="24"/>
          <w:rtl w:val="0"/>
        </w:rPr>
        <w:t xml:space="preserve"> </w:t>
      </w:r>
      <w:r w:rsidDel="00000000" w:rsidR="00000000" w:rsidRPr="00000000">
        <w:rPr>
          <w:rtl w:val="0"/>
        </w:rPr>
        <w:t xml:space="preserve"> –</w:t>
      </w:r>
      <w:r w:rsidDel="00000000" w:rsidR="00000000" w:rsidRPr="00000000">
        <w:rPr>
          <w:b w:val="1"/>
          <w:color w:val="ff0000"/>
          <w:rtl w:val="0"/>
        </w:rPr>
        <w:t xml:space="preserve"> </w:t>
      </w:r>
      <w:r w:rsidDel="00000000" w:rsidR="00000000" w:rsidRPr="00000000">
        <w:rPr>
          <w:b w:val="1"/>
          <w:color w:val="ff0000"/>
          <w:sz w:val="28"/>
          <w:szCs w:val="28"/>
          <w:rtl w:val="0"/>
        </w:rPr>
        <w:t xml:space="preserve">Encore</w:t>
      </w:r>
      <w:r w:rsidDel="00000000" w:rsidR="00000000" w:rsidRPr="00000000">
        <w:rPr>
          <w:color w:val="ff0000"/>
          <w:sz w:val="28"/>
          <w:szCs w:val="28"/>
          <w:rtl w:val="0"/>
        </w:rPr>
        <w:t xml:space="preserve"> </w:t>
      </w:r>
      <w:r w:rsidDel="00000000" w:rsidR="00000000" w:rsidRPr="00000000">
        <w:rPr>
          <w:b w:val="1"/>
          <w:sz w:val="28"/>
          <w:szCs w:val="28"/>
          <w:rtl w:val="0"/>
        </w:rPr>
        <w:t xml:space="preserve">and GovCon Giants</w:t>
      </w:r>
      <w:r w:rsidDel="00000000" w:rsidR="00000000" w:rsidRPr="00000000">
        <w:rPr>
          <w:sz w:val="28"/>
          <w:szCs w:val="28"/>
          <w:rtl w:val="0"/>
        </w:rPr>
        <w:t xml:space="preserve"> </w:t>
      </w:r>
    </w:p>
    <w:p w:rsidR="00000000" w:rsidDel="00000000" w:rsidP="00000000" w:rsidRDefault="00000000" w:rsidRPr="00000000" w14:paraId="00000023">
      <w:pPr>
        <w:rPr/>
      </w:pPr>
      <w:r w:rsidDel="00000000" w:rsidR="00000000" w:rsidRPr="00000000">
        <w:rPr>
          <w:rtl w:val="0"/>
        </w:rPr>
        <w:t xml:space="preserve">GCG and EF will determine the topic for quarterly webinars.  One webinar will include discussion on the benefits of GCG Course combined with Alternative Lending opportunities when you graduate.  Other relevant topics of interest to GovCon’s will be mutually decided upon by GCG and EF.  </w:t>
      </w:r>
    </w:p>
    <w:p w:rsidR="00000000" w:rsidDel="00000000" w:rsidP="00000000" w:rsidRDefault="00000000" w:rsidRPr="00000000" w14:paraId="00000024">
      <w:pPr>
        <w:spacing w:after="0" w:lineRule="auto"/>
        <w:rPr>
          <w:sz w:val="32"/>
          <w:szCs w:val="32"/>
        </w:rPr>
      </w:pPr>
      <w:r w:rsidDel="00000000" w:rsidR="00000000" w:rsidRPr="00000000">
        <w:rPr>
          <w:b w:val="1"/>
          <w:sz w:val="32"/>
          <w:szCs w:val="32"/>
          <w:u w:val="single"/>
          <w:rtl w:val="0"/>
        </w:rPr>
        <w:t xml:space="preserve">Content for  Encore Website Presented by GovCon Giants</w:t>
      </w:r>
      <w:r w:rsidDel="00000000" w:rsidR="00000000" w:rsidRPr="00000000">
        <w:rPr>
          <w:sz w:val="32"/>
          <w:szCs w:val="32"/>
          <w:rtl w:val="0"/>
        </w:rPr>
        <w:t xml:space="preserve">.</w:t>
      </w:r>
    </w:p>
    <w:p w:rsidR="00000000" w:rsidDel="00000000" w:rsidP="00000000" w:rsidRDefault="00000000" w:rsidRPr="00000000" w14:paraId="00000025">
      <w:pPr>
        <w:spacing w:after="0" w:lineRule="auto"/>
        <w:rPr>
          <w:sz w:val="24"/>
          <w:szCs w:val="24"/>
        </w:rPr>
      </w:pPr>
      <w:r w:rsidDel="00000000" w:rsidR="00000000" w:rsidRPr="00000000">
        <w:rPr>
          <w:sz w:val="32"/>
          <w:szCs w:val="32"/>
          <w:rtl w:val="0"/>
        </w:rPr>
        <w:t xml:space="preserve"> </w:t>
      </w:r>
      <w:r w:rsidDel="00000000" w:rsidR="00000000" w:rsidRPr="00000000">
        <w:rPr>
          <w:sz w:val="24"/>
          <w:szCs w:val="24"/>
          <w:rtl w:val="0"/>
        </w:rPr>
        <w:t xml:space="preserve">GCG will provide content for Encore Website in the form of articles or video’s. GCG logo will appear in presented by acknowledgement on website.  </w:t>
      </w:r>
    </w:p>
    <w:p w:rsidR="00000000" w:rsidDel="00000000" w:rsidP="00000000" w:rsidRDefault="00000000" w:rsidRPr="00000000" w14:paraId="00000026">
      <w:pPr>
        <w:spacing w:after="0" w:lineRule="auto"/>
        <w:rPr>
          <w:b w:val="1"/>
          <w:sz w:val="32"/>
          <w:szCs w:val="32"/>
          <w:u w:val="single"/>
        </w:rPr>
      </w:pPr>
      <w:r w:rsidDel="00000000" w:rsidR="00000000" w:rsidRPr="00000000">
        <w:rPr>
          <w:rtl w:val="0"/>
        </w:rPr>
      </w:r>
    </w:p>
    <w:p w:rsidR="00000000" w:rsidDel="00000000" w:rsidP="00000000" w:rsidRDefault="00000000" w:rsidRPr="00000000" w14:paraId="00000027">
      <w:pPr>
        <w:spacing w:after="0" w:lineRule="auto"/>
        <w:rPr>
          <w:b w:val="1"/>
          <w:sz w:val="28"/>
          <w:szCs w:val="28"/>
          <w:u w:val="single"/>
        </w:rPr>
      </w:pPr>
      <w:r w:rsidDel="00000000" w:rsidR="00000000" w:rsidRPr="00000000">
        <w:rPr>
          <w:b w:val="1"/>
          <w:sz w:val="28"/>
          <w:szCs w:val="28"/>
          <w:u w:val="single"/>
          <w:rtl w:val="0"/>
        </w:rPr>
        <w:t xml:space="preserve">Encore listed on Preferred Partner Page as Alternative Lending Partner</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will include paragraph with link to Encore site</w:t>
      </w: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sz w:val="28"/>
          <w:szCs w:val="28"/>
          <w:u w:val="single"/>
          <w:rtl w:val="0"/>
        </w:rPr>
        <w:t xml:space="preserve">Exclusivity as Alternative Lending Partner</w:t>
      </w:r>
      <w:r w:rsidDel="00000000" w:rsidR="00000000" w:rsidRPr="00000000">
        <w:rPr>
          <w:b w:val="1"/>
          <w:u w:val="single"/>
          <w:rtl w:val="0"/>
        </w:rPr>
        <w:t xml:space="preserve"> </w:t>
      </w:r>
      <w:r w:rsidDel="00000000" w:rsidR="00000000" w:rsidRPr="00000000">
        <w:rPr>
          <w:b w:val="1"/>
          <w:rtl w:val="0"/>
        </w:rPr>
        <w:t xml:space="preserve">– (receivables and asset-based lending category)</w:t>
      </w:r>
    </w:p>
    <w:p w:rsidR="00000000" w:rsidDel="00000000" w:rsidP="00000000" w:rsidRDefault="00000000" w:rsidRPr="00000000" w14:paraId="0000002B">
      <w:pPr>
        <w:rPr/>
      </w:pPr>
      <w:r w:rsidDel="00000000" w:rsidR="00000000" w:rsidRPr="00000000">
        <w:rPr>
          <w:b w:val="1"/>
          <w:sz w:val="28"/>
          <w:szCs w:val="28"/>
          <w:u w:val="single"/>
          <w:rtl w:val="0"/>
        </w:rPr>
        <w:t xml:space="preserve">Meet &amp; Greets</w:t>
      </w:r>
      <w:r w:rsidDel="00000000" w:rsidR="00000000" w:rsidRPr="00000000">
        <w:rPr>
          <w:rtl w:val="0"/>
        </w:rPr>
        <w:t xml:space="preserve">  -  Events may be mutually developed together and promoted by both GCG and Encore.  These events will be for mutually beneficial target markets.   Cost of events will be shared with GCG and EF.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sz w:val="32"/>
          <w:szCs w:val="32"/>
        </w:rPr>
      </w:pPr>
      <w:r w:rsidDel="00000000" w:rsidR="00000000" w:rsidRPr="00000000">
        <w:rPr>
          <w:b w:val="1"/>
          <w:sz w:val="32"/>
          <w:szCs w:val="32"/>
          <w:u w:val="single"/>
          <w:rtl w:val="0"/>
        </w:rPr>
        <w:t xml:space="preserve">ENCORE TO PROVIDE</w:t>
      </w:r>
      <w:r w:rsidDel="00000000" w:rsidR="00000000" w:rsidRPr="00000000">
        <w:rPr>
          <w:b w:val="1"/>
          <w:sz w:val="32"/>
          <w:szCs w:val="32"/>
          <w:rtl w:val="0"/>
        </w:rPr>
        <w:t xml:space="preserve">:                  </w:t>
      </w:r>
    </w:p>
    <w:p w:rsidR="00000000" w:rsidDel="00000000" w:rsidP="00000000" w:rsidRDefault="00000000" w:rsidRPr="00000000" w14:paraId="00000034">
      <w:pPr>
        <w:rPr>
          <w:b w:val="1"/>
          <w:sz w:val="32"/>
          <w:szCs w:val="32"/>
        </w:rPr>
      </w:pPr>
      <w:r w:rsidDel="00000000" w:rsidR="00000000" w:rsidRPr="00000000">
        <w:rPr>
          <w:b w:val="1"/>
          <w:sz w:val="32"/>
          <w:szCs w:val="32"/>
          <w:rtl w:val="0"/>
        </w:rPr>
        <w:t xml:space="preserve">GovCon Giant logo listed on website as preferred partner with descriptive paragraph and link to websites.  </w:t>
      </w:r>
    </w:p>
    <w:p w:rsidR="00000000" w:rsidDel="00000000" w:rsidP="00000000" w:rsidRDefault="00000000" w:rsidRPr="00000000" w14:paraId="00000035">
      <w:pPr>
        <w:rPr>
          <w:b w:val="1"/>
          <w:sz w:val="32"/>
          <w:szCs w:val="32"/>
        </w:rPr>
      </w:pPr>
      <w:r w:rsidDel="00000000" w:rsidR="00000000" w:rsidRPr="00000000">
        <w:rPr>
          <w:b w:val="1"/>
          <w:sz w:val="32"/>
          <w:szCs w:val="32"/>
          <w:u w:val="single"/>
          <w:rtl w:val="0"/>
        </w:rPr>
        <w:t xml:space="preserve">A 10% Brokers Agreement</w:t>
      </w:r>
      <w:r w:rsidDel="00000000" w:rsidR="00000000" w:rsidRPr="00000000">
        <w:rPr>
          <w:b w:val="1"/>
          <w:sz w:val="32"/>
          <w:szCs w:val="32"/>
          <w:rtl w:val="0"/>
        </w:rPr>
        <w:t xml:space="preserve"> for every referral from any GovCon Giant hosted event and/or program.  </w:t>
      </w:r>
      <w:r w:rsidDel="00000000" w:rsidR="00000000" w:rsidRPr="00000000">
        <w:rPr>
          <w:sz w:val="32"/>
          <w:szCs w:val="32"/>
          <w:rtl w:val="0"/>
        </w:rPr>
        <w:t xml:space="preserve">(excludes mutually funded events)</w:t>
      </w:r>
      <w:r w:rsidDel="00000000" w:rsidR="00000000" w:rsidRPr="00000000">
        <w:rPr>
          <w:b w:val="1"/>
          <w:sz w:val="32"/>
          <w:szCs w:val="32"/>
          <w:rtl w:val="0"/>
        </w:rPr>
        <w:t xml:space="preserve"> </w:t>
      </w:r>
    </w:p>
    <w:p w:rsidR="00000000" w:rsidDel="00000000" w:rsidP="00000000" w:rsidRDefault="00000000" w:rsidRPr="00000000" w14:paraId="00000036">
      <w:pPr>
        <w:rPr>
          <w:sz w:val="32"/>
          <w:szCs w:val="32"/>
        </w:rPr>
      </w:pPr>
      <w:r w:rsidDel="00000000" w:rsidR="00000000" w:rsidRPr="00000000">
        <w:rPr>
          <w:b w:val="1"/>
          <w:sz w:val="32"/>
          <w:szCs w:val="32"/>
          <w:rtl w:val="0"/>
        </w:rPr>
        <w:t xml:space="preserve">An investment of  </w:t>
      </w:r>
      <w:r w:rsidDel="00000000" w:rsidR="00000000" w:rsidRPr="00000000">
        <w:rPr>
          <w:b w:val="1"/>
          <w:sz w:val="32"/>
          <w:szCs w:val="32"/>
          <w:highlight w:val="yellow"/>
          <w:rtl w:val="0"/>
        </w:rPr>
        <w:t xml:space="preserve">$TBD</w:t>
      </w:r>
      <w:r w:rsidDel="00000000" w:rsidR="00000000" w:rsidRPr="00000000">
        <w:rPr>
          <w:b w:val="1"/>
          <w:sz w:val="32"/>
          <w:szCs w:val="32"/>
          <w:rtl w:val="0"/>
        </w:rPr>
        <w:t xml:space="preserve"> in the GovCon Giant Co-Branding program </w:t>
      </w:r>
      <w:r w:rsidDel="00000000" w:rsidR="00000000" w:rsidRPr="00000000">
        <w:rPr>
          <w:sz w:val="32"/>
          <w:szCs w:val="32"/>
          <w:rtl w:val="0"/>
        </w:rPr>
        <w:t xml:space="preserve">for a term of one year, with one year renewable unless terminated by either party during the 12 months of fulfillment. </w:t>
      </w:r>
    </w:p>
    <w:p w:rsidR="00000000" w:rsidDel="00000000" w:rsidP="00000000" w:rsidRDefault="00000000" w:rsidRPr="00000000" w14:paraId="00000037">
      <w:pPr>
        <w:rPr>
          <w:b w:val="1"/>
          <w:sz w:val="32"/>
          <w:szCs w:val="32"/>
        </w:rPr>
      </w:pPr>
      <w:r w:rsidDel="00000000" w:rsidR="00000000" w:rsidRPr="00000000">
        <w:rPr>
          <w:b w:val="1"/>
          <w:sz w:val="32"/>
          <w:szCs w:val="32"/>
          <w:rtl w:val="0"/>
        </w:rPr>
        <w:t xml:space="preserve">GovCon Giants will submit a proof of performance summary report at the end of 12-month term.   </w:t>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b w:val="1"/>
          <w:sz w:val="32"/>
          <w:szCs w:val="32"/>
        </w:rPr>
      </w:pPr>
      <w:r w:rsidDel="00000000" w:rsidR="00000000" w:rsidRPr="00000000">
        <w:rPr>
          <w:b w:val="1"/>
          <w:sz w:val="32"/>
          <w:szCs w:val="32"/>
          <w:rtl w:val="0"/>
        </w:rPr>
        <w:t xml:space="preserve">Include sponsorship package for 2025</w:t>
      </w:r>
    </w:p>
    <w:p w:rsidR="00000000" w:rsidDel="00000000" w:rsidP="00000000" w:rsidRDefault="00000000" w:rsidRPr="00000000" w14:paraId="0000003A">
      <w:pPr>
        <w:rPr>
          <w:b w:val="1"/>
          <w:sz w:val="32"/>
          <w:szCs w:val="32"/>
        </w:rPr>
      </w:pPr>
      <w:r w:rsidDel="00000000" w:rsidR="00000000" w:rsidRPr="00000000">
        <w:rPr>
          <w:b w:val="1"/>
          <w:sz w:val="32"/>
          <w:szCs w:val="32"/>
          <w:rtl w:val="0"/>
        </w:rPr>
        <w:t xml:space="preserve">Include media kit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aliases w:val="Normal-1"/>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46E3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bvJlFQXbtH2ulMWXkoPgscH73w==">CgMxLjA4AHIhMU44SDhNTDBwRVVnV3h0bzhDVDhDVjd6WEpJemlqZE9Y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2024-12-11T15:04:00Z</dcterms:created>
  <dc:creator>Shelly Sweedler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0x010100CDED9681251DF041B5C0F32B464B9EDD</vt:lpwstr>
  </property>
  <property fmtid="{D5CDD505-2E9C-101B-9397-08002B2CF9AE}" pid="3" name="MediaServiceImageTags">
    <vt:lpwstr/>
  </property>
</Properties>
</file>