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sicko2qcg190" w:id="0"/>
      <w:bookmarkEnd w:id="0"/>
      <w:r w:rsidDel="00000000" w:rsidR="00000000" w:rsidRPr="00000000">
        <w:rPr>
          <w:b w:val="1"/>
          <w:bCs w:val="1"/>
          <w:rtl w:val="0"/>
        </w:rPr>
        <w:t xml:space="preserve">CAPABILITIES BRIEFING CHECKLIST: OSDBU CALLS</w:t>
      </w:r>
    </w:p>
    <w:p w:rsidR="00000000" w:rsidDel="00000000" w:rsidP="00000000" w:rsidRDefault="00000000" w:rsidRPr="00000000" w14:paraId="00000002">
      <w:pPr>
        <w:pStyle w:val="Heading3"/>
        <w:rPr>
          <w:b w:val="1"/>
          <w:bCs w:val="1"/>
        </w:rPr>
      </w:pPr>
      <w:bookmarkStart w:colFirst="0" w:colLast="0" w:name="_1hjb34mmoflz" w:id="1"/>
      <w:bookmarkEnd w:id="1"/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establish contact with Small Business representatives and secure an in-person briefing to: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rapport with the agency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 about future and current opportunities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introduced to potential government buyers/decision makers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 your company's capabilities and solutions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integration opportunities with agency teams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PREPARATION MATERIALS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Capability statement (finalized and ready to share)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Agency forecast list (researched and relevant opportunities identified)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CALL PROCESS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Introduce yourself and your company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 an in-person capabilities briefing (if possible due to COVID restrictions)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Mention your relevant past performance for projects on their forecast list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prepared with your elevator pitch if you reach the representative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VOICEMAIL MESSAGE (IF NECESSARY)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 your name and company clearly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your phone number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Mention you will be sending a follow-up email with your capabilities statement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the message brief and professional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FOLLOW-UP EMAIL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Introduce your company concisely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Outline your core services/products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Mention notable clients or past projects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Highlight a distinctive company feature (certifications, licenses, specialized equipment, etc.)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your capabilities statement as an attachment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complete point of contact information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PERSISTENT FOLLOW-UP STRATEGY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2-3 times per week at varying times: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Early morning calls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 afternoon calls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Alternate days of the week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Leave only one voicemail message every two weeks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all contact attempts and responses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POST-CONTACT ACTIONS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all recommended actions from the representative: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 suggested events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 recommended organizations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 additional opportunities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progress updates via email: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contract awards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Contract vehicle acceptances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Organizational memberships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Sources Sought responses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project discoveries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NETWORKING STRATEGY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agency events and ensure attendance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 where agency representatives will be present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materials specific to these events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 APPROACH (NO FORECAST LIST)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 what goods/services the agency procures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to discuss your capabilities relevant to their needs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 information about upcoming opportunities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Still request a capabilities briefing based on general agency needs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NOTES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prepared for directors to request your capabilities statement for forwarding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agencies may offer monthly vendor outreach sessions instead of individual briefings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 your approach based on initial feedback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