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0"/>
          <w:szCs w:val="30"/>
        </w:rPr>
        <w:t xml:space="preserve">Sourced Evidence Appendix</w:t>
      </w:r>
    </w:p>
    <w:p>
      <w:pPr>
        <w:spacing w:after="100"/>
      </w:pPr>
      <w:r>
        <w:rPr>
          <w:rFonts w:ascii="Times New Roman" w:cs="Times New Roman" w:eastAsia="Times New Roman" w:hAnsi="Times New Roman"/>
          <w:b/>
          <w:bCs/>
          <w:sz w:val="20"/>
          <w:szCs w:val="20"/>
        </w:rPr>
        <w:t xml:space="preserve">PROTOTYPE — PUBLIC-DATA DEMO — NOT FOR SIGNATURE</w:t>
      </w:r>
    </w:p>
    <w:p>
      <w:pPr>
        <w:spacing w:after="100"/>
      </w:pPr>
      <w:r>
        <w:rPr>
          <w:rFonts w:ascii="Times New Roman" w:cs="Times New Roman" w:eastAsia="Times New Roman" w:hAnsi="Times New Roman"/>
          <w:sz w:val="20"/>
          <w:szCs w:val="20"/>
        </w:rPr>
        <w:t xml:space="preserve">Requirement: Small-business market for SABER construction at Vandenberg Space Force Base</w:t>
      </w:r>
    </w:p>
    <w:p>
      <w:pPr>
        <w:spacing w:after="100"/>
      </w:pPr>
      <w:r>
        <w:rPr>
          <w:rFonts w:ascii="Times New Roman" w:cs="Times New Roman" w:eastAsia="Times New Roman" w:hAnsi="Times New Roman"/>
          <w:sz w:val="20"/>
          <w:szCs w:val="20"/>
        </w:rPr>
        <w:t xml:space="preserve">Run ID: Q0bJhop7i8qnlSbVgY0g7w</w:t>
      </w:r>
    </w:p>
    <w:p>
      <w:pPr>
        <w:spacing w:after="240"/>
      </w:pPr>
      <w:r>
        <w:rPr>
          <w:rFonts w:ascii="Times New Roman" w:cs="Times New Roman" w:eastAsia="Times New Roman" w:hAnsi="Times New Roman"/>
          <w:sz w:val="20"/>
          <w:szCs w:val="20"/>
        </w:rPr>
        <w:t xml:space="preserve">Generated: 2026-10-07T08:16:47.322Z</w:t>
      </w:r>
    </w:p>
    <w:p>
      <w:pPr>
        <w:spacing w:after="240"/>
      </w:pPr>
      <w:r>
        <w:rPr>
          <w:rFonts w:ascii="Times New Roman" w:cs="Times New Roman" w:eastAsia="Times New Roman" w:hAnsi="Times New Roman"/>
          <w:sz w:val="20"/>
          <w:szCs w:val="20"/>
        </w:rPr>
        <w:t xml:space="preserve">Every value rendered in the accompanying Market Research Report appears below with its source, retrieval time, and the exact query used. Fields recorded as Unknown, Degraded, or Measured zero are listed with the same provenance so that missing, failed, and genuinely-zero results remain distinguishable.</w:t>
      </w:r>
    </w:p>
    <w:p>
      <w:pPr>
        <w:pStyle w:val="Heading2"/>
      </w:pPr>
      <w:r>
        <w:rPr>
          <w:rFonts w:ascii="Times New Roman" w:cs="Times New Roman" w:eastAsia="Times New Roman" w:hAnsi="Times New Roman"/>
          <w:b/>
          <w:bCs/>
          <w:sz w:val="24"/>
          <w:szCs w:val="24"/>
        </w:rPr>
        <w:t xml:space="preserve">1. Rendered fields</w:t>
      </w:r>
    </w:p>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(1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Total measured market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$21,901,743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Supplier concentration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Largest NAICS share 68.1% — 236220 (commercial and Institutional Building Construction) of the measured keyword-coverage market</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Market diversity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18 NAICS codes in the §5 coverage set</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Small business footprint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not stated — the small-business evidence in §12 is a sample, so a market-wide small-business footprint is not reported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Socioeconomic footprint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8(a): 2 families; HUBZone: 3 families; SDVOSB: 5 families; WOSB: 5 families; EDWOSB: 0 families (parent companies counted in §12).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Pricing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GSA CALC returned no labor rates for NAICS 236220, so no rates are shown. Mindy does not estimate rates; the contracting officer owns the Independent Government Estimate.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get_pricing_intel</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2026-10-07T08:17:02.832Z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Rule of Two determination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Not determined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(2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Set-aside recommendation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Insufficient evidence to support a set-aside: the supplier evidence is a sample, not the full market (Mindy scored 50 of the 2,442 registered small businesses); 14 distinct small-business parent companies with capable performance were found among the listed firms. That shows such firms exist, but this report does not turn a sample into a market-wide Rule-of-Two determination. Scope of this evidence: California small-business capacity for NAICS 236220; the supplier search did not filter by contracting office FA4610.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Capable small-business parent companies counted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Share of registered firms with federal contract history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Agency small-business context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Department of the Air Force, FY2025 (latest complete fiscal year): 7.1% of contract obligations were made under small-business set-aside codes. By program: general small-business set-aside 4.7%; 8(a) / SDB 1.7%; SDVOSB 0.2%; WOSB / EDWOSB 0.1%; HUBZone 0.3%. This is a floor on small-business participation, because small firms also win unrestricted awards. It is not comparable to the government-wide small-business goals, which SBA measures against small-business-eligible dollars. Source: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get_sba_goaling_share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2026-10-07T08:17:02.674Z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8(a) family count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HUBZone family count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(3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SDVOSB family count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WOSB family count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§12 EDWOSB family count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Measured zero</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Recorded: 0 — no counted capable families carry EDWOSB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I.E.-PACIFIC,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I.E.-PACIFIC,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GXLFMFL81MD3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1BXE0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HUBZone, 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ESCONDIDO,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tier=active_performer; awards=73; totalObligated=$366.5M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73 award(s); total obligated $366.5M; 3 distinct agency(ies); last action 2026-06-24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V. LOPEZ JR. &amp; SONS GENERAL ENGINEERING CONTRACTORS,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V. LOPEZ JR. &amp; SONS GENERAL ENGINEERING CONTRACTORS,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MKVHWMBN7NZ6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44JG2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(4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SANTA MARIA,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awards=664; totalObligated=$116.8M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664 award(s); total obligated $116.8M; 4 distinct agency(ies); last action 2026-09-24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2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SYGNOS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SYGNOS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DN6TFNNHU3B3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1X5B9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SAN MARCOS,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awards=367; totalObligated=$259.5M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367 award(s); total obligated $259.5M; 3 distinct agency(ies); last action 2026-09-08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(5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3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PATRIOT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PATRIOT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N6F2MJSH4WM8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4TJX4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STOCKTON,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awards=174; totalObligated=$298.1M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174 award(s); total obligated $298.1M; 6 distinct agency(ies); last action 2026-09-24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4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high</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TALION CONSTRUCTION,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TALION CONSTRUCTION,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HHRZNKJMJYF7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5SSQ9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8(a), 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MURRIETA,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(6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awards=194; totalObligated=$247.7M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194 award(s); total obligated $247.7M; 5 distinct agency(ies); last action 2026-09-24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5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ambiguous parent_uei: MMX3LP7SDGL5, T29QR8QPYBT6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K71UDVLLQ2J6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6KFP5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VISALIA,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awards=239; totalObligated=$147.8M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239 award(s); total obligated $147.8M; 4 distinct agency(ies); last action 2026-06-24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6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IRONWOOD COMMERCIAL BUILDERS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IRONWOOD COMMERCIAL BUILDERS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(7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NFGMJQ662UL6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6CFJ0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CONCORD,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awards=181; totalObligated=$187.3M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181 award(s); total obligated $187.3M; 8 distinct agency(ies); last action 2026-09-25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7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high</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COX CONSTRUCTION CO</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COX CONSTRUCTION CO</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NDVPM1NN8XL7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1DKV7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none recorded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VISTA,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awards=24; totalObligated=$309.5M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(8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24 award(s); total obligated $309.5M; 4 distinct agency(ies); last action 2026-08-03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8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NOMLAKI TECHNOLOGIES,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NOMLAKI TECHNOLOGIES,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RUD6FNNARHQ3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554Z4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none recorded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SACRAMENTO,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awards=106; totalObligated=$196.5M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106 award(s); total obligated $196.5M; 3 distinct agency(ies); last action 2026-07-23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9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RORE,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RORE,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GSGLJBC5LJK8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3YXL1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(9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SAN DIEGO,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awards=114; totalObligated=$160.9M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114 award(s); total obligated $160.9M; 3 distinct agency(ies); last action 2026-07-22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10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high</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J. I. GARCIA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J. I. GARCIA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GRGVD98552T5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0XZF6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HUBZone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FRESNO,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awards=46; totalObligated=$200.4M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46 award(s); total obligated $200.4M; 5 distinct agency(ies); last action 2026-09-11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11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STRATEGIC INDUSTRY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(10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STRATEGIC INDUSTRY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NM6KLD3BTZY9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6YL57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KINGSBURG,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awards=89; totalObligated=$145.0M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89 award(s); total obligated $145.0M; 4 distinct agency(ies); last action 2026-09-24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12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BILBRO CONSTRUCTION COMPANY,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BILBRO CONSTRUCTION COMPANY,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NU7AU7Z3PLL7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4CH51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WOSB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ESCONDIDO,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(11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awards=43; totalObligated=$126.7M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43 award(s); total obligated $126.7M; 4 distinct agency(ies); last action 2026-07-08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13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PER-GEESH CONSTRUCTION CORPORATION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PER-GEESH CONSTRUCTION CORPORATION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MBWLYCYQA8F7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8XZW2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8(a), HUBZone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KLAMATH,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awards=48; totalObligated=$78.7M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48 award(s); total obligated $78.7M; 6 distinct agency(ies); last action 2026-09-24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14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canonical name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R.T CONTRACTOR CORP.</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legal entity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R.T CONTRACTOR CORP.</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UEI</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EYZKZNRMNJA8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CAGE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6C5E7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1 (12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business size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Small (SAM self-certified for NAICS 236220; not an SBA size determination)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socioeconomic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8(a), SDVOSB</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location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GARDEN GROVE, CA</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POC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government-business POC name (SAM redacts email/phone)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capability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tier=capable; awards=57; totalObligated=$65.1M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award evidence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57 award(s); total obligated $65.1M; 3 distinct agency(ies); last action 2026-09-21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Supplier 15 resolution confidence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medium</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Small businesses registered in SAM</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2442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Registered firms with federal contract history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Firms scored by Mindy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Scored firms with capable or active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Firms listed with full detail</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Firms checked for parent company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Distinct parent companies among listed firms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Listed firms with unconfirmed parent company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Market-depth request limit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 Share of registered firms with federal contract history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assess_market_depth</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bl>
    <w:p>
      <w:pPr>
        <w:pStyle w:val="Heading3"/>
        <w:pageBreakBefore/>
        <w:spacing w:after="120"/>
      </w:pPr>
      <w:r>
        <w:rPr>
          <w:rFonts w:ascii="Times New Roman" w:cs="Times New Roman" w:eastAsia="Times New Roman" w:hAnsi="Times New Roman"/>
          <w:b/>
          <w:bCs/>
          <w:sz w:val="22"/>
          <w:szCs w:val="22"/>
        </w:rPr>
        <w:t xml:space="preserve">§11 Efforts to locate sources</w:t>
      </w:r>
    </w:p>
    <w:p>
      <w:pPr>
        <w:spacing w:after="40"/>
      </w:pPr>
      <w:r>
        <w:rPr>
          <w:rFonts w:ascii="Times New Roman" w:cs="Times New Roman" w:eastAsia="Times New Roman" w:hAnsi="Times New Roman"/>
          <w:sz w:val="20"/>
          <w:szCs w:val="20"/>
        </w:rPr>
        <w:t xml:space="preserve">State: Sourced value</w:t>
      </w:r>
    </w:p>
    <w:p>
      <w:pPr>
        <w:spacing w:after="40"/>
      </w:pPr>
      <w:r>
        <w:rPr>
          <w:rFonts w:ascii="Times New Roman" w:cs="Times New Roman" w:eastAsia="Times New Roman" w:hAnsi="Times New Roman"/>
          <w:sz w:val="20"/>
          <w:szCs w:val="20"/>
        </w:rPr>
        <w:t xml:space="preserve">Source: Mindy MCP assess_market_depth</w:t>
      </w:r>
    </w:p>
    <w:p>
      <w:pPr>
        <w:spacing w:after="40"/>
      </w:pPr>
      <w:r>
        <w:rPr>
          <w:rFonts w:ascii="Times New Roman" w:cs="Times New Roman" w:eastAsia="Times New Roman" w:hAnsi="Times New Roman"/>
          <w:sz w:val="20"/>
          <w:szCs w:val="20"/>
        </w:rPr>
        <w:t xml:space="preserve">Retrieved (UTC): 2026-10-07T08:17:01.469Z</w:t>
      </w:r>
    </w:p>
    <w:p>
      <w:pPr>
        <w:spacing w:after="40"/>
      </w:pPr>
      <w:r>
        <w:rPr>
          <w:rFonts w:ascii="Times New Roman" w:cs="Times New Roman" w:eastAsia="Times New Roman" w:hAnsi="Times New Roman"/>
          <w:b/>
          <w:bCs/>
          <w:sz w:val="20"/>
          <w:szCs w:val="20"/>
        </w:rPr>
        <w:t xml:space="preserve">Rendered value:</w:t>
      </w:r>
    </w:p>
    <w:p>
      <w:pPr>
        <w:spacing w:after="160"/>
      </w:pPr>
      <w:r>
        <w:rPr>
          <w:rFonts w:ascii="Times New Roman" w:cs="Times New Roman" w:eastAsia="Times New Roman" w:hAnsi="Times New Roman"/>
          <w:sz w:val="20"/>
          <w:szCs w:val="20"/>
        </w:rPr>
        <w:t xml:space="preserve">Mindy searched active SAM registrations for small businesses in NAICS 236220 located in California, scored them on their federal award history, and resolved parent companies through USASpending. Of 2,442 small businesses registered in SAM for NAICS 236220 in California, 96 (3.9%) have held a federal prime contract in that NAICS. Mindy scored 50 of them; 44 of the 50 show capable or active performance. The 15 highest-scoring firms are listed with full detail. They belong to 14 distinct parent companies (1 with a parent not confirmed). The search covers the NAICS and state only; it does not filter by contracting office, installation or PSC.</w:t>
      </w:r>
    </w:p>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(1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FA461021F0003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$13,639,322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2020-11-17 → 2023-07-07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FA461024F0207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$11,125,500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2024-09-23 → 2027-06-10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FA461022F0114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(2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$10,425,544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3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2022-09-29 → 2026-07-23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FA461021F0012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HERMAN CONSTRUCTION GROUP,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$8,227,115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4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2020-12-22 → 2024-02-23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FA461024F0094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(3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$7,789,800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5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2024-05-29 → 2026-12-12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FA461021F0006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HERMAN CONSTRUCTION GROUP,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$7,697,193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6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2020-10-15 → 2024-09-30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FA461023F0010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SEALASKA CONSTRUCTORS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$7,245,149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7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2023-01-27 → 2026-07-31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FA461023F0039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(4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$6,856,800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8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2023-04-05 → 2025-09-25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FA461022F0032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$6,843,377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9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2022-06-09 → 2024-12-31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FA461024F0110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(5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$5,568,600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10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2024-06-20 → 2026-09-18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FA461023F0189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$4,870,300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11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2023-09-15 → 2026-03-30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FA461021F0005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$4,570,905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12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2020-11-18 → 2023-05-24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(6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FA461023F0049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$4,569,000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13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2023-04-19 → 2025-08-27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FA461021F0092</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$4,507,882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14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2021-08-26 → 2023-09-06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FA461025C0017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MX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(7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$4,498,828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15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2025-09-15 → 2029-01-25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FA461023F0105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HEFFLER CONTRACTING GROUP</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$4,307,628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16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2023-07-13 → 2026-05-29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FA461025F0189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RDZ CONTRACTORS,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(8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$4,004,148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17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2025-09-29 → 2028-02-21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FA461013C0033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RED MOUNTAIN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$3,856,161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18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2015-10-29 → 2017-06-30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FA461025F0083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$3,539,200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19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2025-05-12 → 2026-11-03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FA461022F0019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SEALASKA CONSTRUCTORS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(9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$3,502,553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20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2022-03-08 → 2024-08-23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FA461022F0063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HEFFLER CONTRACTING GROUP</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$3,435,379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21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2022-07-22 → 2024-07-31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FA461024F0116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(10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$3,420,100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22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2024-06-13 → 2027-08-26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FA461014C0021</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PETER VANDER WERFF CONSTRUCTION,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$3,300,000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23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2018-11-15 → 2016-02-17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FA461021F0004</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CM CONSTRUCTION SERVICES, INC.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$2,913,790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24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2020-10-19 → 2024-11-09</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(11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contract number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FA461022F0058</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recipient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SEALASKA CONSTRUCTORS LLC</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contract type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FIRM FIXED PRICE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procurement method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a procurement method / extent competed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offerors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the source did not report the number of offerors</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amount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$2,759,943 — award lifetime total to date, as reported by USASpending</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25 period of performance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2022-07-22 → 2024-05-06</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2026-10-07T08:16:54.300Z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Award history finding</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25 award(s) made by contracting office FA4610, matched on the awarding office code (BUYER / CONTRACTING HISTORY). Work at the installation bought by another agency is listed separately as installation context.</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bq.usaspending.awards awarding_office_code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 Predecessor / incumbent</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Degraded</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Degraded — no sufficiently consistent predecessor award established — candidate awarding activity "Department of the Army / Department of Defense" does not correspond to requested "Department of the Air Force"; a shared department is not sufficient; candidate office "ENDIST" does not match requested contracting office FA4610. INSTALLATION CONTEXT: work at the scoped installation bought by another agency — not buyer/contracting history for the scoped office.</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find_predecessor_award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2026-10-07T08:16:55.606Z</w:t>
            </w:r>
          </w:p>
        </w:tc>
      </w:tr>
    </w:tbl>
    <w:p>
      <w:pPr>
        <w:spacing w:after="0" w:before="0"/>
      </w:pPr>
      <w:r>
        <w:br w:type="page"/>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059"/>
        <w:gridCol w:w="1123"/>
        <w:gridCol w:w="2434"/>
        <w:gridCol w:w="2059"/>
        <w:gridCol w:w="1685"/>
      </w:tblGrid>
      <w:tr>
        <w:trPr>
          <w:cantSplit/>
          <w:tblHeader/>
        </w:trPr>
        <w:tc>
          <w:tcPr>
            <w:tcW w:type="dxa" w:w="9360"/>
            <w:gridSpan w:val="5"/>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Rendered fields group 2 (12 of 12)</w:t>
            </w:r>
          </w:p>
        </w:tc>
      </w:tr>
      <w:tr>
        <w:trPr>
          <w:cantSplit/>
          <w:tblHeader/>
        </w:trPr>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Field</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State</w:t>
            </w:r>
          </w:p>
        </w:tc>
        <w:tc>
          <w:tcPr>
            <w:tcW w:type="dxa" w:w="2434"/>
            <w:tcMar>
              <w:top w:type="dxa" w:w="40"/>
              <w:left w:type="dxa" w:w="80"/>
              <w:bottom w:type="dxa" w:w="40"/>
              <w:right w:type="dxa" w:w="80"/>
            </w:tcMar>
          </w:tcPr>
          <w:p>
            <w:r>
              <w:rPr>
                <w:rFonts w:ascii="Times New Roman" w:cs="Times New Roman" w:eastAsia="Times New Roman" w:hAnsi="Times New Roman"/>
                <w:b/>
                <w:bCs/>
                <w:sz w:val="16"/>
                <w:szCs w:val="16"/>
              </w:rPr>
              <w:t xml:space="preserve">Rendered value</w:t>
            </w:r>
          </w:p>
        </w:tc>
        <w:tc>
          <w:tcPr>
            <w:tcW w:type="dxa" w:w="2059"/>
            <w:tcMar>
              <w:top w:type="dxa" w:w="40"/>
              <w:left w:type="dxa" w:w="80"/>
              <w:bottom w:type="dxa" w:w="40"/>
              <w:right w:type="dxa" w:w="80"/>
            </w:tcMar>
          </w:tcPr>
          <w:p>
            <w:r>
              <w:rPr>
                <w:rFonts w:ascii="Times New Roman" w:cs="Times New Roman" w:eastAsia="Times New Roman" w:hAnsi="Times New Roman"/>
                <w:b/>
                <w:bCs/>
                <w:sz w:val="16"/>
                <w:szCs w:val="16"/>
              </w:rPr>
              <w:t xml:space="preserve">Source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Primary PSC</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no PSC supplied; keyword coverage does not establish product identity</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PSC description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Unknown / Insufficient evidence — no primary PSC established</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Primary NAICS</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236220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Requirement intake (operator-supplied)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2026-10-07T08:16:53.382Z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NAICS description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Commercial and Institutional Building Construction</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SBA size standard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$45.0 million in average annual receipts (13 CFR 121.201 on eCFR, current as of 2026-10-05; section last amended 2023-03-17)</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eCFR 13 CFR 121.201 (current as of 2026-10-05)</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2026-10-07T08:16:53.620Z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Basis for NAICS selection</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Measured against federal obligations matching the exact phrase "SABER": $21.9M across 18 NAICS code(s). 236220 represents 68.1% of that PHRASE market (not the entire NAICS 236220 federal market). Keyword-coverage dollars are NOT the size of the entire primary-NAICS market and MUST NOT be equated with it. Coverage set (18 code(s)): 236220, 541715, 334511, 541712, 541690, 541511, 513210, 541519, 541614, 423450, 444130, 332992, 315990, 332999, 325199, 518210, 927110, 541330.</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Measured market total</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$21,901,743</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Cumulative coverage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95%</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Mindy MCP get_keyword_coverage</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 Coverage keyword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Sourced value</w:t>
            </w:r>
          </w:p>
        </w:tc>
        <w:tc>
          <w:tcPr>
            <w:tcW w:type="dxa" w:w="2434"/>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SABER</w:t>
            </w:r>
          </w:p>
        </w:tc>
        <w:tc>
          <w:tcPr>
            <w:tcW w:type="dxa" w:w="2059"/>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Requirement intake (operator-supplied)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bl>
    <w:p>
      <w:pPr>
        <w:pStyle w:val="Heading2"/>
        <w:keepNext/>
        <w:pageBreakBefore/>
        <w:spacing w:after="80" w:before="80"/>
      </w:pPr>
      <w:r>
        <w:rPr>
          <w:rFonts w:ascii="Times New Roman" w:cs="Times New Roman" w:eastAsia="Times New Roman" w:hAnsi="Times New Roman"/>
          <w:b/>
          <w:bCs/>
          <w:sz w:val="24"/>
          <w:szCs w:val="24"/>
        </w:rPr>
        <w:t xml:space="preserve">2. Queries executed</w:t>
      </w:r>
    </w:p>
    <w:p>
      <w:pPr>
        <w:keepNext/>
        <w:spacing w:after="160"/>
      </w:pPr>
      <w:r>
        <w:rPr>
          <w:rFonts w:ascii="Times New Roman" w:cs="Times New Roman" w:eastAsia="Times New Roman" w:hAnsi="Times New Roman"/>
          <w:sz w:val="20"/>
          <w:szCs w:val="20"/>
        </w:rPr>
        <w:t xml:space="preserve">Every Mindy tool call made during this run, with its exact parameters and outcome.</w:t>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2246"/>
        <w:gridCol w:w="4306"/>
        <w:gridCol w:w="1123"/>
        <w:gridCol w:w="1685"/>
      </w:tblGrid>
      <w:tr>
        <w:trPr>
          <w:cantSplit/>
          <w:tblHeader/>
        </w:trPr>
        <w:tc>
          <w:tcPr>
            <w:tcW w:type="dxa" w:w="9360"/>
            <w:gridSpan w:val="4"/>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Queries executed</w:t>
            </w:r>
          </w:p>
        </w:tc>
      </w:tr>
      <w:tr>
        <w:trPr>
          <w:cantSplit/>
          <w:tblHeader/>
        </w:trPr>
        <w:tc>
          <w:tcPr>
            <w:tcW w:type="dxa" w:w="2246"/>
            <w:tcMar>
              <w:top w:type="dxa" w:w="40"/>
              <w:left w:type="dxa" w:w="80"/>
              <w:bottom w:type="dxa" w:w="40"/>
              <w:right w:type="dxa" w:w="80"/>
            </w:tcMar>
          </w:tcPr>
          <w:p>
            <w:r>
              <w:rPr>
                <w:rFonts w:ascii="Times New Roman" w:cs="Times New Roman" w:eastAsia="Times New Roman" w:hAnsi="Times New Roman"/>
                <w:b/>
                <w:bCs/>
                <w:sz w:val="16"/>
                <w:szCs w:val="16"/>
              </w:rPr>
              <w:t xml:space="preserve">Tool</w:t>
            </w:r>
          </w:p>
        </w:tc>
        <w:tc>
          <w:tcPr>
            <w:tcW w:type="dxa" w:w="4306"/>
            <w:tcMar>
              <w:top w:type="dxa" w:w="40"/>
              <w:left w:type="dxa" w:w="80"/>
              <w:bottom w:type="dxa" w:w="40"/>
              <w:right w:type="dxa" w:w="80"/>
            </w:tcMar>
          </w:tcPr>
          <w:p>
            <w:r>
              <w:rPr>
                <w:rFonts w:ascii="Times New Roman" w:cs="Times New Roman" w:eastAsia="Times New Roman" w:hAnsi="Times New Roman"/>
                <w:b/>
                <w:bCs/>
                <w:sz w:val="16"/>
                <w:szCs w:val="16"/>
              </w:rPr>
              <w:t xml:space="preserve">Parameters</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Outcome</w:t>
            </w:r>
          </w:p>
        </w:tc>
        <w:tc>
          <w:tcPr>
            <w:tcW w:type="dxa" w:w="1685"/>
            <w:tcMar>
              <w:top w:type="dxa" w:w="40"/>
              <w:left w:type="dxa" w:w="80"/>
              <w:bottom w:type="dxa" w:w="40"/>
              <w:right w:type="dxa" w:w="80"/>
            </w:tcMar>
          </w:tcPr>
          <w:p>
            <w:r>
              <w:rPr>
                <w:rFonts w:ascii="Times New Roman" w:cs="Times New Roman" w:eastAsia="Times New Roman" w:hAnsi="Times New Roman"/>
                <w:b/>
                <w:bCs/>
                <w:sz w:val="16"/>
                <w:szCs w:val="16"/>
              </w:rPr>
              <w:t xml:space="preserve">Retrieved (UTC)</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derive_company_keywords</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{"description":"Small-business market for SABER construction at Vandenberg Space Force Base","code_titles":["Small-business market for SABER construction at Vandenberg Space Force Base"],"limit":12}</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2026-10-07T08:16:52.819Z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get_keyword_coverage</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{"keyword":"SABER"}</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2026-10-07T08:16:53.381Z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bq.awards.awarding_office_code</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{"officeCode":"FA4610","naics":"236220","popState":"CA","limit":25}</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2026-10-07T08:16:54.299Z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find_predecessor_award</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{"agency_name":"Department of the Air Force","naics_code":"236220","title":"Small-business market for SABER construction at Vandenberg Space Force Base"}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2026-10-07T08:16:55.606Z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assess_market_depth</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{"naics":"236220","set_aside":"Small Business","limit":50,"state":"CA"}</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assess_market_depth</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{"naics":"236220","set_aside":"Small Business","limit":50,"state":"CA"}</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2026-10-07T08:17:01.469Z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get_sba_goaling_share</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{"agency":"Department of the Air Force","fiscal_year":2025}</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2026-10-07T08:17:02.674Z</w:t>
            </w:r>
          </w:p>
        </w:tc>
      </w:tr>
      <w:tr>
        <w:trPr>
          <w:cantSplit/>
        </w:trPr>
        <w:tc>
          <w:tcPr>
            <w:tcW w:type="dxa" w:w="224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get_pricing_intel</w:t>
            </w:r>
          </w:p>
        </w:tc>
        <w:tc>
          <w:tcPr>
            <w:tcW w:type="dxa" w:w="4306"/>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{"naics":"236220"}</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returned</w:t>
            </w:r>
          </w:p>
        </w:tc>
        <w:tc>
          <w:tcPr>
            <w:tcW w:type="dxa" w:w="168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2026-10-07T08:17:02.832Z</w:t>
            </w:r>
          </w:p>
        </w:tc>
      </w:tr>
    </w:tbl>
    <w:p>
      <w:pPr>
        <w:pStyle w:val="Heading2"/>
        <w:keepNext/>
        <w:pageBreakBefore/>
        <w:spacing w:after="80" w:before="80"/>
      </w:pPr>
      <w:r>
        <w:rPr>
          <w:rFonts w:ascii="Times New Roman" w:cs="Times New Roman" w:eastAsia="Times New Roman" w:hAnsi="Times New Roman"/>
          <w:b/>
          <w:bCs/>
          <w:sz w:val="24"/>
          <w:szCs w:val="24"/>
        </w:rPr>
        <w:t xml:space="preserve">3. Predecessor candidate not accepted</w:t>
      </w:r>
    </w:p>
    <w:p>
      <w:pPr>
        <w:keepNext/>
        <w:spacing w:after="160"/>
      </w:pPr>
      <w:r>
        <w:rPr>
          <w:rFonts w:ascii="Times New Roman" w:cs="Times New Roman" w:eastAsia="Times New Roman" w:hAnsi="Times New Roman"/>
          <w:sz w:val="20"/>
          <w:szCs w:val="20"/>
        </w:rPr>
        <w:t xml:space="preserve">The following award was returned by find_predecessor_award but did not satisfy the consistency checks required to render it as a predecessor. It is preserved here for reviewer judgement and is NOT asserted as the incumbent.</w:t>
      </w:r>
    </w:p>
    <w:p>
      <w:pPr>
        <w:keepNext/>
        <w:spacing w:after="40"/>
      </w:pPr>
      <w:r>
        <w:rPr>
          <w:rFonts w:ascii="Times New Roman" w:cs="Times New Roman" w:eastAsia="Times New Roman" w:hAnsi="Times New Roman"/>
          <w:sz w:val="20"/>
          <w:szCs w:val="20"/>
        </w:rPr>
        <w:t xml:space="preserve">recipientName: KORTE CONSTRUCTION COMPANY</w:t>
      </w:r>
    </w:p>
    <w:p>
      <w:pPr>
        <w:keepNext/>
        <w:spacing w:after="40"/>
      </w:pPr>
      <w:r>
        <w:rPr>
          <w:rFonts w:ascii="Times New Roman" w:cs="Times New Roman" w:eastAsia="Times New Roman" w:hAnsi="Times New Roman"/>
          <w:sz w:val="20"/>
          <w:szCs w:val="20"/>
        </w:rPr>
        <w:t xml:space="preserve">awardId: W912PL26CA005</w:t>
      </w:r>
    </w:p>
    <w:p>
      <w:pPr>
        <w:keepNext/>
        <w:spacing w:after="40"/>
      </w:pPr>
      <w:r>
        <w:rPr>
          <w:rFonts w:ascii="Times New Roman" w:cs="Times New Roman" w:eastAsia="Times New Roman" w:hAnsi="Times New Roman"/>
          <w:sz w:val="20"/>
          <w:szCs w:val="20"/>
        </w:rPr>
        <w:t xml:space="preserve">awardingSubAgency: Department of the Army</w:t>
      </w:r>
    </w:p>
    <w:p>
      <w:pPr>
        <w:keepNext/>
        <w:spacing w:after="40"/>
      </w:pPr>
      <w:r>
        <w:rPr>
          <w:rFonts w:ascii="Times New Roman" w:cs="Times New Roman" w:eastAsia="Times New Roman" w:hAnsi="Times New Roman"/>
          <w:sz w:val="20"/>
          <w:szCs w:val="20"/>
        </w:rPr>
        <w:t xml:space="preserve">awardingAgency: Department of Defense</w:t>
      </w:r>
    </w:p>
    <w:p>
      <w:pPr>
        <w:keepNext/>
        <w:spacing w:after="40"/>
      </w:pPr>
      <w:r>
        <w:rPr>
          <w:rFonts w:ascii="Times New Roman" w:cs="Times New Roman" w:eastAsia="Times New Roman" w:hAnsi="Times New Roman"/>
          <w:sz w:val="20"/>
          <w:szCs w:val="20"/>
        </w:rPr>
        <w:t xml:space="preserve">naicsCode: 236220</w:t>
      </w:r>
    </w:p>
    <w:p>
      <w:pPr>
        <w:keepNext/>
        <w:spacing w:after="40"/>
      </w:pPr>
      <w:r>
        <w:rPr>
          <w:rFonts w:ascii="Times New Roman" w:cs="Times New Roman" w:eastAsia="Times New Roman" w:hAnsi="Times New Roman"/>
          <w:sz w:val="20"/>
          <w:szCs w:val="20"/>
        </w:rPr>
        <w:t xml:space="preserve">matchConfidence: high</w:t>
      </w:r>
    </w:p>
    <w:p>
      <w:pPr>
        <w:keepNext/>
        <w:spacing w:after="40"/>
      </w:pPr>
      <w:r>
        <w:rPr>
          <w:rFonts w:ascii="Times New Roman" w:cs="Times New Roman" w:eastAsia="Times New Roman" w:hAnsi="Times New Roman"/>
          <w:sz w:val="20"/>
          <w:szCs w:val="20"/>
        </w:rPr>
        <w:t xml:space="preserve">usaSpendingUrl: https://www.usaspending.gov/award/CONT_AWD_W912PL26CA005_9700_-NONE-_-NONE-</w:t>
      </w:r>
    </w:p>
    <w:tbl>
      <w:tblPr>
        <w:tblW w:type="dxa" w:w="9360"/>
        <w:tblBorders>
          <w:top w:val="single" w:color="BBBBBB" w:sz="1"/>
          <w:left w:val="single" w:color="BBBBBB" w:sz="1"/>
          <w:bottom w:val="single" w:color="BBBBBB" w:sz="1"/>
          <w:right w:val="single" w:color="BBBBBB" w:sz="1"/>
          <w:insideH w:val="single" w:color="DDDDDD" w:sz="1"/>
          <w:insideV w:val="single" w:color="DDDDDD" w:sz="1"/>
        </w:tblBorders>
        <w:tblLayout w:type="fixed"/>
      </w:tblPr>
      <w:tblGrid>
        <w:gridCol w:w="3182"/>
        <w:gridCol w:w="1123"/>
        <w:gridCol w:w="5055"/>
      </w:tblGrid>
      <w:tr>
        <w:trPr>
          <w:cantSplit/>
          <w:tblHeader/>
        </w:trPr>
        <w:tc>
          <w:tcPr>
            <w:tcW w:type="dxa" w:w="9360"/>
            <w:gridSpan w:val="3"/>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Predecessor checks</w:t>
            </w:r>
          </w:p>
        </w:tc>
      </w:tr>
      <w:tr>
        <w:trPr>
          <w:cantSplit/>
          <w:tblHeader/>
        </w:trPr>
        <w:tc>
          <w:tcPr>
            <w:tcW w:type="dxa" w:w="3182"/>
            <w:tcMar>
              <w:top w:type="dxa" w:w="40"/>
              <w:left w:type="dxa" w:w="80"/>
              <w:bottom w:type="dxa" w:w="40"/>
              <w:right w:type="dxa" w:w="80"/>
            </w:tcMar>
          </w:tcPr>
          <w:p>
            <w:r>
              <w:rPr>
                <w:rFonts w:ascii="Times New Roman" w:cs="Times New Roman" w:eastAsia="Times New Roman" w:hAnsi="Times New Roman"/>
                <w:b/>
                <w:bCs/>
                <w:sz w:val="16"/>
                <w:szCs w:val="16"/>
              </w:rPr>
              <w:t xml:space="preserve">Check</w:t>
            </w:r>
          </w:p>
        </w:tc>
        <w:tc>
          <w:tcPr>
            <w:tcW w:type="dxa" w:w="1123"/>
            <w:tcMar>
              <w:top w:type="dxa" w:w="40"/>
              <w:left w:type="dxa" w:w="80"/>
              <w:bottom w:type="dxa" w:w="40"/>
              <w:right w:type="dxa" w:w="80"/>
            </w:tcMar>
          </w:tcPr>
          <w:p>
            <w:r>
              <w:rPr>
                <w:rFonts w:ascii="Times New Roman" w:cs="Times New Roman" w:eastAsia="Times New Roman" w:hAnsi="Times New Roman"/>
                <w:b/>
                <w:bCs/>
                <w:sz w:val="16"/>
                <w:szCs w:val="16"/>
              </w:rPr>
              <w:t xml:space="preserve">Result</w:t>
            </w:r>
          </w:p>
        </w:tc>
        <w:tc>
          <w:tcPr>
            <w:tcW w:type="dxa" w:w="5055"/>
            <w:tcMar>
              <w:top w:type="dxa" w:w="40"/>
              <w:left w:type="dxa" w:w="80"/>
              <w:bottom w:type="dxa" w:w="40"/>
              <w:right w:type="dxa" w:w="80"/>
            </w:tcMar>
          </w:tcPr>
          <w:p>
            <w:r>
              <w:rPr>
                <w:rFonts w:ascii="Times New Roman" w:cs="Times New Roman" w:eastAsia="Times New Roman" w:hAnsi="Times New Roman"/>
                <w:b/>
                <w:bCs/>
                <w:sz w:val="16"/>
                <w:szCs w:val="16"/>
              </w:rPr>
              <w:t xml:space="preserve">Detail</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grounded and not degraded</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PASS</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grounded=true, degraded=false</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agency consistency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FAIL</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candidate awarding activity "Department of the Army / Department of Defense" does not correspond to requested "Department of the Air Force"; a shared department is not sufficient</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contracting office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FAIL</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candidate office "ENDIST" does not match requested contracting office FA4610</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NAICS consistency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PASS</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exact match on 236220</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title similarity</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PASS</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5/9 significant token(s) shared (56%): construction, vandenberg, space, force, base</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traceable award identifier and source link</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PASS</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id=W912PL26CA005</w:t>
            </w:r>
          </w:p>
        </w:tc>
      </w:tr>
      <w:tr>
        <w:trPr>
          <w:cantSplit/>
        </w:trPr>
        <w:tc>
          <w:tcPr>
            <w:tcW w:type="dxa" w:w="3182"/>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tool-reported confidence (recorded, not decisive)</w:t>
            </w:r>
          </w:p>
        </w:tc>
        <w:tc>
          <w:tcPr>
            <w:tcW w:type="dxa" w:w="1123"/>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PASS</w:t>
            </w:r>
          </w:p>
        </w:tc>
        <w:tc>
          <w:tcPr>
            <w:tcW w:type="dxa" w:w="5055"/>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matchConfidence=high</w:t>
            </w:r>
          </w:p>
        </w:tc>
      </w:tr>
    </w:tbl>
    <w:p>
      <w:pPr>
        <w:pStyle w:val="Heading2"/>
        <w:pageBreakBefore/>
        <w:spacing w:before="80"/>
      </w:pPr>
      <w:r>
        <w:rPr>
          <w:rFonts w:ascii="Times New Roman" w:cs="Times New Roman" w:eastAsia="Times New Roman" w:hAnsi="Times New Roman"/>
          <w:b/>
          <w:bCs/>
          <w:sz w:val="24"/>
          <w:szCs w:val="24"/>
        </w:rPr>
        <w:t xml:space="preserve">4. Known limitations</w:t>
      </w:r>
    </w:p>
    <w:p>
      <w:pPr>
        <w:spacing w:after="60"/>
      </w:pPr>
      <w:r>
        <w:rPr>
          <w:rFonts w:ascii="Times New Roman" w:cs="Times New Roman" w:eastAsia="Times New Roman" w:hAnsi="Times New Roman"/>
          <w:sz w:val="20"/>
          <w:szCs w:val="20"/>
        </w:rPr>
        <w:t xml:space="preserve">• Phase 1 populates §5 (Taxonomy), §9 (Procurement History), §11 (Potential Suppliers), §12 (Small Business / Rule of Two), and §15 (Market Intelligence). Remaining sections are Phase 2 placeholders.</w:t>
      </w:r>
    </w:p>
    <w:p>
      <w:pPr>
        <w:spacing w:after="60"/>
      </w:pPr>
      <w:r>
        <w:rPr>
          <w:rFonts w:ascii="Times New Roman" w:cs="Times New Roman" w:eastAsia="Times New Roman" w:hAnsi="Times New Roman"/>
          <w:sz w:val="20"/>
          <w:szCs w:val="20"/>
        </w:rPr>
        <w:t xml:space="preserve">• Predecessor / incumbent results are inferential and agency-validated; they are never a certified contract lineage.</w:t>
      </w:r>
    </w:p>
    <w:p>
      <w:pPr>
        <w:spacing w:after="60"/>
      </w:pPr>
      <w:r>
        <w:rPr>
          <w:rFonts w:ascii="Times New Roman" w:cs="Times New Roman" w:eastAsia="Times New Roman" w:hAnsi="Times New Roman"/>
          <w:sz w:val="20"/>
          <w:szCs w:val="20"/>
        </w:rPr>
        <w:t xml:space="preserve">• SBA size standard source: U.S. Small Business Administration, Table of Small Business Size Standards, 13 CFR 121.201, read from eCFR (current as of 2026-10-05; section last amended 2023-03-17). https://www.ecfr.gov/current/title-13/section-121.201</w:t>
      </w:r>
    </w:p>
    <w:p>
      <w:pPr>
        <w:spacing w:after="60"/>
      </w:pPr>
      <w:r>
        <w:rPr>
          <w:rFonts w:ascii="Times New Roman" w:cs="Times New Roman" w:eastAsia="Times New Roman" w:hAnsi="Times New Roman"/>
          <w:sz w:val="20"/>
          <w:szCs w:val="20"/>
        </w:rPr>
        <w:t xml:space="preserve">• Corporate-family deduplication uses current-state USASpending parent_uei edges only. It is NOT point-in-time safe for investment backtests. Name/amount/keyword heuristics never create a parent match. Ambiguous parentage stays unresolved and cannot satisfy Rule of Two.</w:t>
      </w:r>
    </w:p>
    <w:p>
      <w:pPr>
        <w:spacing w:after="60"/>
      </w:pPr>
      <w:r>
        <w:rPr>
          <w:rFonts w:ascii="Times New Roman" w:cs="Times New Roman" w:eastAsia="Times New Roman" w:hAnsi="Times New Roman"/>
          <w:sz w:val="20"/>
          <w:szCs w:val="20"/>
        </w:rPr>
        <w:t xml:space="preserve">• Supplier counts distinguish raw UEI rows from parent-deduplicated families. Truncated samples are never treated as populations.</w:t>
      </w:r>
    </w:p>
    <w:p>
      <w:pPr>
        <w:spacing w:after="60"/>
      </w:pPr>
      <w:r>
        <w:rPr>
          <w:rFonts w:ascii="Times New Roman" w:cs="Times New Roman" w:eastAsia="Times New Roman" w:hAnsi="Times New Roman"/>
          <w:sz w:val="20"/>
          <w:szCs w:val="20"/>
        </w:rPr>
        <w:t xml:space="preserve">• Pricing in §15 is supporting market evidence only — never an Independent Government Estimate. The KO owns the IGE in Phase 2.</w:t>
      </w:r>
    </w:p>
    <w:p>
      <w:pPr>
        <w:spacing w:after="60"/>
      </w:pPr>
      <w:r>
        <w:rPr>
          <w:rFonts w:ascii="Times New Roman" w:cs="Times New Roman" w:eastAsia="Times New Roman" w:hAnsi="Times New Roman"/>
          <w:sz w:val="20"/>
          <w:szCs w:val="20"/>
        </w:rPr>
        <w:t xml:space="preserve">• §11: The supplier evidence is a sample, not a census: the firms Mindy scored are a limited subset of the registered small businesses, and the supplier counts describe that sample.</w:t>
      </w:r>
    </w:p>
    <w:p>
      <w:pPr>
        <w:spacing w:after="60"/>
      </w:pPr>
      <w:r>
        <w:rPr>
          <w:rFonts w:ascii="Times New Roman" w:cs="Times New Roman" w:eastAsia="Times New Roman" w:hAnsi="Times New Roman"/>
          <w:sz w:val="20"/>
          <w:szCs w:val="20"/>
        </w:rPr>
        <w:t xml:space="preserve">• §11: Certification source matters: 8(a) and HUBZone come from SAM’s SBA-certified field (vetted). WOSB, SDVOSB, and VOSB are self-certified business types in SAM (not independently vetted here). The rubric weights vetted certifications higher; verify self-certified status before a set-aside determination.</w:t>
      </w:r>
    </w:p>
    <w:p>
      <w:pPr>
        <w:spacing w:after="60"/>
      </w:pPr>
      <w:r>
        <w:rPr>
          <w:rFonts w:ascii="Times New Roman" w:cs="Times New Roman" w:eastAsia="Times New Roman" w:hAnsi="Times New Roman"/>
          <w:sz w:val="20"/>
          <w:szCs w:val="20"/>
        </w:rPr>
        <w:t xml:space="preserve">• §11: Activity (award history, revenue) is sourced from USASpending. "Registered Only" firms have no relevant award history and are shown separately — they do not count toward the Rule-of-Two depth.</w:t>
      </w:r>
    </w:p>
    <w:p>
      <w:pPr>
        <w:spacing w:after="60"/>
      </w:pPr>
      <w:r>
        <w:rPr>
          <w:rFonts w:ascii="Times New Roman" w:cs="Times New Roman" w:eastAsia="Times New Roman" w:hAnsi="Times New Roman"/>
          <w:sz w:val="20"/>
          <w:szCs w:val="20"/>
        </w:rPr>
        <w:t xml:space="preserve">• §11: Small-business status is SAM's per-NAICS representation for 236220 (sbaSmallBusiness), SELF-CERTIFIED by the entity in its SAM registration — not an SBA size determination and not a socioeconomic certification. Source: sam_bulk_extract:SAM_PUBLIC_MONTHLY_V2_20260802.ZIP. Firms where SAM supplied no status for this NAICS are excluded from the small-business pool; that is "not stated", not "not small".</w:t>
      </w:r>
    </w:p>
    <w:p>
      <w:pPr>
        <w:spacing w:after="60"/>
      </w:pPr>
      <w:r>
        <w:rPr>
          <w:rFonts w:ascii="Times New Roman" w:cs="Times New Roman" w:eastAsia="Times New Roman" w:hAnsi="Times New Roman"/>
          <w:sz w:val="20"/>
          <w:szCs w:val="20"/>
        </w:rPr>
        <w:t xml:space="preserve">• §11: Parent companies come from current USASpending parent records. Sister companies under the same parent are not searched for separately.</w:t>
      </w:r>
    </w:p>
    <w:p>
      <w:pPr>
        <w:spacing w:after="60"/>
      </w:pPr>
      <w:r>
        <w:rPr>
          <w:rFonts w:ascii="Times New Roman" w:cs="Times New Roman" w:eastAsia="Times New Roman" w:hAnsi="Times New Roman"/>
          <w:sz w:val="20"/>
          <w:szCs w:val="20"/>
        </w:rPr>
        <w:t xml:space="preserve">• §11: California small-business capacity for NAICS 236220. These firms are statewide market capacity, not a list of the contracting office's own suppliers.</w:t>
      </w:r>
    </w:p>
    <w:p>
      <w:pPr>
        <w:spacing w:after="60"/>
      </w:pPr>
      <w:r>
        <w:rPr>
          <w:rFonts w:ascii="Times New Roman" w:cs="Times New Roman" w:eastAsia="Times New Roman" w:hAnsi="Times New Roman"/>
          <w:sz w:val="20"/>
          <w:szCs w:val="20"/>
        </w:rPr>
        <w:t xml:space="preserve">• §12: A sample, or unresolved small-business status, stays "not determined"; this report never reports it as met or not met.</w:t>
      </w:r>
    </w:p>
    <w:p>
      <w:pPr>
        <w:spacing w:after="60"/>
      </w:pPr>
      <w:r>
        <w:rPr>
          <w:rFonts w:ascii="Times New Roman" w:cs="Times New Roman" w:eastAsia="Times New Roman" w:hAnsi="Times New Roman"/>
          <w:sz w:val="20"/>
          <w:szCs w:val="20"/>
        </w:rPr>
        <w:t xml:space="preserve">• §12: The supplier search was filtered by NAICS and state only. It does not show which firms sell to the scoped contracting office.</w:t>
      </w:r>
    </w:p>
    <w:p>
      <w:pPr>
        <w:spacing w:after="60"/>
      </w:pPr>
      <w:r>
        <w:rPr>
          <w:rFonts w:ascii="Times New Roman" w:cs="Times New Roman" w:eastAsia="Times New Roman" w:hAnsi="Times New Roman"/>
          <w:sz w:val="20"/>
          <w:szCs w:val="20"/>
        </w:rPr>
        <w:t xml:space="preserve">• §15: Measured facts: total market $21,901,743 reused from §5 keyword coverage (SABER); supplier concentration from §5 coverage NAICS shares: Largest NAICS share 68.1% — 236220 (commercial and Institutional Building Construction) of the measured keyword-coverage market; §12 capable small-business family count reused.</w:t>
      </w:r>
    </w:p>
    <w:p>
      <w:pPr>
        <w:spacing w:after="60"/>
      </w:pPr>
      <w:r>
        <w:rPr>
          <w:rFonts w:ascii="Times New Roman" w:cs="Times New Roman" w:eastAsia="Times New Roman" w:hAnsi="Times New Roman"/>
          <w:sz w:val="20"/>
          <w:szCs w:val="20"/>
        </w:rPr>
        <w:t xml:space="preserve">• §15: Estimates / proxies: market diversity is a NAICS-count proxy from the §5 coverage set, not a formal concentration index; §15 does not auto-fill commerciality (§15b) — that determination remains Phase 2 / KO-owned; §15 market-dollar figures reuse §5 keyword-coverage (phrase market), not a census of the entire primary-NAICS market.</w:t>
      </w:r>
    </w:p>
    <w:p>
      <w:pPr>
        <w:spacing w:after="60"/>
      </w:pPr>
      <w:r>
        <w:rPr>
          <w:rFonts w:ascii="Times New Roman" w:cs="Times New Roman" w:eastAsia="Times New Roman" w:hAnsi="Times New Roman"/>
          <w:sz w:val="20"/>
          <w:szCs w:val="20"/>
        </w:rPr>
        <w:t xml:space="preserve">• §15: Unknowns: pricing evidence unknown — GSA CALC returned no labor rates for NAICS 236220, so no rates are shown. Mindy does not estimate rates; the contracting officer owns the Independent Government Estimate..</w:t>
      </w:r>
    </w:p>
    <w:p>
      <w:pPr>
        <w:spacing w:after="60"/>
      </w:pPr>
      <w:r>
        <w:rPr>
          <w:rFonts w:ascii="Times New Roman" w:cs="Times New Roman" w:eastAsia="Times New Roman" w:hAnsi="Times New Roman"/>
          <w:sz w:val="20"/>
          <w:szCs w:val="20"/>
        </w:rPr>
        <w:t xml:space="preserve">• Run identity: Q0bJhop7i8qnlSbVgY0g7w; normalized intake hash: 7ce5fa0413c5015a0854230c3f613a00b5941517607c762d2cc7fd19ae65b549.</w:t>
      </w:r>
    </w:p>
    <w:p>
      <w:pPr>
        <w:spacing w:after="60"/>
      </w:pPr>
      <w:r>
        <w:rPr>
          <w:rFonts w:ascii="Times New Roman" w:cs="Times New Roman" w:eastAsia="Times New Roman" w:hAnsi="Times New Roman"/>
          <w:sz w:val="20"/>
          <w:szCs w:val="20"/>
        </w:rPr>
        <w:t xml:space="preserve">• This artifact is a draft for review. PROTOTYPE — PUBLIC-DATA DEMO — NOT FOR SIGNATURE.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2026-10-07T08:17:03.255Z</dcterms:created>
  <dcterms:modified xsi:type="dcterms:W3CDTF">2026-10-07T08:17:03.255Z</dcterms:modified>
</cp:coreProperties>
</file>

<file path=docProps/custom.xml><?xml version="1.0" encoding="utf-8"?>
<Properties xmlns="http://schemas.openxmlformats.org/officeDocument/2006/custom-properties" xmlns:vt="http://schemas.openxmlformats.org/officeDocument/2006/docPropsVTypes"/>
</file>