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3E" w:rsidRPr="00A64810" w:rsidRDefault="00E9213E" w:rsidP="00E9213E">
      <w:pPr>
        <w:pStyle w:val="3"/>
        <w:shd w:val="clear" w:color="auto" w:fill="FFFFFF"/>
        <w:spacing w:before="312" w:beforeAutospacing="0" w:after="90" w:afterAutospacing="0"/>
        <w:ind w:firstLineChars="0" w:firstLine="0"/>
        <w:rPr>
          <w:rFonts w:ascii="Times" w:eastAsia="Times" w:hAnsi="Times" w:cs="Times"/>
          <w:bCs w:val="0"/>
          <w:color w:val="222222"/>
          <w:sz w:val="24"/>
          <w:szCs w:val="24"/>
        </w:rPr>
      </w:pPr>
      <w:r w:rsidRPr="00A64810">
        <w:rPr>
          <w:rFonts w:ascii="Times" w:eastAsia="Times" w:hAnsi="Times" w:cs="Times" w:hint="eastAsia"/>
          <w:bCs w:val="0"/>
          <w:color w:val="222222"/>
          <w:sz w:val="24"/>
          <w:szCs w:val="24"/>
        </w:rPr>
        <w:t>Supplementary</w:t>
      </w:r>
      <w:r w:rsidR="008D588A" w:rsidRPr="00A64810">
        <w:rPr>
          <w:rFonts w:ascii="Times" w:eastAsia="Times" w:hAnsi="Times" w:cs="Times"/>
          <w:bCs w:val="0"/>
          <w:color w:val="222222"/>
          <w:sz w:val="24"/>
          <w:szCs w:val="24"/>
        </w:rPr>
        <w:t xml:space="preserve"> Material</w:t>
      </w:r>
    </w:p>
    <w:p w:rsidR="00E9213E" w:rsidRPr="00F27D16" w:rsidRDefault="007E52D9" w:rsidP="008543CD">
      <w:pPr>
        <w:pStyle w:val="a8"/>
        <w:ind w:firstLine="0"/>
      </w:pPr>
      <w:r w:rsidRPr="007E52D9">
        <w:rPr>
          <w:rFonts w:hint="eastAsia"/>
          <w:b/>
        </w:rPr>
        <w:t>T</w:t>
      </w:r>
      <w:r w:rsidRPr="007E52D9">
        <w:rPr>
          <w:b/>
        </w:rPr>
        <w:t>ABLE</w:t>
      </w:r>
      <w:r w:rsidR="00E9213E" w:rsidRPr="00F27D16">
        <w:t xml:space="preserve"> </w:t>
      </w:r>
      <w:r w:rsidR="00E9213E" w:rsidRPr="007E52D9">
        <w:rPr>
          <w:b/>
        </w:rPr>
        <w:t>S1</w:t>
      </w:r>
      <w:r>
        <w:t xml:space="preserve"> </w:t>
      </w:r>
      <w:r w:rsidR="000D50FA" w:rsidRPr="00F27D16">
        <w:rPr>
          <w:rFonts w:eastAsia="宋体" w:hint="eastAsia"/>
        </w:rPr>
        <w:t>The</w:t>
      </w:r>
      <w:r w:rsidR="000D50FA" w:rsidRPr="00F27D16">
        <w:rPr>
          <w:rFonts w:eastAsia="宋体"/>
        </w:rPr>
        <w:t xml:space="preserve"> classification table of LUCC</w:t>
      </w:r>
      <w:r w:rsidR="00A855CE">
        <w:rPr>
          <w:rFonts w:eastAsia="宋体"/>
        </w:rPr>
        <w:t xml:space="preserve"> dataset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903"/>
        <w:gridCol w:w="2349"/>
        <w:gridCol w:w="2069"/>
      </w:tblGrid>
      <w:tr w:rsidR="00E9213E" w:rsidRPr="00F27D16" w:rsidTr="00633EB2">
        <w:trPr>
          <w:trHeight w:val="279"/>
        </w:trPr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:rsidR="00E9213E" w:rsidRPr="00F27D16" w:rsidRDefault="008D588A" w:rsidP="000E4C66">
            <w:pPr>
              <w:pStyle w:val="a8"/>
              <w:ind w:firstLine="0"/>
            </w:pPr>
            <w:r w:rsidRPr="00F27D16">
              <w:t>G1</w:t>
            </w:r>
            <w:r w:rsidR="00E9213E" w:rsidRPr="00F27D16">
              <w:t xml:space="preserve"> (</w:t>
            </w:r>
            <w:r w:rsidRPr="00F27D16">
              <w:t>First Grade Level of LUCC</w:t>
            </w:r>
            <w:r w:rsidR="00E9213E" w:rsidRPr="00F27D16"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:rsidR="00E9213E" w:rsidRPr="00F27D16" w:rsidRDefault="008D588A" w:rsidP="000E4C66">
            <w:pPr>
              <w:pStyle w:val="a8"/>
              <w:ind w:firstLine="0"/>
            </w:pPr>
            <w:r w:rsidRPr="00F27D16">
              <w:rPr>
                <w:rFonts w:hint="eastAsia"/>
              </w:rPr>
              <w:t>G2</w:t>
            </w:r>
            <w:r w:rsidR="00E9213E" w:rsidRPr="00F27D16">
              <w:rPr>
                <w:rFonts w:eastAsia="宋体" w:hint="eastAsia"/>
              </w:rPr>
              <w:t>（</w:t>
            </w:r>
            <w:r w:rsidRPr="00F27D16">
              <w:t>Second Grade Level of LUCC</w:t>
            </w:r>
            <w:r w:rsidR="00E9213E" w:rsidRPr="00F27D16">
              <w:rPr>
                <w:rFonts w:eastAsia="宋体" w:hint="eastAsia"/>
              </w:rPr>
              <w:t>）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:rsidR="00E9213E" w:rsidRPr="00F27D16" w:rsidRDefault="00E9213E" w:rsidP="000E4C66">
            <w:pPr>
              <w:pStyle w:val="a8"/>
              <w:ind w:firstLine="0"/>
            </w:pPr>
            <w:r w:rsidRPr="00F27D16">
              <w:t xml:space="preserve">G1 </w:t>
            </w:r>
            <w:r w:rsidR="00F27D16" w:rsidRPr="00F27D16">
              <w:t>categories codes</w:t>
            </w:r>
          </w:p>
        </w:tc>
        <w:tc>
          <w:tcPr>
            <w:tcW w:w="1903" w:type="dxa"/>
            <w:tcBorders>
              <w:top w:val="nil"/>
              <w:bottom w:val="single" w:sz="4" w:space="0" w:color="auto"/>
            </w:tcBorders>
          </w:tcPr>
          <w:p w:rsidR="00E9213E" w:rsidRPr="00F27D16" w:rsidRDefault="00E9213E" w:rsidP="000E4C66">
            <w:pPr>
              <w:pStyle w:val="a8"/>
              <w:ind w:firstLine="0"/>
            </w:pPr>
            <w:r w:rsidRPr="00F27D16">
              <w:rPr>
                <w:rFonts w:hint="eastAsia"/>
              </w:rPr>
              <w:t>G1 classes</w:t>
            </w:r>
          </w:p>
        </w:tc>
        <w:tc>
          <w:tcPr>
            <w:tcW w:w="2349" w:type="dxa"/>
            <w:tcBorders>
              <w:top w:val="nil"/>
              <w:bottom w:val="single" w:sz="4" w:space="0" w:color="auto"/>
            </w:tcBorders>
          </w:tcPr>
          <w:p w:rsidR="00E9213E" w:rsidRPr="00F27D16" w:rsidRDefault="000E4C66" w:rsidP="000E4C66">
            <w:pPr>
              <w:pStyle w:val="a8"/>
              <w:ind w:firstLine="0"/>
            </w:pPr>
            <w:r>
              <w:t>G2</w:t>
            </w:r>
            <w:r w:rsidR="00F27D16" w:rsidRPr="00F27D16">
              <w:t>categories codes</w:t>
            </w:r>
          </w:p>
        </w:tc>
        <w:tc>
          <w:tcPr>
            <w:tcW w:w="2069" w:type="dxa"/>
            <w:tcBorders>
              <w:top w:val="nil"/>
              <w:bottom w:val="single" w:sz="4" w:space="0" w:color="auto"/>
            </w:tcBorders>
          </w:tcPr>
          <w:p w:rsidR="00E9213E" w:rsidRPr="00F27D16" w:rsidRDefault="00E9213E" w:rsidP="000E4C66">
            <w:pPr>
              <w:pStyle w:val="a8"/>
              <w:ind w:firstLine="0"/>
            </w:pPr>
            <w:r w:rsidRPr="00F27D16">
              <w:rPr>
                <w:rFonts w:hint="eastAsia"/>
              </w:rPr>
              <w:t xml:space="preserve">G2 </w:t>
            </w:r>
            <w:r w:rsidRPr="00F27D16">
              <w:t>classes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 w:val="restart"/>
            <w:tcBorders>
              <w:top w:val="single" w:sz="4" w:space="0" w:color="auto"/>
            </w:tcBorders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1</w:t>
            </w:r>
          </w:p>
        </w:tc>
        <w:tc>
          <w:tcPr>
            <w:tcW w:w="1903" w:type="dxa"/>
            <w:vMerge w:val="restart"/>
            <w:tcBorders>
              <w:top w:val="single" w:sz="4" w:space="0" w:color="auto"/>
            </w:tcBorders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Agricultural land</w:t>
            </w:r>
          </w:p>
        </w:tc>
        <w:tc>
          <w:tcPr>
            <w:tcW w:w="2349" w:type="dxa"/>
            <w:tcBorders>
              <w:top w:val="single" w:sz="4" w:space="0" w:color="auto"/>
            </w:tcBorders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11</w:t>
            </w:r>
          </w:p>
        </w:tc>
        <w:tc>
          <w:tcPr>
            <w:tcW w:w="2069" w:type="dxa"/>
            <w:tcBorders>
              <w:top w:val="single" w:sz="4" w:space="0" w:color="auto"/>
            </w:tcBorders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Paddy field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1903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12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Dry farm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 w:val="restart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2</w:t>
            </w:r>
          </w:p>
        </w:tc>
        <w:tc>
          <w:tcPr>
            <w:tcW w:w="1903" w:type="dxa"/>
            <w:vMerge w:val="restart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Forestland</w:t>
            </w: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21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Woodland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1903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22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Spin</w:t>
            </w:r>
            <w:r w:rsidRPr="00F27D16">
              <w:rPr>
                <w:rFonts w:eastAsiaTheme="minorEastAsia"/>
              </w:rPr>
              <w:t>ne</w:t>
            </w:r>
            <w:r w:rsidRPr="00F27D16">
              <w:rPr>
                <w:rFonts w:eastAsiaTheme="minorEastAsia" w:hint="eastAsia"/>
              </w:rPr>
              <w:t>y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1903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23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Open woodland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1903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24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Other woodland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 w:val="restart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3</w:t>
            </w:r>
          </w:p>
        </w:tc>
        <w:tc>
          <w:tcPr>
            <w:tcW w:w="1903" w:type="dxa"/>
            <w:vMerge w:val="restart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Meadowland</w:t>
            </w: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31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High-coverage grassland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1903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32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Middle-coverage grassland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</w:p>
        </w:tc>
        <w:tc>
          <w:tcPr>
            <w:tcW w:w="1903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33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Low-coverage grassland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 w:val="restart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4</w:t>
            </w:r>
          </w:p>
        </w:tc>
        <w:tc>
          <w:tcPr>
            <w:tcW w:w="1903" w:type="dxa"/>
            <w:vMerge w:val="restart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Wetland</w:t>
            </w: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41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Rivers and canals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1903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42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Lakes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1903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43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Reservoir pi</w:t>
            </w:r>
            <w:r w:rsidRPr="00F27D16">
              <w:rPr>
                <w:rFonts w:eastAsiaTheme="minorEastAsia"/>
              </w:rPr>
              <w:t xml:space="preserve">t </w:t>
            </w:r>
            <w:r w:rsidRPr="00F27D16">
              <w:rPr>
                <w:rFonts w:eastAsiaTheme="minorEastAsia" w:hint="eastAsia"/>
              </w:rPr>
              <w:t>pond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1903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44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Swampland</w:t>
            </w:r>
          </w:p>
        </w:tc>
      </w:tr>
      <w:tr w:rsidR="00C33A6D" w:rsidRPr="00F27D16" w:rsidTr="000E4C66">
        <w:trPr>
          <w:trHeight w:val="165"/>
        </w:trPr>
        <w:tc>
          <w:tcPr>
            <w:tcW w:w="1985" w:type="dxa"/>
            <w:vMerge/>
          </w:tcPr>
          <w:p w:rsidR="00C33A6D" w:rsidRPr="00F27D16" w:rsidRDefault="00C33A6D" w:rsidP="00176B7F">
            <w:pPr>
              <w:pStyle w:val="a8"/>
            </w:pPr>
          </w:p>
        </w:tc>
        <w:tc>
          <w:tcPr>
            <w:tcW w:w="1903" w:type="dxa"/>
            <w:vMerge/>
          </w:tcPr>
          <w:p w:rsidR="00C33A6D" w:rsidRPr="00F27D16" w:rsidRDefault="00C33A6D" w:rsidP="00176B7F">
            <w:pPr>
              <w:pStyle w:val="a8"/>
            </w:pPr>
          </w:p>
        </w:tc>
        <w:tc>
          <w:tcPr>
            <w:tcW w:w="2349" w:type="dxa"/>
          </w:tcPr>
          <w:p w:rsidR="00C33A6D" w:rsidRPr="00F27D16" w:rsidRDefault="00C33A6D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46</w:t>
            </w:r>
          </w:p>
        </w:tc>
        <w:tc>
          <w:tcPr>
            <w:tcW w:w="2069" w:type="dxa"/>
          </w:tcPr>
          <w:p w:rsidR="00C33A6D" w:rsidRPr="00F27D16" w:rsidRDefault="00C33A6D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River rapids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 w:val="restart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5</w:t>
            </w:r>
          </w:p>
        </w:tc>
        <w:tc>
          <w:tcPr>
            <w:tcW w:w="1903" w:type="dxa"/>
            <w:vMerge w:val="restart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Constructive land</w:t>
            </w: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51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Urban land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1903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52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Rural</w:t>
            </w:r>
            <w:r w:rsidRPr="00F27D16">
              <w:rPr>
                <w:rFonts w:eastAsiaTheme="minorEastAsia"/>
              </w:rPr>
              <w:t xml:space="preserve"> residences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1903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53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Other building</w:t>
            </w:r>
            <w:r w:rsidRPr="00F27D16">
              <w:rPr>
                <w:rFonts w:eastAsiaTheme="minorEastAsia"/>
              </w:rPr>
              <w:t>s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 w:val="restart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6</w:t>
            </w:r>
          </w:p>
        </w:tc>
        <w:tc>
          <w:tcPr>
            <w:tcW w:w="1903" w:type="dxa"/>
            <w:vMerge w:val="restart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Unutilized land</w:t>
            </w: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61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Desert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1903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62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Gobi land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1903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63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Saline-alkali land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1903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64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Glacier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1903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65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Bare land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1903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66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Rocky soil</w:t>
            </w:r>
          </w:p>
        </w:tc>
      </w:tr>
      <w:tr w:rsidR="00E9213E" w:rsidRPr="00F27D16" w:rsidTr="000E4C66">
        <w:trPr>
          <w:trHeight w:val="85"/>
        </w:trPr>
        <w:tc>
          <w:tcPr>
            <w:tcW w:w="1985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1903" w:type="dxa"/>
            <w:vMerge/>
          </w:tcPr>
          <w:p w:rsidR="00E9213E" w:rsidRPr="00F27D16" w:rsidRDefault="00E9213E" w:rsidP="00176B7F">
            <w:pPr>
              <w:pStyle w:val="a8"/>
            </w:pPr>
          </w:p>
        </w:tc>
        <w:tc>
          <w:tcPr>
            <w:tcW w:w="2349" w:type="dxa"/>
          </w:tcPr>
          <w:p w:rsidR="00E9213E" w:rsidRPr="00F27D16" w:rsidRDefault="00E9213E" w:rsidP="00176B7F">
            <w:pPr>
              <w:pStyle w:val="a8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67</w:t>
            </w:r>
          </w:p>
        </w:tc>
        <w:tc>
          <w:tcPr>
            <w:tcW w:w="2069" w:type="dxa"/>
          </w:tcPr>
          <w:p w:rsidR="00E9213E" w:rsidRPr="00F27D16" w:rsidRDefault="00E9213E" w:rsidP="000E4C66">
            <w:pPr>
              <w:pStyle w:val="a8"/>
              <w:ind w:firstLine="0"/>
              <w:rPr>
                <w:rFonts w:eastAsiaTheme="minorEastAsia"/>
              </w:rPr>
            </w:pPr>
            <w:r w:rsidRPr="00F27D16">
              <w:rPr>
                <w:rFonts w:eastAsiaTheme="minorEastAsia" w:hint="eastAsia"/>
              </w:rPr>
              <w:t>Other unutilized land</w:t>
            </w:r>
          </w:p>
        </w:tc>
      </w:tr>
    </w:tbl>
    <w:p w:rsidR="00D96DAD" w:rsidRPr="00235EDA" w:rsidRDefault="007E52D9" w:rsidP="008543CD">
      <w:pPr>
        <w:pStyle w:val="a8"/>
        <w:ind w:firstLine="0"/>
      </w:pPr>
      <w:r w:rsidRPr="007E52D9">
        <w:rPr>
          <w:rFonts w:hint="eastAsia"/>
          <w:b/>
        </w:rPr>
        <w:t>T</w:t>
      </w:r>
      <w:r w:rsidRPr="007E52D9">
        <w:rPr>
          <w:b/>
        </w:rPr>
        <w:t>ABLE</w:t>
      </w:r>
      <w:r w:rsidR="00D96DAD" w:rsidRPr="00235EDA">
        <w:t xml:space="preserve"> </w:t>
      </w:r>
      <w:r w:rsidR="00D96DAD" w:rsidRPr="007E52D9">
        <w:rPr>
          <w:b/>
        </w:rPr>
        <w:t>S2</w:t>
      </w:r>
      <w:r w:rsidR="00D96DAD" w:rsidRPr="00235EDA">
        <w:rPr>
          <w:rFonts w:hint="eastAsia"/>
        </w:rPr>
        <w:t xml:space="preserve"> </w:t>
      </w:r>
      <w:r w:rsidR="00A64810">
        <w:t xml:space="preserve">The </w:t>
      </w:r>
      <w:r w:rsidR="008543CD">
        <w:t>3</w:t>
      </w:r>
      <w:r w:rsidR="00235EDA" w:rsidRPr="00235EDA">
        <w:t xml:space="preserve"> </w:t>
      </w:r>
      <w:r w:rsidR="002A1CB1">
        <w:t xml:space="preserve">employed </w:t>
      </w:r>
      <w:r w:rsidR="00235EDA" w:rsidRPr="00235EDA">
        <w:t>LPIs</w:t>
      </w:r>
    </w:p>
    <w:tbl>
      <w:tblPr>
        <w:tblStyle w:val="a7"/>
        <w:tblpPr w:leftFromText="180" w:rightFromText="180" w:vertAnchor="text" w:tblpY="1"/>
        <w:tblOverlap w:val="never"/>
        <w:tblW w:w="920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1086"/>
        <w:gridCol w:w="1954"/>
        <w:gridCol w:w="3734"/>
      </w:tblGrid>
      <w:tr w:rsidR="00D96DAD" w:rsidRPr="00D96DAD" w:rsidTr="009C3999"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</w:tcPr>
          <w:p w:rsidR="00D96DAD" w:rsidRPr="00D96DAD" w:rsidRDefault="00D96DAD" w:rsidP="009C3999">
            <w:pPr>
              <w:pStyle w:val="a8"/>
              <w:ind w:firstLine="0"/>
              <w:rPr>
                <w:rFonts w:eastAsiaTheme="minorEastAsia"/>
              </w:rPr>
            </w:pPr>
            <w:r w:rsidRPr="00D96DAD">
              <w:rPr>
                <w:rFonts w:eastAsiaTheme="minorEastAsia" w:hint="eastAsia"/>
              </w:rPr>
              <w:t>N</w:t>
            </w:r>
            <w:r w:rsidRPr="00D96DAD">
              <w:rPr>
                <w:rFonts w:eastAsiaTheme="minorEastAsia"/>
              </w:rPr>
              <w:t>ame</w:t>
            </w:r>
            <w:r w:rsidR="002A1CB1">
              <w:rPr>
                <w:rFonts w:eastAsiaTheme="minorEastAsia"/>
              </w:rPr>
              <w:t>s</w:t>
            </w:r>
          </w:p>
        </w:tc>
        <w:tc>
          <w:tcPr>
            <w:tcW w:w="1086" w:type="dxa"/>
            <w:tcBorders>
              <w:top w:val="single" w:sz="4" w:space="0" w:color="auto"/>
              <w:bottom w:val="single" w:sz="4" w:space="0" w:color="auto"/>
            </w:tcBorders>
          </w:tcPr>
          <w:p w:rsidR="00D96DAD" w:rsidRPr="00D96DAD" w:rsidRDefault="00D96DAD" w:rsidP="009C3999">
            <w:pPr>
              <w:pStyle w:val="a8"/>
              <w:ind w:firstLine="0"/>
              <w:rPr>
                <w:rFonts w:eastAsiaTheme="minorEastAsia"/>
              </w:rPr>
            </w:pPr>
            <w:r w:rsidRPr="00D96DAD">
              <w:rPr>
                <w:rFonts w:eastAsiaTheme="minorEastAsia" w:hint="eastAsia"/>
              </w:rPr>
              <w:t>Code</w:t>
            </w:r>
            <w:r w:rsidR="002A1CB1">
              <w:rPr>
                <w:rFonts w:eastAsiaTheme="minorEastAsia"/>
              </w:rPr>
              <w:t>s</w:t>
            </w:r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D96DAD" w:rsidRPr="00D96DAD" w:rsidRDefault="00D96DAD" w:rsidP="009C3999">
            <w:pPr>
              <w:pStyle w:val="a8"/>
              <w:ind w:firstLine="0"/>
              <w:rPr>
                <w:rFonts w:eastAsiaTheme="minorEastAsia"/>
              </w:rPr>
            </w:pPr>
            <w:r w:rsidRPr="00D96DAD">
              <w:rPr>
                <w:rFonts w:eastAsiaTheme="minorEastAsia" w:hint="eastAsia"/>
              </w:rPr>
              <w:t>Formula</w:t>
            </w:r>
            <w:r w:rsidR="002A1CB1">
              <w:rPr>
                <w:rFonts w:eastAsiaTheme="minorEastAsia"/>
              </w:rPr>
              <w:t>e</w:t>
            </w:r>
          </w:p>
        </w:tc>
        <w:tc>
          <w:tcPr>
            <w:tcW w:w="3734" w:type="dxa"/>
            <w:tcBorders>
              <w:top w:val="single" w:sz="4" w:space="0" w:color="auto"/>
              <w:bottom w:val="single" w:sz="4" w:space="0" w:color="auto"/>
            </w:tcBorders>
          </w:tcPr>
          <w:p w:rsidR="00D96DAD" w:rsidRPr="00D96DAD" w:rsidRDefault="002110D3" w:rsidP="009C3999">
            <w:pPr>
              <w:pStyle w:val="a8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</w:tr>
      <w:tr w:rsidR="00D96DAD" w:rsidRPr="00D96DAD" w:rsidTr="009C3999">
        <w:tc>
          <w:tcPr>
            <w:tcW w:w="2435" w:type="dxa"/>
            <w:tcBorders>
              <w:top w:val="single" w:sz="4" w:space="0" w:color="auto"/>
            </w:tcBorders>
          </w:tcPr>
          <w:p w:rsidR="00D96DAD" w:rsidRPr="00D96DAD" w:rsidRDefault="00D96DAD" w:rsidP="009C3999">
            <w:pPr>
              <w:pStyle w:val="a8"/>
              <w:ind w:firstLine="0"/>
              <w:rPr>
                <w:rFonts w:eastAsiaTheme="minorEastAsia"/>
              </w:rPr>
            </w:pPr>
            <w:r w:rsidRPr="00D96DAD">
              <w:rPr>
                <w:rFonts w:eastAsiaTheme="minorEastAsia" w:hint="eastAsia"/>
              </w:rPr>
              <w:t>Shannon`s diversity indicator</w:t>
            </w:r>
          </w:p>
        </w:tc>
        <w:tc>
          <w:tcPr>
            <w:tcW w:w="1086" w:type="dxa"/>
            <w:tcBorders>
              <w:top w:val="single" w:sz="4" w:space="0" w:color="auto"/>
            </w:tcBorders>
          </w:tcPr>
          <w:p w:rsidR="00D96DAD" w:rsidRPr="00D96DAD" w:rsidRDefault="00D96DAD" w:rsidP="009C3999">
            <w:pPr>
              <w:pStyle w:val="a8"/>
              <w:ind w:firstLine="0"/>
              <w:rPr>
                <w:rFonts w:eastAsiaTheme="minorEastAsia"/>
              </w:rPr>
            </w:pPr>
            <w:r w:rsidRPr="00D96DAD">
              <w:rPr>
                <w:rFonts w:eastAsiaTheme="minorEastAsia" w:hint="eastAsia"/>
              </w:rPr>
              <w:t>SHDI</w:t>
            </w:r>
          </w:p>
        </w:tc>
        <w:tc>
          <w:tcPr>
            <w:tcW w:w="1954" w:type="dxa"/>
            <w:tcBorders>
              <w:top w:val="single" w:sz="4" w:space="0" w:color="auto"/>
            </w:tcBorders>
          </w:tcPr>
          <w:p w:rsidR="00D96DAD" w:rsidRPr="00D96DAD" w:rsidRDefault="00D96DAD" w:rsidP="009C3999">
            <w:pPr>
              <w:pStyle w:val="a8"/>
              <w:ind w:firstLine="0"/>
              <w:rPr>
                <w:rFonts w:eastAsiaTheme="minorEastAsia"/>
              </w:rPr>
            </w:pPr>
            <w:r w:rsidRPr="00D96DAD">
              <w:rPr>
                <w:rFonts w:eastAsiaTheme="minorEastAsia" w:hint="eastAsia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oMath>
          </w:p>
        </w:tc>
        <w:tc>
          <w:tcPr>
            <w:tcW w:w="3734" w:type="dxa"/>
            <w:tcBorders>
              <w:top w:val="single" w:sz="4" w:space="0" w:color="auto"/>
            </w:tcBorders>
          </w:tcPr>
          <w:p w:rsidR="00D96DAD" w:rsidRPr="00D96DAD" w:rsidRDefault="000D6D0B" w:rsidP="009C3999">
            <w:pPr>
              <w:pStyle w:val="a8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SHDI is a measure of patch classes diversity in landscape</w:t>
            </w:r>
            <w:r w:rsidR="009C47C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ADDIN NE.Ref.{6EEA1D88-E5FD-4C87-AB2A-F8E4942E628F}</w:instrText>
            </w:r>
            <w:r>
              <w:rPr>
                <w:rFonts w:eastAsiaTheme="minorEastAsia"/>
              </w:rPr>
              <w:fldChar w:fldCharType="separate"/>
            </w:r>
            <w:r w:rsidR="00531352">
              <w:rPr>
                <w:rFonts w:cs="Times New Roman"/>
                <w:color w:val="080000"/>
                <w:kern w:val="0"/>
              </w:rPr>
              <w:t>(Nagendra, 2002)</w:t>
            </w:r>
            <w:r>
              <w:rPr>
                <w:rFonts w:eastAsiaTheme="minorEastAsia"/>
              </w:rPr>
              <w:fldChar w:fldCharType="end"/>
            </w:r>
            <w:r w:rsidR="007002B1">
              <w:rPr>
                <w:rFonts w:eastAsiaTheme="minorEastAsia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D96DAD" w:rsidRPr="00D96DAD">
              <w:rPr>
                <w:rFonts w:eastAsiaTheme="minorEastAsia"/>
              </w:rPr>
              <w:t xml:space="preserve"> is </w:t>
            </w:r>
            <w:r w:rsidR="007002B1">
              <w:rPr>
                <w:rFonts w:eastAsiaTheme="minorEastAsia"/>
              </w:rPr>
              <w:t xml:space="preserve">the </w:t>
            </w:r>
            <w:r w:rsidR="00D96DAD" w:rsidRPr="00D96DAD">
              <w:rPr>
                <w:rFonts w:eastAsiaTheme="minorEastAsia"/>
              </w:rPr>
              <w:t>proportion of the lands</w:t>
            </w:r>
            <w:r w:rsidR="00F865B5">
              <w:rPr>
                <w:rFonts w:eastAsiaTheme="minorEastAsia"/>
              </w:rPr>
              <w:t xml:space="preserve">cape occupied by patch class </w:t>
            </w:r>
            <w:proofErr w:type="spellStart"/>
            <w:r w:rsidR="00F865B5">
              <w:rPr>
                <w:rFonts w:eastAsiaTheme="minorEastAsia"/>
              </w:rPr>
              <w:t>i</w:t>
            </w:r>
            <w:proofErr w:type="spellEnd"/>
            <w:r w:rsidR="00F865B5">
              <w:rPr>
                <w:rFonts w:eastAsiaTheme="minorEastAsia"/>
              </w:rPr>
              <w:t>.</w:t>
            </w:r>
          </w:p>
        </w:tc>
      </w:tr>
      <w:tr w:rsidR="00D96DAD" w:rsidRPr="00D96DAD" w:rsidTr="009C3999">
        <w:tc>
          <w:tcPr>
            <w:tcW w:w="2435" w:type="dxa"/>
          </w:tcPr>
          <w:p w:rsidR="00D96DAD" w:rsidRPr="00D96DAD" w:rsidRDefault="00A973BC" w:rsidP="009C3999">
            <w:pPr>
              <w:pStyle w:val="a8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 w:rsidR="00D96DAD" w:rsidRPr="00D96DAD">
              <w:rPr>
                <w:rFonts w:eastAsiaTheme="minorEastAsia" w:hint="eastAsia"/>
              </w:rPr>
              <w:t>at</w:t>
            </w:r>
            <w:r w:rsidR="008B756D">
              <w:rPr>
                <w:rFonts w:eastAsiaTheme="minorEastAsia"/>
              </w:rPr>
              <w:t>c</w:t>
            </w:r>
            <w:r w:rsidR="00D96DAD" w:rsidRPr="00D96DAD">
              <w:rPr>
                <w:rFonts w:eastAsiaTheme="minorEastAsia" w:hint="eastAsia"/>
              </w:rPr>
              <w:t>h richness</w:t>
            </w:r>
            <w:r w:rsidR="00D96DAD" w:rsidRPr="00D96DAD">
              <w:rPr>
                <w:rFonts w:eastAsiaTheme="minorEastAsia"/>
              </w:rPr>
              <w:t xml:space="preserve"> indicator</w:t>
            </w:r>
          </w:p>
        </w:tc>
        <w:tc>
          <w:tcPr>
            <w:tcW w:w="1086" w:type="dxa"/>
          </w:tcPr>
          <w:p w:rsidR="00D96DAD" w:rsidRPr="00D96DAD" w:rsidRDefault="00D96DAD" w:rsidP="009C3999">
            <w:pPr>
              <w:pStyle w:val="a8"/>
              <w:ind w:firstLine="0"/>
              <w:rPr>
                <w:rFonts w:eastAsiaTheme="minorEastAsia"/>
              </w:rPr>
            </w:pPr>
            <w:r w:rsidRPr="00D96DAD">
              <w:rPr>
                <w:rFonts w:eastAsiaTheme="minorEastAsia" w:hint="eastAsia"/>
              </w:rPr>
              <w:t>PR</w:t>
            </w:r>
          </w:p>
        </w:tc>
        <w:tc>
          <w:tcPr>
            <w:tcW w:w="1954" w:type="dxa"/>
          </w:tcPr>
          <w:p w:rsidR="00D96DAD" w:rsidRPr="00D96DAD" w:rsidRDefault="00D96DAD" w:rsidP="009C3999">
            <w:pPr>
              <w:pStyle w:val="a8"/>
              <w:ind w:firstLine="0"/>
              <w:rPr>
                <w:rFonts w:eastAsiaTheme="minorEastAsia"/>
              </w:rPr>
            </w:pPr>
            <w:r w:rsidRPr="00D96DAD">
              <w:rPr>
                <w:rFonts w:eastAsiaTheme="minorEastAsia" w:hint="eastAsia"/>
              </w:rPr>
              <w:t>=</w:t>
            </w:r>
            <w:r w:rsidR="00F865B5">
              <w:rPr>
                <w:rFonts w:eastAsiaTheme="minorEastAsia"/>
              </w:rPr>
              <w:t>m</w:t>
            </w:r>
          </w:p>
        </w:tc>
        <w:tc>
          <w:tcPr>
            <w:tcW w:w="3734" w:type="dxa"/>
          </w:tcPr>
          <w:p w:rsidR="00D96DAD" w:rsidRPr="00D96DAD" w:rsidRDefault="008B756D" w:rsidP="009C3999">
            <w:pPr>
              <w:pStyle w:val="a8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 is the meaning of the number of </w:t>
            </w:r>
            <w:r w:rsidR="004B11AC">
              <w:rPr>
                <w:rFonts w:eastAsiaTheme="minorEastAsia"/>
              </w:rPr>
              <w:t>patch classes</w:t>
            </w:r>
            <w:r w:rsidR="00FA09D1">
              <w:rPr>
                <w:rFonts w:eastAsiaTheme="minorEastAsia"/>
              </w:rPr>
              <w:t xml:space="preserve"> </w:t>
            </w:r>
            <w:r w:rsidR="00FA09D1">
              <w:rPr>
                <w:rFonts w:eastAsiaTheme="minorEastAsia"/>
              </w:rPr>
              <w:fldChar w:fldCharType="begin"/>
            </w:r>
            <w:r w:rsidR="00FA09D1">
              <w:rPr>
                <w:rFonts w:eastAsiaTheme="minorEastAsia"/>
              </w:rPr>
              <w:instrText xml:space="preserve"> ADDIN NE.Ref.{166E3C7A-513C-47F6-955B-204D9576939E}</w:instrText>
            </w:r>
            <w:r w:rsidR="00FA09D1">
              <w:rPr>
                <w:rFonts w:eastAsiaTheme="minorEastAsia"/>
              </w:rPr>
              <w:fldChar w:fldCharType="separate"/>
            </w:r>
            <w:r w:rsidR="00FA09D1">
              <w:rPr>
                <w:rFonts w:cs="Times New Roman"/>
                <w:color w:val="080000"/>
                <w:kern w:val="0"/>
              </w:rPr>
              <w:t>(Baldwin et al., 2004)</w:t>
            </w:r>
            <w:r w:rsidR="00FA09D1">
              <w:rPr>
                <w:rFonts w:eastAsiaTheme="minorEastAsia"/>
              </w:rPr>
              <w:fldChar w:fldCharType="end"/>
            </w:r>
            <w:r w:rsidR="004B11AC">
              <w:rPr>
                <w:rFonts w:eastAsiaTheme="minorEastAsia"/>
              </w:rPr>
              <w:t>, m</w:t>
            </w:r>
            <w:r w:rsidR="00F865B5">
              <w:rPr>
                <w:rFonts w:eastAsiaTheme="minorEastAsia"/>
              </w:rPr>
              <w:t xml:space="preserve"> is the </w:t>
            </w:r>
            <w:r w:rsidR="00F865B5" w:rsidRPr="00F865B5">
              <w:rPr>
                <w:rFonts w:eastAsiaTheme="minorEastAsia"/>
              </w:rPr>
              <w:t xml:space="preserve">number of different </w:t>
            </w:r>
            <w:r w:rsidR="00F865B5">
              <w:rPr>
                <w:rFonts w:eastAsiaTheme="minorEastAsia"/>
              </w:rPr>
              <w:t xml:space="preserve">landscape </w:t>
            </w:r>
            <w:r w:rsidR="00F865B5" w:rsidRPr="00F865B5">
              <w:rPr>
                <w:rFonts w:eastAsiaTheme="minorEastAsia"/>
              </w:rPr>
              <w:t xml:space="preserve">patch </w:t>
            </w:r>
            <w:r w:rsidR="00F865B5">
              <w:rPr>
                <w:rFonts w:eastAsiaTheme="minorEastAsia"/>
              </w:rPr>
              <w:t>classes.</w:t>
            </w:r>
          </w:p>
        </w:tc>
      </w:tr>
      <w:tr w:rsidR="00D96DAD" w:rsidRPr="00D96DAD" w:rsidTr="009C3999">
        <w:tc>
          <w:tcPr>
            <w:tcW w:w="2435" w:type="dxa"/>
          </w:tcPr>
          <w:p w:rsidR="00D96DAD" w:rsidRPr="00D96DAD" w:rsidRDefault="00A973BC" w:rsidP="009C3999">
            <w:pPr>
              <w:pStyle w:val="a8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  <w:r w:rsidR="00D96DAD" w:rsidRPr="00D96DAD">
              <w:rPr>
                <w:rFonts w:eastAsiaTheme="minorEastAsia" w:hint="eastAsia"/>
              </w:rPr>
              <w:t xml:space="preserve">umber of </w:t>
            </w:r>
            <w:r w:rsidR="00D96DAD" w:rsidRPr="00D96DAD">
              <w:rPr>
                <w:rFonts w:eastAsiaTheme="minorEastAsia"/>
              </w:rPr>
              <w:t>p</w:t>
            </w:r>
            <w:r w:rsidR="00D96DAD" w:rsidRPr="00D96DAD">
              <w:rPr>
                <w:rFonts w:eastAsiaTheme="minorEastAsia" w:hint="eastAsia"/>
              </w:rPr>
              <w:t>atches</w:t>
            </w:r>
            <w:r w:rsidR="00D96DAD" w:rsidRPr="00D96DAD">
              <w:rPr>
                <w:rFonts w:eastAsiaTheme="minorEastAsia"/>
              </w:rPr>
              <w:t xml:space="preserve"> </w:t>
            </w:r>
            <w:r w:rsidR="00D96DAD" w:rsidRPr="00D96DAD">
              <w:rPr>
                <w:rFonts w:eastAsiaTheme="minorEastAsia"/>
              </w:rPr>
              <w:lastRenderedPageBreak/>
              <w:t>indicator</w:t>
            </w:r>
          </w:p>
        </w:tc>
        <w:tc>
          <w:tcPr>
            <w:tcW w:w="1086" w:type="dxa"/>
          </w:tcPr>
          <w:p w:rsidR="00D96DAD" w:rsidRPr="00D96DAD" w:rsidRDefault="00D96DAD" w:rsidP="00176B7F">
            <w:pPr>
              <w:pStyle w:val="a8"/>
              <w:rPr>
                <w:rFonts w:eastAsiaTheme="minorEastAsia"/>
              </w:rPr>
            </w:pPr>
            <w:r w:rsidRPr="00D96DAD">
              <w:rPr>
                <w:rFonts w:eastAsiaTheme="minorEastAsia" w:hint="eastAsia"/>
              </w:rPr>
              <w:lastRenderedPageBreak/>
              <w:t>NP</w:t>
            </w:r>
          </w:p>
        </w:tc>
        <w:tc>
          <w:tcPr>
            <w:tcW w:w="1954" w:type="dxa"/>
          </w:tcPr>
          <w:p w:rsidR="00D96DAD" w:rsidRPr="00D96DAD" w:rsidRDefault="00D96DAD" w:rsidP="009C3999">
            <w:pPr>
              <w:pStyle w:val="a8"/>
              <w:ind w:firstLine="0"/>
              <w:rPr>
                <w:rFonts w:eastAsiaTheme="minorEastAsia"/>
              </w:rPr>
            </w:pPr>
            <w:r w:rsidRPr="00D96DAD">
              <w:rPr>
                <w:rFonts w:eastAsiaTheme="minorEastAsia" w:hint="eastAsia"/>
              </w:rPr>
              <w:t>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3734" w:type="dxa"/>
          </w:tcPr>
          <w:p w:rsidR="00D96DAD" w:rsidRPr="00D96DAD" w:rsidRDefault="004B11AC" w:rsidP="009C3999">
            <w:pPr>
              <w:pStyle w:val="a8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NP is the total number of patches in the </w:t>
            </w:r>
            <w:r>
              <w:rPr>
                <w:rFonts w:eastAsiaTheme="minorEastAsia" w:hint="eastAsia"/>
              </w:rPr>
              <w:lastRenderedPageBreak/>
              <w:t>landscape</w:t>
            </w:r>
            <w:r w:rsidR="009C47C2">
              <w:rPr>
                <w:rFonts w:eastAsiaTheme="minorEastAsia"/>
              </w:rPr>
              <w:fldChar w:fldCharType="begin"/>
            </w:r>
            <w:r w:rsidR="009C47C2">
              <w:rPr>
                <w:rFonts w:eastAsiaTheme="minorEastAsia"/>
              </w:rPr>
              <w:instrText xml:space="preserve"> ADDIN NE.Ref.{66CCC91E-3970-48EA-98CE-8C36B30B8BC1}</w:instrText>
            </w:r>
            <w:r w:rsidR="009C47C2">
              <w:rPr>
                <w:rFonts w:eastAsiaTheme="minorEastAsia"/>
              </w:rPr>
              <w:fldChar w:fldCharType="separate"/>
            </w:r>
            <w:r w:rsidR="00531352">
              <w:rPr>
                <w:rFonts w:cs="Times New Roman"/>
                <w:color w:val="080000"/>
                <w:kern w:val="0"/>
              </w:rPr>
              <w:t>(Cain et al., 1997)</w:t>
            </w:r>
            <w:r w:rsidR="009C47C2">
              <w:rPr>
                <w:rFonts w:eastAsiaTheme="minorEastAsia"/>
              </w:rPr>
              <w:fldChar w:fldCharType="end"/>
            </w:r>
            <w:r>
              <w:rPr>
                <w:rFonts w:eastAsiaTheme="minorEastAsia" w:hint="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D96DAD" w:rsidRPr="00D96DAD">
              <w:rPr>
                <w:rFonts w:eastAsiaTheme="minorEastAsia" w:hint="eastAsia"/>
              </w:rPr>
              <w:t xml:space="preserve"> </w:t>
            </w:r>
            <w:r w:rsidR="00D96DAD" w:rsidRPr="00D96DAD">
              <w:rPr>
                <w:rFonts w:eastAsiaTheme="minorEastAsia"/>
              </w:rPr>
              <w:t xml:space="preserve">is the number of patches </w:t>
            </w:r>
            <w:r>
              <w:rPr>
                <w:rFonts w:eastAsiaTheme="minorEastAsia"/>
              </w:rPr>
              <w:t xml:space="preserve">within </w:t>
            </w:r>
            <w:r w:rsidR="00D96DAD" w:rsidRPr="00D96DAD">
              <w:rPr>
                <w:rFonts w:eastAsiaTheme="minorEastAsia" w:hint="eastAsia"/>
              </w:rPr>
              <w:t xml:space="preserve">path class </w:t>
            </w:r>
            <w:proofErr w:type="spellStart"/>
            <w:r w:rsidR="00D96DAD" w:rsidRPr="00D96DAD">
              <w:rPr>
                <w:rFonts w:eastAsiaTheme="minorEastAsia" w:hint="eastAsia"/>
              </w:rPr>
              <w:t>i</w:t>
            </w:r>
            <w:proofErr w:type="spellEnd"/>
            <w:r w:rsidR="00D96DAD" w:rsidRPr="00D96DAD">
              <w:rPr>
                <w:rFonts w:eastAsiaTheme="minorEastAsia" w:hint="eastAsia"/>
              </w:rPr>
              <w:t>.</w:t>
            </w:r>
          </w:p>
        </w:tc>
      </w:tr>
    </w:tbl>
    <w:p w:rsidR="00A0768A" w:rsidRDefault="00A0768A" w:rsidP="00B906A1">
      <w:pPr>
        <w:autoSpaceDE w:val="0"/>
        <w:autoSpaceDN w:val="0"/>
        <w:adjustRightInd w:val="0"/>
        <w:spacing w:beforeLines="0" w:before="0" w:line="240" w:lineRule="auto"/>
        <w:ind w:firstLineChars="0" w:firstLine="0"/>
        <w:jc w:val="left"/>
      </w:pPr>
    </w:p>
    <w:p w:rsidR="00A0768A" w:rsidRPr="003C6431" w:rsidRDefault="007E52D9" w:rsidP="00A0768A">
      <w:pPr>
        <w:spacing w:before="312" w:after="240"/>
        <w:ind w:firstLineChars="0" w:firstLine="0"/>
        <w:rPr>
          <w:sz w:val="20"/>
          <w:szCs w:val="20"/>
        </w:rPr>
      </w:pPr>
      <w:r w:rsidRPr="007E52D9">
        <w:rPr>
          <w:rFonts w:hint="eastAsia"/>
          <w:b/>
          <w:sz w:val="20"/>
          <w:szCs w:val="20"/>
        </w:rPr>
        <w:t>T</w:t>
      </w:r>
      <w:r w:rsidRPr="007E52D9">
        <w:rPr>
          <w:b/>
          <w:sz w:val="20"/>
          <w:szCs w:val="20"/>
        </w:rPr>
        <w:t xml:space="preserve">ABLE </w:t>
      </w:r>
      <w:r w:rsidR="00A0768A" w:rsidRPr="007E52D9">
        <w:rPr>
          <w:b/>
          <w:sz w:val="20"/>
          <w:szCs w:val="20"/>
        </w:rPr>
        <w:t>S3</w:t>
      </w:r>
      <w:r w:rsidR="00A0768A" w:rsidRPr="003C6431">
        <w:rPr>
          <w:rFonts w:hint="eastAsia"/>
          <w:sz w:val="20"/>
          <w:szCs w:val="20"/>
        </w:rPr>
        <w:t xml:space="preserve"> </w:t>
      </w:r>
      <w:r w:rsidR="00A0768A" w:rsidRPr="003C6431">
        <w:rPr>
          <w:sz w:val="20"/>
          <w:szCs w:val="20"/>
        </w:rPr>
        <w:t>Calculation formulae of the FLIs</w:t>
      </w:r>
    </w:p>
    <w:tbl>
      <w:tblPr>
        <w:tblStyle w:val="a7"/>
        <w:tblpPr w:leftFromText="180" w:rightFromText="180" w:vertAnchor="text" w:tblpY="1"/>
        <w:tblOverlap w:val="never"/>
        <w:tblW w:w="920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276"/>
        <w:gridCol w:w="3114"/>
        <w:gridCol w:w="3118"/>
      </w:tblGrid>
      <w:tr w:rsidR="00A0768A" w:rsidRPr="00CB269A" w:rsidTr="00436A06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0768A" w:rsidRPr="00B316ED" w:rsidRDefault="00A0768A" w:rsidP="009C3999">
            <w:pPr>
              <w:pStyle w:val="a8"/>
              <w:ind w:firstLine="0"/>
              <w:rPr>
                <w:rFonts w:eastAsia="等线"/>
              </w:rPr>
            </w:pPr>
            <w:r w:rsidRPr="00B316ED">
              <w:rPr>
                <w:rFonts w:eastAsia="等线" w:hint="eastAsia"/>
              </w:rPr>
              <w:t>N</w:t>
            </w:r>
            <w:r w:rsidRPr="00B316ED">
              <w:rPr>
                <w:rFonts w:eastAsia="等线"/>
              </w:rPr>
              <w:t>ames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0768A" w:rsidRPr="00B316ED" w:rsidRDefault="00A0768A" w:rsidP="009C3999">
            <w:pPr>
              <w:pStyle w:val="a8"/>
              <w:ind w:firstLine="0"/>
              <w:rPr>
                <w:rFonts w:eastAsia="等线"/>
              </w:rPr>
            </w:pPr>
            <w:r w:rsidRPr="00B316ED">
              <w:rPr>
                <w:rFonts w:eastAsia="等线" w:hint="eastAsia"/>
              </w:rPr>
              <w:t>Code</w:t>
            </w:r>
            <w:r w:rsidRPr="00B316ED">
              <w:rPr>
                <w:rFonts w:eastAsia="等线"/>
              </w:rPr>
              <w:t>s</w:t>
            </w: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A0768A" w:rsidRPr="00B316ED" w:rsidRDefault="00A0768A" w:rsidP="009C3999">
            <w:pPr>
              <w:pStyle w:val="a8"/>
              <w:ind w:firstLine="0"/>
              <w:rPr>
                <w:rFonts w:eastAsia="等线"/>
              </w:rPr>
            </w:pPr>
            <w:r w:rsidRPr="00B316ED">
              <w:rPr>
                <w:rFonts w:eastAsia="等线" w:hint="eastAsia"/>
              </w:rPr>
              <w:t>Formula</w:t>
            </w:r>
            <w:r w:rsidRPr="00B316ED">
              <w:rPr>
                <w:rFonts w:eastAsia="等线"/>
              </w:rPr>
              <w:t>e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A0768A" w:rsidRPr="00B316ED" w:rsidRDefault="00A0768A" w:rsidP="009C3999">
            <w:pPr>
              <w:pStyle w:val="a8"/>
              <w:ind w:firstLine="0"/>
              <w:rPr>
                <w:rFonts w:eastAsia="等线"/>
              </w:rPr>
            </w:pPr>
            <w:r w:rsidRPr="00B316ED">
              <w:rPr>
                <w:rFonts w:eastAsia="等线"/>
              </w:rPr>
              <w:t>Comments</w:t>
            </w:r>
          </w:p>
        </w:tc>
      </w:tr>
      <w:tr w:rsidR="00A0768A" w:rsidRPr="00CB269A" w:rsidTr="00436A06">
        <w:tc>
          <w:tcPr>
            <w:tcW w:w="1701" w:type="dxa"/>
            <w:tcBorders>
              <w:top w:val="single" w:sz="4" w:space="0" w:color="auto"/>
            </w:tcBorders>
          </w:tcPr>
          <w:p w:rsidR="00A0768A" w:rsidRPr="00B316ED" w:rsidRDefault="00A0768A" w:rsidP="009C3999">
            <w:pPr>
              <w:pStyle w:val="a8"/>
              <w:ind w:firstLine="0"/>
              <w:rPr>
                <w:rFonts w:eastAsia="等线"/>
              </w:rPr>
            </w:pPr>
            <w:r w:rsidRPr="00B316ED">
              <w:rPr>
                <w:rFonts w:eastAsia="等线" w:hint="eastAsia"/>
              </w:rPr>
              <w:t>Fusion</w:t>
            </w:r>
            <w:r w:rsidRPr="00B316ED">
              <w:rPr>
                <w:rFonts w:eastAsia="等线"/>
              </w:rPr>
              <w:t xml:space="preserve"> </w:t>
            </w:r>
            <w:r w:rsidRPr="00B316ED">
              <w:rPr>
                <w:rFonts w:eastAsia="等线" w:hint="eastAsia"/>
              </w:rPr>
              <w:t>Shannon</w:t>
            </w:r>
            <w:r w:rsidRPr="00B316ED">
              <w:rPr>
                <w:rFonts w:eastAsia="等线"/>
              </w:rPr>
              <w:t>’</w:t>
            </w:r>
            <w:r w:rsidRPr="00B316ED">
              <w:rPr>
                <w:rFonts w:eastAsia="等线" w:hint="eastAsia"/>
              </w:rPr>
              <w:t>s diversity indicator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0768A" w:rsidRPr="00B316ED" w:rsidRDefault="00A0768A" w:rsidP="009C3999">
            <w:pPr>
              <w:pStyle w:val="a8"/>
              <w:ind w:firstLine="0"/>
              <w:rPr>
                <w:rFonts w:eastAsia="等线"/>
              </w:rPr>
            </w:pPr>
            <w:r w:rsidRPr="00B316ED">
              <w:rPr>
                <w:rFonts w:eastAsia="等线"/>
              </w:rPr>
              <w:t>FLI-</w:t>
            </w:r>
            <w:r w:rsidRPr="00B316ED">
              <w:rPr>
                <w:rFonts w:eastAsia="等线" w:hint="eastAsia"/>
              </w:rPr>
              <w:t>SHDI</w:t>
            </w: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A0768A" w:rsidRPr="00B316ED" w:rsidRDefault="00A0768A" w:rsidP="009C3999">
            <w:pPr>
              <w:pStyle w:val="a8"/>
              <w:ind w:firstLine="0"/>
              <w:rPr>
                <w:rFonts w:eastAsia="等线"/>
              </w:rPr>
            </w:pPr>
            <w:r w:rsidRPr="00B316ED">
              <w:rPr>
                <w:rFonts w:eastAsia="等线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="等线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等线" w:hAnsi="Cambria Math"/>
                    </w:rPr>
                  </m:ctrlPr>
                </m:naryPr>
                <m:sub>
                  <m:r>
                    <w:rPr>
                      <w:rFonts w:ascii="Cambria Math" w:eastAsia="等线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="等线" w:hAnsi="Cambria Math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等线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等线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*</m:t>
                  </m:r>
                  <m:r>
                    <w:rPr>
                      <w:rFonts w:ascii="Cambria Math" w:eastAsia="等线" w:hAnsi="Cambria Math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="等线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等线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*(1-(</m:t>
                  </m:r>
                  <m:sSub>
                    <m:sSubPr>
                      <m:ctrlPr>
                        <w:rPr>
                          <w:rFonts w:ascii="Cambria Math" w:eastAsia="等线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等线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等线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等线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等线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等线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等线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eastAsia="等线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等线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等线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/</m:t>
                  </m:r>
                  <m:func>
                    <m:funcPr>
                      <m:ctrlPr>
                        <w:rPr>
                          <w:rFonts w:ascii="Cambria Math" w:eastAsia="等线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等线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等线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))</m:t>
                  </m:r>
                </m:e>
              </m:nary>
            </m:oMath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A0768A" w:rsidRPr="00B316ED" w:rsidRDefault="004505E9" w:rsidP="009C3999">
            <w:pPr>
              <w:pStyle w:val="a8"/>
              <w:ind w:firstLine="0"/>
              <w:rPr>
                <w:rFonts w:eastAsia="等线"/>
              </w:rPr>
            </w:pPr>
            <m:oMath>
              <m:sSub>
                <m:sSubPr>
                  <m:ctrlPr>
                    <w:rPr>
                      <w:rFonts w:ascii="Cambria Math" w:eastAsia="等线" w:hAnsi="Cambria Math"/>
                    </w:rPr>
                  </m:ctrlPr>
                </m:sSubPr>
                <m:e>
                  <m:r>
                    <w:rPr>
                      <w:rFonts w:ascii="Cambria Math" w:eastAsia="等线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等线" w:hAnsi="Cambria Math"/>
                    </w:rPr>
                    <m:t>i</m:t>
                  </m:r>
                </m:sub>
              </m:sSub>
            </m:oMath>
            <w:r w:rsidR="00A0768A" w:rsidRPr="00B316ED">
              <w:rPr>
                <w:rFonts w:eastAsia="等线"/>
              </w:rPr>
              <w:t xml:space="preserve"> is the proportion of the landscape occupied by patch class </w:t>
            </w:r>
            <w:proofErr w:type="spellStart"/>
            <w:r w:rsidR="00A0768A" w:rsidRPr="00B316ED">
              <w:rPr>
                <w:rFonts w:eastAsia="等线"/>
              </w:rPr>
              <w:t>i</w:t>
            </w:r>
            <w:proofErr w:type="spellEnd"/>
            <w:r w:rsidR="00A0768A" w:rsidRPr="00B316ED">
              <w:rPr>
                <w:rFonts w:eastAsia="等线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="等线" w:hAnsi="Cambria Math"/>
                    </w:rPr>
                  </m:ctrlPr>
                </m:sSubPr>
                <m:e>
                  <m:r>
                    <w:rPr>
                      <w:rFonts w:ascii="Cambria Math" w:eastAsia="等线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等线" w:hAnsi="Cambria Math"/>
                    </w:rPr>
                    <m:t>ij</m:t>
                  </m:r>
                </m:sub>
              </m:sSub>
            </m:oMath>
            <w:r w:rsidR="00A0768A" w:rsidRPr="00B316ED">
              <w:rPr>
                <w:rFonts w:eastAsia="等线"/>
              </w:rPr>
              <w:t xml:space="preserve"> is the proportion of the second-grade level patch class j in the first-grade level patch class </w:t>
            </w:r>
            <w:proofErr w:type="spellStart"/>
            <w:r w:rsidR="00A0768A" w:rsidRPr="00B316ED">
              <w:rPr>
                <w:rFonts w:eastAsia="等线"/>
              </w:rPr>
              <w:t>i</w:t>
            </w:r>
            <w:proofErr w:type="spellEnd"/>
            <w:r w:rsidR="00A0768A" w:rsidRPr="00B316ED">
              <w:rPr>
                <w:rFonts w:eastAsia="等线"/>
              </w:rPr>
              <w:t xml:space="preserve"> ; and </w:t>
            </w:r>
            <m:oMath>
              <m:sSub>
                <m:sSubPr>
                  <m:ctrlPr>
                    <w:rPr>
                      <w:rFonts w:ascii="Cambria Math" w:eastAsia="等线" w:hAnsi="Cambria Math"/>
                    </w:rPr>
                  </m:ctrlPr>
                </m:sSubPr>
                <m:e>
                  <m:r>
                    <w:rPr>
                      <w:rFonts w:ascii="Cambria Math" w:eastAsia="等线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等线" w:hAnsi="Cambria Math"/>
                    </w:rPr>
                    <m:t>i</m:t>
                  </m:r>
                </m:sub>
              </m:sSub>
            </m:oMath>
            <w:r w:rsidR="00A0768A" w:rsidRPr="00B316ED">
              <w:rPr>
                <w:rFonts w:eastAsia="等线"/>
              </w:rPr>
              <w:t xml:space="preserve"> is the number of second-grade level landscape classes occupied by the first-grade level.</w:t>
            </w:r>
          </w:p>
        </w:tc>
      </w:tr>
      <w:tr w:rsidR="00A0768A" w:rsidRPr="00CB269A" w:rsidTr="00436A06">
        <w:tc>
          <w:tcPr>
            <w:tcW w:w="1701" w:type="dxa"/>
          </w:tcPr>
          <w:p w:rsidR="00A0768A" w:rsidRPr="00B316ED" w:rsidRDefault="00A0768A" w:rsidP="009C3999">
            <w:pPr>
              <w:pStyle w:val="a8"/>
              <w:ind w:firstLine="0"/>
              <w:rPr>
                <w:rFonts w:eastAsia="等线"/>
              </w:rPr>
            </w:pPr>
            <w:r w:rsidRPr="00B316ED">
              <w:rPr>
                <w:rFonts w:eastAsia="等线" w:hint="eastAsia"/>
              </w:rPr>
              <w:t>Fusion</w:t>
            </w:r>
            <w:r w:rsidRPr="00B316ED">
              <w:rPr>
                <w:rFonts w:eastAsia="等线"/>
              </w:rPr>
              <w:t xml:space="preserve"> p</w:t>
            </w:r>
            <w:r w:rsidRPr="00B316ED">
              <w:rPr>
                <w:rFonts w:eastAsia="等线" w:hint="eastAsia"/>
              </w:rPr>
              <w:t>ath richness</w:t>
            </w:r>
            <w:r w:rsidRPr="00B316ED">
              <w:rPr>
                <w:rFonts w:eastAsia="等线"/>
              </w:rPr>
              <w:t xml:space="preserve"> indicator</w:t>
            </w:r>
          </w:p>
        </w:tc>
        <w:tc>
          <w:tcPr>
            <w:tcW w:w="1276" w:type="dxa"/>
          </w:tcPr>
          <w:p w:rsidR="00A0768A" w:rsidRPr="00B316ED" w:rsidRDefault="00A0768A" w:rsidP="009C3999">
            <w:pPr>
              <w:pStyle w:val="a8"/>
              <w:ind w:firstLine="0"/>
              <w:rPr>
                <w:rFonts w:eastAsia="等线"/>
              </w:rPr>
            </w:pPr>
            <w:r w:rsidRPr="00B316ED">
              <w:rPr>
                <w:rFonts w:eastAsia="等线"/>
              </w:rPr>
              <w:t>FLI-</w:t>
            </w:r>
            <w:r w:rsidRPr="00B316ED">
              <w:rPr>
                <w:rFonts w:eastAsia="等线" w:hint="eastAsia"/>
              </w:rPr>
              <w:t>PR</w:t>
            </w:r>
          </w:p>
        </w:tc>
        <w:tc>
          <w:tcPr>
            <w:tcW w:w="3114" w:type="dxa"/>
          </w:tcPr>
          <w:p w:rsidR="00A0768A" w:rsidRPr="00B316ED" w:rsidRDefault="00A0768A" w:rsidP="009C3999">
            <w:pPr>
              <w:pStyle w:val="a8"/>
              <w:ind w:firstLine="0"/>
              <w:rPr>
                <w:rFonts w:eastAsia="等线"/>
              </w:rPr>
            </w:pPr>
            <w:r w:rsidRPr="00B316ED">
              <w:rPr>
                <w:rFonts w:eastAsia="等线" w:hint="eastAsia"/>
              </w:rPr>
              <w:t>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等线" w:hAnsi="Cambria Math"/>
                    </w:rPr>
                  </m:ctrlPr>
                </m:naryPr>
                <m:sub>
                  <m:r>
                    <w:rPr>
                      <w:rFonts w:ascii="Cambria Math" w:eastAsia="等线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="等线" w:hAnsi="Cambria Math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等线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eastAsia="等线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*(1-(</m:t>
                  </m:r>
                  <m:sSub>
                    <m:sSubPr>
                      <m:ctrlPr>
                        <w:rPr>
                          <w:rFonts w:ascii="Cambria Math" w:eastAsia="等线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等线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等线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等线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等线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等线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等线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eastAsia="等线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等线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等线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/</m:t>
                  </m:r>
                  <m:func>
                    <m:funcPr>
                      <m:ctrlPr>
                        <w:rPr>
                          <w:rFonts w:ascii="Cambria Math" w:eastAsia="等线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等线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等线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))</m:t>
                  </m:r>
                </m:e>
              </m:nary>
            </m:oMath>
          </w:p>
        </w:tc>
        <w:tc>
          <w:tcPr>
            <w:tcW w:w="3118" w:type="dxa"/>
          </w:tcPr>
          <w:p w:rsidR="00A0768A" w:rsidRPr="00B316ED" w:rsidRDefault="00A0768A" w:rsidP="009C3999">
            <w:pPr>
              <w:pStyle w:val="a8"/>
              <w:ind w:firstLine="0"/>
              <w:rPr>
                <w:rFonts w:eastAsia="等线"/>
              </w:rPr>
            </w:pPr>
            <w:r w:rsidRPr="00B316ED">
              <w:rPr>
                <w:rFonts w:eastAsia="等线" w:hint="eastAsia"/>
              </w:rPr>
              <w:t>If the landscape region contains first</w:t>
            </w:r>
            <w:r w:rsidRPr="00B316ED">
              <w:rPr>
                <w:rFonts w:eastAsia="等线"/>
              </w:rPr>
              <w:t>-</w:t>
            </w:r>
            <w:r w:rsidRPr="00B316ED">
              <w:rPr>
                <w:rFonts w:eastAsia="等线" w:hint="eastAsia"/>
              </w:rPr>
              <w:t xml:space="preserve">grade level patch class </w:t>
            </w:r>
            <w:proofErr w:type="spellStart"/>
            <w:r w:rsidRPr="00B316ED">
              <w:rPr>
                <w:rFonts w:eastAsia="等线"/>
              </w:rPr>
              <w:t>i</w:t>
            </w:r>
            <w:proofErr w:type="spellEnd"/>
            <w:r w:rsidRPr="00B316ED">
              <w:rPr>
                <w:rFonts w:eastAsia="等线"/>
              </w:rPr>
              <w:t xml:space="preserve">; then </w:t>
            </w:r>
            <m:oMath>
              <m:sSub>
                <m:sSubPr>
                  <m:ctrlPr>
                    <w:rPr>
                      <w:rFonts w:ascii="Cambria Math" w:eastAsia="等线" w:hAnsi="Cambria Math"/>
                    </w:rPr>
                  </m:ctrlPr>
                </m:sSubPr>
                <m:e>
                  <m:r>
                    <w:rPr>
                      <w:rFonts w:ascii="Cambria Math" w:eastAsia="等线" w:hAnsi="Cambria Math"/>
                    </w:rPr>
                    <m:t>pr</m:t>
                  </m:r>
                </m:e>
                <m:sub>
                  <m:r>
                    <w:rPr>
                      <w:rFonts w:ascii="Cambria Math" w:eastAsia="等线" w:hAnsi="Cambria Math"/>
                    </w:rPr>
                    <m:t>i</m:t>
                  </m:r>
                </m:sub>
              </m:sSub>
            </m:oMath>
            <w:r w:rsidRPr="00B316ED">
              <w:rPr>
                <w:rFonts w:eastAsia="等线" w:hint="eastAsia"/>
              </w:rPr>
              <w:t xml:space="preserve"> </w:t>
            </w:r>
            <w:r w:rsidRPr="00B316ED">
              <w:rPr>
                <w:rFonts w:eastAsia="等线"/>
              </w:rPr>
              <w:t xml:space="preserve">equals 1; else </w:t>
            </w:r>
            <m:oMath>
              <m:sSub>
                <m:sSubPr>
                  <m:ctrlPr>
                    <w:rPr>
                      <w:rFonts w:ascii="Cambria Math" w:eastAsia="等线" w:hAnsi="Cambria Math"/>
                    </w:rPr>
                  </m:ctrlPr>
                </m:sSubPr>
                <m:e>
                  <m:r>
                    <w:rPr>
                      <w:rFonts w:ascii="Cambria Math" w:eastAsia="等线" w:hAnsi="Cambria Math"/>
                    </w:rPr>
                    <m:t>pr</m:t>
                  </m:r>
                </m:e>
                <m:sub>
                  <m:r>
                    <w:rPr>
                      <w:rFonts w:ascii="Cambria Math" w:eastAsia="等线" w:hAnsi="Cambria Math"/>
                    </w:rPr>
                    <m:t>i</m:t>
                  </m:r>
                </m:sub>
              </m:sSub>
            </m:oMath>
            <w:r w:rsidRPr="00B316ED">
              <w:rPr>
                <w:rFonts w:eastAsia="等线" w:hint="eastAsia"/>
              </w:rPr>
              <w:t xml:space="preserve"> </w:t>
            </w:r>
            <w:r w:rsidRPr="00B316ED">
              <w:rPr>
                <w:rFonts w:eastAsia="等线"/>
              </w:rPr>
              <w:t>equals 0.</w:t>
            </w:r>
          </w:p>
        </w:tc>
      </w:tr>
      <w:tr w:rsidR="00A0768A" w:rsidRPr="00CB269A" w:rsidTr="00436A06">
        <w:tc>
          <w:tcPr>
            <w:tcW w:w="1701" w:type="dxa"/>
          </w:tcPr>
          <w:p w:rsidR="00A0768A" w:rsidRPr="00B316ED" w:rsidRDefault="00A0768A" w:rsidP="009C3999">
            <w:pPr>
              <w:pStyle w:val="a8"/>
              <w:ind w:firstLine="0"/>
              <w:rPr>
                <w:rFonts w:eastAsia="等线"/>
              </w:rPr>
            </w:pPr>
            <w:r w:rsidRPr="00B316ED">
              <w:rPr>
                <w:rFonts w:eastAsia="等线" w:hint="eastAsia"/>
              </w:rPr>
              <w:t xml:space="preserve">Fusion </w:t>
            </w:r>
            <w:r w:rsidRPr="00B316ED">
              <w:rPr>
                <w:rFonts w:eastAsia="等线"/>
              </w:rPr>
              <w:t>n</w:t>
            </w:r>
            <w:r w:rsidRPr="00B316ED">
              <w:rPr>
                <w:rFonts w:eastAsia="等线" w:hint="eastAsia"/>
              </w:rPr>
              <w:t xml:space="preserve">umber of </w:t>
            </w:r>
            <w:r w:rsidRPr="00B316ED">
              <w:rPr>
                <w:rFonts w:eastAsia="等线"/>
              </w:rPr>
              <w:t>p</w:t>
            </w:r>
            <w:r w:rsidRPr="00B316ED">
              <w:rPr>
                <w:rFonts w:eastAsia="等线" w:hint="eastAsia"/>
              </w:rPr>
              <w:t>atches</w:t>
            </w:r>
            <w:r w:rsidRPr="00B316ED">
              <w:rPr>
                <w:rFonts w:eastAsia="等线"/>
              </w:rPr>
              <w:t xml:space="preserve"> indicator</w:t>
            </w:r>
          </w:p>
        </w:tc>
        <w:tc>
          <w:tcPr>
            <w:tcW w:w="1276" w:type="dxa"/>
          </w:tcPr>
          <w:p w:rsidR="00A0768A" w:rsidRPr="00B316ED" w:rsidRDefault="00A0768A" w:rsidP="009C3999">
            <w:pPr>
              <w:pStyle w:val="a8"/>
              <w:ind w:firstLine="0"/>
              <w:rPr>
                <w:rFonts w:eastAsia="等线"/>
              </w:rPr>
            </w:pPr>
            <w:r w:rsidRPr="00B316ED">
              <w:rPr>
                <w:rFonts w:eastAsia="等线"/>
              </w:rPr>
              <w:t>FLI-</w:t>
            </w:r>
            <w:r w:rsidRPr="00B316ED">
              <w:rPr>
                <w:rFonts w:eastAsia="等线" w:hint="eastAsia"/>
              </w:rPr>
              <w:t>NP</w:t>
            </w:r>
          </w:p>
        </w:tc>
        <w:tc>
          <w:tcPr>
            <w:tcW w:w="3114" w:type="dxa"/>
          </w:tcPr>
          <w:p w:rsidR="00A0768A" w:rsidRPr="00F06ACB" w:rsidRDefault="00A0768A" w:rsidP="009C3999">
            <w:pPr>
              <w:pStyle w:val="a8"/>
              <w:ind w:firstLine="0"/>
              <w:rPr>
                <w:rFonts w:eastAsia="等线"/>
              </w:rPr>
            </w:pPr>
            <w:r w:rsidRPr="00F06ACB">
              <w:rPr>
                <w:rFonts w:eastAsia="等线"/>
              </w:rPr>
              <w:t>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等线" w:hAnsi="Cambria Math"/>
                    </w:rPr>
                  </m:ctrlPr>
                </m:naryPr>
                <m:sub>
                  <m:r>
                    <w:rPr>
                      <w:rFonts w:ascii="Cambria Math" w:eastAsia="等线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="等线" w:hAnsi="Cambria Math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等线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eastAsia="等线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*(1-(</m:t>
                  </m:r>
                  <m:sSub>
                    <m:sSubPr>
                      <m:ctrlPr>
                        <w:rPr>
                          <w:rFonts w:ascii="Cambria Math" w:eastAsia="等线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等线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等线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等线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等线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等线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等线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eastAsia="等线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等线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等线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/</m:t>
                  </m:r>
                  <m:func>
                    <m:funcPr>
                      <m:ctrlPr>
                        <w:rPr>
                          <w:rFonts w:ascii="Cambria Math" w:eastAsia="等线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等线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等线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="等线" w:hAnsi="Cambria Math"/>
                    </w:rPr>
                    <m:t>))</m:t>
                  </m:r>
                </m:e>
              </m:nary>
            </m:oMath>
          </w:p>
        </w:tc>
        <w:tc>
          <w:tcPr>
            <w:tcW w:w="3118" w:type="dxa"/>
          </w:tcPr>
          <w:p w:rsidR="00A0768A" w:rsidRPr="00F06ACB" w:rsidRDefault="004505E9" w:rsidP="009C3999">
            <w:pPr>
              <w:pStyle w:val="a8"/>
              <w:ind w:firstLine="0"/>
              <w:rPr>
                <w:rFonts w:eastAsia="等线"/>
              </w:rPr>
            </w:pPr>
            <m:oMath>
              <m:sSub>
                <m:sSubPr>
                  <m:ctrlPr>
                    <w:rPr>
                      <w:rFonts w:ascii="Cambria Math" w:eastAsia="等线" w:hAnsi="Cambria Math"/>
                    </w:rPr>
                  </m:ctrlPr>
                </m:sSubPr>
                <m:e>
                  <m:r>
                    <w:rPr>
                      <w:rFonts w:ascii="Cambria Math" w:eastAsia="等线" w:hAnsi="Cambria Math"/>
                    </w:rPr>
                    <m:t>np</m:t>
                  </m:r>
                </m:e>
                <m:sub>
                  <m:r>
                    <w:rPr>
                      <w:rFonts w:ascii="Cambria Math" w:eastAsia="等线" w:hAnsi="Cambria Math"/>
                    </w:rPr>
                    <m:t>i</m:t>
                  </m:r>
                </m:sub>
              </m:sSub>
            </m:oMath>
            <w:r w:rsidR="00A0768A" w:rsidRPr="00F06ACB">
              <w:rPr>
                <w:rFonts w:eastAsia="等线"/>
              </w:rPr>
              <w:t xml:space="preserve"> is the number of patches of the first-grade level path class </w:t>
            </w:r>
            <w:proofErr w:type="spellStart"/>
            <w:r w:rsidR="00A0768A" w:rsidRPr="00F06ACB">
              <w:rPr>
                <w:rFonts w:eastAsia="等线"/>
              </w:rPr>
              <w:t>i</w:t>
            </w:r>
            <w:proofErr w:type="spellEnd"/>
            <w:r w:rsidR="00A0768A" w:rsidRPr="00F06ACB">
              <w:rPr>
                <w:rFonts w:eastAsia="等线"/>
              </w:rPr>
              <w:t>.</w:t>
            </w:r>
          </w:p>
        </w:tc>
      </w:tr>
    </w:tbl>
    <w:p w:rsidR="008543CD" w:rsidRPr="00AE231D" w:rsidRDefault="008543CD" w:rsidP="00AE231D">
      <w:pPr>
        <w:autoSpaceDE w:val="0"/>
        <w:autoSpaceDN w:val="0"/>
        <w:adjustRightInd w:val="0"/>
        <w:spacing w:beforeLines="0" w:before="0" w:line="240" w:lineRule="auto"/>
        <w:ind w:firstLineChars="0" w:firstLine="420"/>
        <w:jc w:val="left"/>
        <w:rPr>
          <w:sz w:val="20"/>
          <w:szCs w:val="20"/>
        </w:rPr>
      </w:pPr>
      <w:r w:rsidRPr="008543CD">
        <w:rPr>
          <w:sz w:val="20"/>
          <w:szCs w:val="20"/>
        </w:rPr>
        <w:t>FLI-SHDI is a Shannon’s diversity indicator based on two-grade patch classes, whose value represents the amount of information entropy per G1 patch class and G2 path class</w:t>
      </w:r>
      <w:r>
        <w:rPr>
          <w:sz w:val="20"/>
          <w:szCs w:val="20"/>
        </w:rPr>
        <w:t>.</w:t>
      </w:r>
      <w:r w:rsidRPr="008543CD">
        <w:rPr>
          <w:sz w:val="20"/>
          <w:szCs w:val="20"/>
        </w:rPr>
        <w:t xml:space="preserve"> FLI-PR measures the richness or richness density of two-grade patch classes, which are not affected by the spatial arrangement of landscape patterns.</w:t>
      </w:r>
      <w:r>
        <w:rPr>
          <w:sz w:val="20"/>
          <w:szCs w:val="20"/>
        </w:rPr>
        <w:t xml:space="preserve"> And</w:t>
      </w:r>
      <w:r w:rsidRPr="008543CD">
        <w:rPr>
          <w:sz w:val="20"/>
          <w:szCs w:val="20"/>
        </w:rPr>
        <w:t xml:space="preserve"> FLI-NP measure</w:t>
      </w:r>
      <w:r>
        <w:rPr>
          <w:sz w:val="20"/>
          <w:szCs w:val="20"/>
        </w:rPr>
        <w:t>s</w:t>
      </w:r>
      <w:r w:rsidRPr="008543CD">
        <w:rPr>
          <w:sz w:val="20"/>
          <w:szCs w:val="20"/>
        </w:rPr>
        <w:t xml:space="preserve"> the number of patches or patch density, which fuse G1 and G2 patch classes.</w:t>
      </w:r>
    </w:p>
    <w:p w:rsidR="00A0768A" w:rsidRDefault="00A0768A" w:rsidP="00A0768A">
      <w:pPr>
        <w:shd w:val="clear" w:color="auto" w:fill="FFFFFF"/>
        <w:spacing w:before="312" w:after="240"/>
        <w:ind w:firstLineChars="0" w:firstLine="0"/>
        <w:outlineLvl w:val="2"/>
        <w:rPr>
          <w:sz w:val="20"/>
          <w:szCs w:val="20"/>
        </w:rPr>
      </w:pPr>
      <w:r w:rsidRPr="007E52D9">
        <w:rPr>
          <w:rFonts w:hint="eastAsia"/>
          <w:b/>
          <w:sz w:val="20"/>
          <w:szCs w:val="20"/>
        </w:rPr>
        <w:t>T</w:t>
      </w:r>
      <w:r w:rsidR="007E52D9" w:rsidRPr="007E52D9">
        <w:rPr>
          <w:b/>
          <w:sz w:val="20"/>
          <w:szCs w:val="20"/>
        </w:rPr>
        <w:t>ABLE</w:t>
      </w:r>
      <w:r w:rsidRPr="007E52D9">
        <w:rPr>
          <w:b/>
          <w:sz w:val="20"/>
          <w:szCs w:val="20"/>
        </w:rPr>
        <w:t xml:space="preserve"> </w:t>
      </w:r>
      <w:r w:rsidR="00013F7D" w:rsidRPr="007E52D9">
        <w:rPr>
          <w:b/>
          <w:sz w:val="20"/>
          <w:szCs w:val="20"/>
        </w:rPr>
        <w:t>S4</w:t>
      </w:r>
      <w:r>
        <w:rPr>
          <w:sz w:val="20"/>
          <w:szCs w:val="20"/>
        </w:rPr>
        <w:t xml:space="preserve"> The relationship between the LPIs and their corresponding information volumes across 3 indicators </w:t>
      </w:r>
      <w:r w:rsidRPr="00CB269A">
        <w:rPr>
          <w:sz w:val="20"/>
          <w:szCs w:val="20"/>
        </w:rPr>
        <w:t>(</w:t>
      </w:r>
      <w:r>
        <w:rPr>
          <w:sz w:val="20"/>
          <w:szCs w:val="20"/>
        </w:rPr>
        <w:t>u</w:t>
      </w:r>
      <w:r w:rsidRPr="00CB269A">
        <w:rPr>
          <w:sz w:val="20"/>
          <w:szCs w:val="20"/>
        </w:rPr>
        <w:t xml:space="preserve">sing </w:t>
      </w:r>
      <w:r>
        <w:rPr>
          <w:sz w:val="20"/>
          <w:szCs w:val="20"/>
        </w:rPr>
        <w:t xml:space="preserve">the </w:t>
      </w:r>
      <w:r w:rsidRPr="00CB269A">
        <w:rPr>
          <w:sz w:val="20"/>
          <w:szCs w:val="20"/>
        </w:rPr>
        <w:t>spatial matching Pearson correlation coefficient</w:t>
      </w:r>
      <w:r>
        <w:rPr>
          <w:sz w:val="20"/>
          <w:szCs w:val="20"/>
        </w:rPr>
        <w:t xml:space="preserve"> method</w:t>
      </w:r>
      <w:r w:rsidR="00AE231D">
        <w:rPr>
          <w:sz w:val="20"/>
          <w:szCs w:val="20"/>
        </w:rPr>
        <w:t>, Fig. S1</w:t>
      </w:r>
      <w:r>
        <w:rPr>
          <w:sz w:val="20"/>
          <w:szCs w:val="20"/>
        </w:rPr>
        <w:t xml:space="preserve">) </w:t>
      </w:r>
    </w:p>
    <w:tbl>
      <w:tblPr>
        <w:tblW w:w="3105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210"/>
        <w:gridCol w:w="698"/>
        <w:gridCol w:w="1243"/>
        <w:gridCol w:w="1176"/>
      </w:tblGrid>
      <w:tr w:rsidR="00A0768A" w:rsidRPr="00A92CB7" w:rsidTr="00436A06">
        <w:trPr>
          <w:trHeight w:val="4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768A" w:rsidRPr="00A92CB7" w:rsidRDefault="00A0768A" w:rsidP="00013F7D">
            <w:pPr>
              <w:pStyle w:val="a8"/>
              <w:ind w:firstLine="0"/>
              <w:rPr>
                <w:rFonts w:eastAsia="宋体"/>
              </w:rPr>
            </w:pPr>
            <w:r>
              <w:rPr>
                <w:rFonts w:eastAsia="等线"/>
              </w:rPr>
              <w:t>Types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768A" w:rsidRPr="00A92CB7" w:rsidRDefault="00A0768A" w:rsidP="006E598C">
            <w:pPr>
              <w:pStyle w:val="a8"/>
              <w:ind w:firstLine="0"/>
              <w:rPr>
                <w:rFonts w:eastAsia="等线"/>
              </w:rPr>
            </w:pPr>
            <w:r w:rsidRPr="00A92CB7">
              <w:rPr>
                <w:rFonts w:eastAsia="等线" w:hint="eastAsia"/>
              </w:rPr>
              <w:t>SHDI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768A" w:rsidRPr="00A92CB7" w:rsidRDefault="00A0768A" w:rsidP="00176B7F">
            <w:pPr>
              <w:pStyle w:val="a8"/>
              <w:rPr>
                <w:rFonts w:eastAsia="等线"/>
              </w:rPr>
            </w:pPr>
            <w:r w:rsidRPr="00A92CB7">
              <w:rPr>
                <w:rFonts w:eastAsia="等线" w:hint="eastAsia"/>
              </w:rPr>
              <w:t>PR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768A" w:rsidRPr="00A92CB7" w:rsidRDefault="00A0768A" w:rsidP="00176B7F">
            <w:pPr>
              <w:pStyle w:val="a8"/>
              <w:rPr>
                <w:rFonts w:eastAsia="等线"/>
              </w:rPr>
            </w:pPr>
            <w:r>
              <w:rPr>
                <w:rFonts w:eastAsia="等线" w:hint="eastAsia"/>
              </w:rPr>
              <w:t>NP</w:t>
            </w:r>
          </w:p>
        </w:tc>
      </w:tr>
      <w:tr w:rsidR="00A0768A" w:rsidRPr="00A92CB7" w:rsidTr="00436A06">
        <w:trPr>
          <w:trHeight w:val="20"/>
        </w:trPr>
        <w:tc>
          <w:tcPr>
            <w:tcW w:w="0" w:type="auto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768A" w:rsidRPr="00A92CB7" w:rsidRDefault="00A0768A" w:rsidP="00013F7D">
            <w:pPr>
              <w:pStyle w:val="a8"/>
              <w:ind w:firstLine="0"/>
              <w:rPr>
                <w:rFonts w:eastAsia="等线"/>
              </w:rPr>
            </w:pPr>
            <w:r w:rsidRPr="00786D23">
              <w:rPr>
                <w:rFonts w:eastAsia="等线" w:hint="eastAsia"/>
              </w:rPr>
              <w:t>FLI</w:t>
            </w:r>
            <w:r w:rsidRPr="00786D23">
              <w:rPr>
                <w:rFonts w:eastAsia="等线"/>
              </w:rPr>
              <w:t>s</w:t>
            </w:r>
            <w:r>
              <w:rPr>
                <w:rFonts w:eastAsia="等线"/>
              </w:rPr>
              <w:t>, Information volume of FLIs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68A" w:rsidRPr="00786D23" w:rsidRDefault="00A0768A" w:rsidP="006E598C">
            <w:pPr>
              <w:pStyle w:val="a8"/>
              <w:ind w:firstLine="0"/>
              <w:rPr>
                <w:rFonts w:eastAsia="等线"/>
              </w:rPr>
            </w:pPr>
            <w:r w:rsidRPr="00786D23">
              <w:rPr>
                <w:rFonts w:eastAsia="等线"/>
              </w:rPr>
              <w:t>-0.1</w:t>
            </w:r>
            <w:r>
              <w:rPr>
                <w:rFonts w:eastAsia="等线"/>
              </w:rPr>
              <w:t>9</w:t>
            </w:r>
            <w:r w:rsidRPr="003C010C">
              <w:rPr>
                <w:rFonts w:eastAsia="等线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68A" w:rsidRPr="00786D23" w:rsidRDefault="00A0768A" w:rsidP="00176B7F">
            <w:pPr>
              <w:pStyle w:val="a8"/>
              <w:rPr>
                <w:rFonts w:eastAsia="等线"/>
              </w:rPr>
            </w:pPr>
            <w:r w:rsidRPr="00786D23">
              <w:rPr>
                <w:rFonts w:eastAsia="等线"/>
              </w:rPr>
              <w:t>-0.3</w:t>
            </w:r>
            <w:r>
              <w:rPr>
                <w:rFonts w:eastAsia="等线"/>
              </w:rPr>
              <w:t>4</w:t>
            </w:r>
            <w:r w:rsidRPr="003C010C">
              <w:rPr>
                <w:rFonts w:eastAsia="等线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68A" w:rsidRPr="00786D23" w:rsidRDefault="00A0768A" w:rsidP="00176B7F">
            <w:pPr>
              <w:pStyle w:val="a8"/>
              <w:rPr>
                <w:rFonts w:eastAsia="等线"/>
              </w:rPr>
            </w:pPr>
            <w:r w:rsidRPr="00786D23">
              <w:rPr>
                <w:rFonts w:eastAsia="等线"/>
              </w:rPr>
              <w:t>0.2</w:t>
            </w:r>
            <w:r>
              <w:rPr>
                <w:rFonts w:eastAsia="等线"/>
              </w:rPr>
              <w:t>6</w:t>
            </w:r>
            <w:r w:rsidRPr="003C010C">
              <w:rPr>
                <w:rFonts w:eastAsia="等线"/>
                <w:vertAlign w:val="superscript"/>
              </w:rPr>
              <w:t>**</w:t>
            </w:r>
          </w:p>
        </w:tc>
      </w:tr>
      <w:tr w:rsidR="00A0768A" w:rsidRPr="00A92CB7" w:rsidTr="00436A06">
        <w:trPr>
          <w:trHeight w:val="48"/>
        </w:trPr>
        <w:tc>
          <w:tcPr>
            <w:tcW w:w="0" w:type="auto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A0768A" w:rsidRPr="00A92CB7" w:rsidRDefault="00A0768A" w:rsidP="00013F7D">
            <w:pPr>
              <w:pStyle w:val="a8"/>
              <w:ind w:firstLine="0"/>
              <w:rPr>
                <w:rFonts w:eastAsia="等线"/>
              </w:rPr>
            </w:pPr>
            <w:r w:rsidRPr="00786D23">
              <w:rPr>
                <w:rFonts w:eastAsia="等线" w:hint="eastAsia"/>
              </w:rPr>
              <w:t>G</w:t>
            </w:r>
            <w:r w:rsidRPr="00786D23">
              <w:rPr>
                <w:rFonts w:eastAsia="等线"/>
              </w:rPr>
              <w:t>1</w:t>
            </w:r>
            <w:r w:rsidRPr="00786D23">
              <w:rPr>
                <w:rFonts w:eastAsia="等线" w:hint="eastAsia"/>
              </w:rPr>
              <w:t>LI</w:t>
            </w:r>
            <w:r w:rsidRPr="00786D23">
              <w:rPr>
                <w:rFonts w:eastAsia="等线"/>
              </w:rPr>
              <w:t>s</w:t>
            </w:r>
            <w:r>
              <w:rPr>
                <w:rFonts w:eastAsia="等线"/>
              </w:rPr>
              <w:t>, Information volume of G1LIs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68A" w:rsidRPr="00A92CB7" w:rsidRDefault="00A0768A" w:rsidP="006E598C">
            <w:pPr>
              <w:pStyle w:val="a8"/>
              <w:ind w:firstLine="0"/>
              <w:rPr>
                <w:rFonts w:eastAsia="等线"/>
              </w:rPr>
            </w:pPr>
            <w:r w:rsidRPr="00786D23">
              <w:rPr>
                <w:rFonts w:eastAsia="等线"/>
              </w:rPr>
              <w:t>-0.</w:t>
            </w:r>
            <w:r>
              <w:rPr>
                <w:rFonts w:eastAsia="等线"/>
              </w:rPr>
              <w:t>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68A" w:rsidRPr="00786D23" w:rsidRDefault="00A0768A" w:rsidP="00176B7F">
            <w:pPr>
              <w:pStyle w:val="a8"/>
              <w:rPr>
                <w:rFonts w:eastAsia="等线"/>
              </w:rPr>
            </w:pPr>
            <w:r w:rsidRPr="00786D23">
              <w:rPr>
                <w:rFonts w:eastAsia="等线"/>
              </w:rPr>
              <w:t>-0.3</w:t>
            </w:r>
            <w:r>
              <w:rPr>
                <w:rFonts w:eastAsia="等线"/>
              </w:rPr>
              <w:t>9</w:t>
            </w:r>
            <w:r w:rsidRPr="003C010C">
              <w:rPr>
                <w:rFonts w:eastAsia="等线"/>
                <w:vertAlign w:val="superscript"/>
              </w:rPr>
              <w:t>**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68A" w:rsidRPr="00786D23" w:rsidRDefault="00A0768A" w:rsidP="00176B7F">
            <w:pPr>
              <w:pStyle w:val="a8"/>
              <w:rPr>
                <w:rFonts w:eastAsia="等线"/>
              </w:rPr>
            </w:pPr>
            <w:r w:rsidRPr="00786D23">
              <w:rPr>
                <w:rFonts w:eastAsia="等线"/>
              </w:rPr>
              <w:t>0.23</w:t>
            </w:r>
            <w:r w:rsidRPr="003C010C">
              <w:rPr>
                <w:rFonts w:eastAsia="等线"/>
                <w:vertAlign w:val="superscript"/>
              </w:rPr>
              <w:t>*</w:t>
            </w:r>
          </w:p>
        </w:tc>
      </w:tr>
      <w:tr w:rsidR="00A0768A" w:rsidRPr="00A92CB7" w:rsidTr="00436A06">
        <w:trPr>
          <w:trHeight w:val="20"/>
        </w:trPr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768A" w:rsidRPr="00A92CB7" w:rsidRDefault="00A0768A" w:rsidP="00013F7D">
            <w:pPr>
              <w:pStyle w:val="a8"/>
              <w:ind w:firstLine="0"/>
              <w:rPr>
                <w:rFonts w:eastAsia="等线"/>
              </w:rPr>
            </w:pPr>
            <w:r w:rsidRPr="00786D23">
              <w:rPr>
                <w:rFonts w:eastAsia="等线"/>
              </w:rPr>
              <w:t>G2LIs</w:t>
            </w:r>
            <w:r>
              <w:rPr>
                <w:rFonts w:eastAsia="等线"/>
              </w:rPr>
              <w:t>, Information volume of G2LIs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768A" w:rsidRPr="00786D23" w:rsidRDefault="00A0768A" w:rsidP="006E598C">
            <w:pPr>
              <w:pStyle w:val="a8"/>
              <w:ind w:firstLine="0"/>
              <w:rPr>
                <w:rFonts w:eastAsia="等线"/>
              </w:rPr>
            </w:pPr>
            <w:r w:rsidRPr="00786D23">
              <w:rPr>
                <w:rFonts w:eastAsia="等线"/>
              </w:rPr>
              <w:t>-0.2</w:t>
            </w:r>
            <w:r>
              <w:rPr>
                <w:rFonts w:eastAsia="等线"/>
              </w:rPr>
              <w:t>7</w:t>
            </w:r>
            <w:r w:rsidRPr="003C010C">
              <w:rPr>
                <w:rFonts w:eastAsia="等线"/>
                <w:vertAlign w:val="superscript"/>
              </w:rPr>
              <w:t>*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768A" w:rsidRPr="00786D23" w:rsidRDefault="00A0768A" w:rsidP="00176B7F">
            <w:pPr>
              <w:pStyle w:val="a8"/>
              <w:rPr>
                <w:rFonts w:eastAsia="等线"/>
              </w:rPr>
            </w:pPr>
            <w:r w:rsidRPr="00786D23">
              <w:rPr>
                <w:rFonts w:eastAsia="等线"/>
              </w:rPr>
              <w:t>-0.08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768A" w:rsidRPr="00786D23" w:rsidRDefault="00A0768A" w:rsidP="00176B7F">
            <w:pPr>
              <w:pStyle w:val="a8"/>
              <w:rPr>
                <w:rFonts w:eastAsia="等线"/>
              </w:rPr>
            </w:pPr>
            <w:r w:rsidRPr="00786D23">
              <w:rPr>
                <w:rFonts w:eastAsia="等线"/>
              </w:rPr>
              <w:t>0.32</w:t>
            </w:r>
            <w:r w:rsidRPr="003C010C">
              <w:rPr>
                <w:rFonts w:eastAsia="等线"/>
                <w:vertAlign w:val="superscript"/>
              </w:rPr>
              <w:t>**</w:t>
            </w:r>
          </w:p>
        </w:tc>
      </w:tr>
    </w:tbl>
    <w:p w:rsidR="00A0768A" w:rsidRDefault="00A0768A" w:rsidP="00A0768A">
      <w:pPr>
        <w:spacing w:before="312" w:after="240"/>
        <w:ind w:firstLineChars="0" w:firstLine="0"/>
        <w:rPr>
          <w:sz w:val="20"/>
          <w:szCs w:val="20"/>
        </w:rPr>
      </w:pPr>
      <w:r>
        <w:rPr>
          <w:sz w:val="20"/>
          <w:szCs w:val="20"/>
        </w:rPr>
        <w:t xml:space="preserve">Notes: * means </w:t>
      </w:r>
      <w:r w:rsidRPr="009F5639">
        <w:rPr>
          <w:sz w:val="20"/>
          <w:szCs w:val="20"/>
        </w:rPr>
        <w:t xml:space="preserve">correlation significant at </w:t>
      </w:r>
      <w:r>
        <w:rPr>
          <w:sz w:val="20"/>
          <w:szCs w:val="20"/>
        </w:rPr>
        <w:t xml:space="preserve">the </w:t>
      </w:r>
      <w:r w:rsidRPr="009F5639">
        <w:rPr>
          <w:sz w:val="20"/>
          <w:szCs w:val="20"/>
        </w:rPr>
        <w:t>0.0</w:t>
      </w:r>
      <w:r>
        <w:rPr>
          <w:sz w:val="20"/>
          <w:szCs w:val="20"/>
        </w:rPr>
        <w:t>5</w:t>
      </w:r>
      <w:r w:rsidRPr="009F5639">
        <w:rPr>
          <w:sz w:val="20"/>
          <w:szCs w:val="20"/>
        </w:rPr>
        <w:t xml:space="preserve"> le</w:t>
      </w:r>
      <w:r>
        <w:rPr>
          <w:sz w:val="20"/>
          <w:szCs w:val="20"/>
        </w:rPr>
        <w:t xml:space="preserve">vel, ** means </w:t>
      </w:r>
      <w:r w:rsidRPr="009F5639">
        <w:rPr>
          <w:sz w:val="20"/>
          <w:szCs w:val="20"/>
        </w:rPr>
        <w:t xml:space="preserve">correlation significant at </w:t>
      </w:r>
      <w:r>
        <w:rPr>
          <w:sz w:val="20"/>
          <w:szCs w:val="20"/>
        </w:rPr>
        <w:t xml:space="preserve">the </w:t>
      </w:r>
      <w:r w:rsidRPr="009F5639">
        <w:rPr>
          <w:sz w:val="20"/>
          <w:szCs w:val="20"/>
        </w:rPr>
        <w:t>0.0</w:t>
      </w:r>
      <w:r>
        <w:rPr>
          <w:sz w:val="20"/>
          <w:szCs w:val="20"/>
        </w:rPr>
        <w:t>1</w:t>
      </w:r>
      <w:r w:rsidRPr="009F5639">
        <w:rPr>
          <w:sz w:val="20"/>
          <w:szCs w:val="20"/>
        </w:rPr>
        <w:t xml:space="preserve"> le</w:t>
      </w:r>
      <w:r>
        <w:rPr>
          <w:sz w:val="20"/>
          <w:szCs w:val="20"/>
        </w:rPr>
        <w:t>vel.</w:t>
      </w:r>
    </w:p>
    <w:p w:rsidR="00176B7F" w:rsidRDefault="007E52D9" w:rsidP="00176B7F">
      <w:pPr>
        <w:shd w:val="clear" w:color="auto" w:fill="FFFFFF"/>
        <w:spacing w:before="312" w:after="240"/>
        <w:ind w:firstLineChars="0" w:firstLine="0"/>
        <w:outlineLvl w:val="2"/>
        <w:rPr>
          <w:rFonts w:eastAsia="等线"/>
        </w:rPr>
      </w:pPr>
      <w:r w:rsidRPr="007E52D9">
        <w:rPr>
          <w:rFonts w:hint="eastAsia"/>
          <w:b/>
          <w:sz w:val="20"/>
          <w:szCs w:val="20"/>
        </w:rPr>
        <w:t>T</w:t>
      </w:r>
      <w:r w:rsidRPr="007E52D9">
        <w:rPr>
          <w:b/>
          <w:sz w:val="20"/>
          <w:szCs w:val="20"/>
        </w:rPr>
        <w:t>ABLE</w:t>
      </w:r>
      <w:r w:rsidR="00176B7F" w:rsidRPr="007E52D9">
        <w:rPr>
          <w:b/>
          <w:sz w:val="20"/>
          <w:szCs w:val="20"/>
        </w:rPr>
        <w:t xml:space="preserve"> S</w:t>
      </w:r>
      <w:r w:rsidR="00013F7D" w:rsidRPr="007E52D9">
        <w:rPr>
          <w:b/>
          <w:sz w:val="20"/>
          <w:szCs w:val="20"/>
        </w:rPr>
        <w:t>5</w:t>
      </w:r>
      <w:r w:rsidR="00176B7F" w:rsidRPr="00CB269A">
        <w:rPr>
          <w:sz w:val="20"/>
          <w:szCs w:val="20"/>
        </w:rPr>
        <w:t xml:space="preserve"> </w:t>
      </w:r>
      <w:r w:rsidR="00176B7F">
        <w:rPr>
          <w:sz w:val="20"/>
          <w:szCs w:val="20"/>
        </w:rPr>
        <w:t>The multiple linear regression equations</w:t>
      </w:r>
      <w:r w:rsidR="00176B7F" w:rsidRPr="00CB269A">
        <w:rPr>
          <w:sz w:val="20"/>
          <w:szCs w:val="20"/>
        </w:rPr>
        <w:t xml:space="preserve"> of </w:t>
      </w:r>
      <w:r w:rsidR="00176B7F">
        <w:rPr>
          <w:sz w:val="20"/>
          <w:szCs w:val="20"/>
        </w:rPr>
        <w:t xml:space="preserve">information volume for </w:t>
      </w:r>
      <w:r w:rsidR="00E05DBD">
        <w:rPr>
          <w:sz w:val="20"/>
          <w:szCs w:val="20"/>
        </w:rPr>
        <w:t>SHDI, PR, and NP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429"/>
        <w:gridCol w:w="1026"/>
        <w:gridCol w:w="1318"/>
        <w:gridCol w:w="1257"/>
      </w:tblGrid>
      <w:tr w:rsidR="00176B7F" w:rsidRPr="00A92CB7" w:rsidTr="00176B7F">
        <w:trPr>
          <w:trHeight w:val="421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6B7F" w:rsidRPr="00A92CB7" w:rsidRDefault="00176B7F" w:rsidP="00176B7F">
            <w:pPr>
              <w:pStyle w:val="a8"/>
              <w:ind w:firstLine="0"/>
              <w:rPr>
                <w:rFonts w:eastAsia="宋体"/>
              </w:rPr>
            </w:pPr>
            <w:r>
              <w:rPr>
                <w:rFonts w:eastAsia="等线"/>
              </w:rPr>
              <w:t>Types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6B7F" w:rsidRPr="00A92CB7" w:rsidRDefault="00176B7F" w:rsidP="00176B7F">
            <w:pPr>
              <w:pStyle w:val="a8"/>
              <w:ind w:firstLine="0"/>
              <w:rPr>
                <w:rFonts w:eastAsia="等线"/>
              </w:rPr>
            </w:pPr>
            <w:r w:rsidRPr="00432889">
              <w:rPr>
                <w:rFonts w:eastAsia="等线"/>
              </w:rPr>
              <w:t>Multiple linear regression equations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6B7F" w:rsidRPr="00A92CB7" w:rsidRDefault="00176B7F" w:rsidP="00176B7F">
            <w:pPr>
              <w:pStyle w:val="a8"/>
              <w:ind w:firstLine="0"/>
              <w:rPr>
                <w:rFonts w:eastAsia="等线"/>
              </w:rPr>
            </w:pPr>
            <w:r w:rsidRPr="00A92CB7">
              <w:rPr>
                <w:rFonts w:eastAsia="等线" w:hint="eastAsia"/>
              </w:rPr>
              <w:t>R</w:t>
            </w:r>
            <w:r w:rsidRPr="00ED5D45">
              <w:rPr>
                <w:rFonts w:eastAsia="等线"/>
                <w:vertAlign w:val="superscript"/>
              </w:rPr>
              <w:t>2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6B7F" w:rsidRPr="00A92CB7" w:rsidRDefault="00176B7F" w:rsidP="00176B7F">
            <w:pPr>
              <w:pStyle w:val="a8"/>
              <w:ind w:firstLine="0"/>
              <w:rPr>
                <w:rFonts w:eastAsia="等线"/>
              </w:rPr>
            </w:pPr>
            <w:r>
              <w:rPr>
                <w:rFonts w:eastAsia="等线"/>
              </w:rPr>
              <w:t>F value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6B7F" w:rsidRPr="00A92CB7" w:rsidRDefault="00176B7F" w:rsidP="00176B7F">
            <w:pPr>
              <w:pStyle w:val="a8"/>
              <w:ind w:firstLine="0"/>
              <w:rPr>
                <w:rFonts w:eastAsia="等线"/>
              </w:rPr>
            </w:pPr>
            <w:r>
              <w:rPr>
                <w:rFonts w:eastAsia="等线"/>
              </w:rPr>
              <w:t>P value</w:t>
            </w:r>
          </w:p>
        </w:tc>
      </w:tr>
      <w:tr w:rsidR="00176B7F" w:rsidRPr="00A92CB7" w:rsidTr="00176B7F">
        <w:trPr>
          <w:trHeight w:val="20"/>
        </w:trPr>
        <w:tc>
          <w:tcPr>
            <w:tcW w:w="1276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6B7F" w:rsidRPr="00A92CB7" w:rsidRDefault="00176B7F" w:rsidP="00176B7F">
            <w:pPr>
              <w:pStyle w:val="a8"/>
              <w:ind w:firstLine="0"/>
              <w:rPr>
                <w:rFonts w:eastAsia="等线"/>
              </w:rPr>
            </w:pPr>
            <w:r>
              <w:rPr>
                <w:rFonts w:eastAsia="等线"/>
              </w:rPr>
              <w:t>SHDI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3420" w:type="dxa"/>
              <w:tblLayout w:type="fixed"/>
              <w:tblLook w:val="04A0" w:firstRow="1" w:lastRow="0" w:firstColumn="1" w:lastColumn="0" w:noHBand="0" w:noVBand="1"/>
            </w:tblPr>
            <w:tblGrid>
              <w:gridCol w:w="3420"/>
            </w:tblGrid>
            <w:tr w:rsidR="00176B7F" w:rsidRPr="00432889" w:rsidTr="00176B7F">
              <w:trPr>
                <w:trHeight w:val="285"/>
              </w:trPr>
              <w:tc>
                <w:tcPr>
                  <w:tcW w:w="3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6B7F" w:rsidRPr="00432889" w:rsidRDefault="00176B7F" w:rsidP="007F5B41">
                  <w:pPr>
                    <w:pStyle w:val="a8"/>
                    <w:ind w:firstLine="0"/>
                    <w:rPr>
                      <w:rFonts w:eastAsia="等线"/>
                    </w:rPr>
                  </w:pPr>
                  <w:r w:rsidRPr="00432889">
                    <w:rPr>
                      <w:rFonts w:eastAsia="等线" w:hint="eastAsia"/>
                    </w:rPr>
                    <w:t>Y=</w:t>
                  </w:r>
                  <w:r>
                    <w:rPr>
                      <w:rFonts w:eastAsia="等线"/>
                    </w:rPr>
                    <w:t xml:space="preserve"> </w:t>
                  </w:r>
                  <w:r w:rsidRPr="00432889">
                    <w:rPr>
                      <w:rFonts w:eastAsia="等线" w:hint="eastAsia"/>
                    </w:rPr>
                    <w:t>-0.1</w:t>
                  </w:r>
                  <w:r>
                    <w:rPr>
                      <w:rFonts w:eastAsia="等线"/>
                    </w:rPr>
                    <w:t>1</w:t>
                  </w:r>
                  <w:r w:rsidRPr="00432889">
                    <w:rPr>
                      <w:rFonts w:eastAsia="等线" w:hint="eastAsia"/>
                    </w:rPr>
                    <w:t>+0.75</w:t>
                  </w:r>
                  <w:r w:rsidR="007F5B41">
                    <w:rPr>
                      <w:rFonts w:eastAsia="等线" w:cs="Times New Roman"/>
                    </w:rPr>
                    <w:t>×</w:t>
                  </w:r>
                  <w:r w:rsidRPr="00432889">
                    <w:rPr>
                      <w:rFonts w:eastAsia="等线" w:hint="eastAsia"/>
                    </w:rPr>
                    <w:t>X</w:t>
                  </w:r>
                  <w:r w:rsidRPr="00060E3A">
                    <w:rPr>
                      <w:rFonts w:eastAsia="等线"/>
                      <w:vertAlign w:val="subscript"/>
                    </w:rPr>
                    <w:t>1</w:t>
                  </w:r>
                  <w:r w:rsidRPr="00432889">
                    <w:rPr>
                      <w:rFonts w:eastAsia="等线" w:hint="eastAsia"/>
                    </w:rPr>
                    <w:t>+0.27</w:t>
                  </w:r>
                  <w:r w:rsidR="007F5B41">
                    <w:rPr>
                      <w:rFonts w:eastAsia="等线" w:cs="Times New Roman"/>
                    </w:rPr>
                    <w:t>×</w:t>
                  </w:r>
                  <w:r w:rsidRPr="00432889">
                    <w:rPr>
                      <w:rFonts w:eastAsia="等线" w:hint="eastAsia"/>
                    </w:rPr>
                    <w:t>X</w:t>
                  </w:r>
                  <w:r w:rsidRPr="00060E3A">
                    <w:rPr>
                      <w:rFonts w:eastAsia="等线"/>
                      <w:vertAlign w:val="subscript"/>
                    </w:rPr>
                    <w:t>2</w:t>
                  </w:r>
                </w:p>
              </w:tc>
            </w:tr>
          </w:tbl>
          <w:p w:rsidR="00176B7F" w:rsidRPr="00A92CB7" w:rsidRDefault="00176B7F" w:rsidP="00176B7F">
            <w:pPr>
              <w:pStyle w:val="a8"/>
              <w:rPr>
                <w:rFonts w:eastAsia="等线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B7F" w:rsidRPr="00A92CB7" w:rsidRDefault="00176B7F" w:rsidP="00176B7F">
            <w:pPr>
              <w:pStyle w:val="a8"/>
              <w:ind w:firstLine="0"/>
              <w:rPr>
                <w:rFonts w:eastAsia="等线"/>
              </w:rPr>
            </w:pPr>
            <w:r>
              <w:rPr>
                <w:rFonts w:eastAsia="等线" w:hint="eastAsia"/>
              </w:rPr>
              <w:t>0.92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B7F" w:rsidRPr="00A92CB7" w:rsidRDefault="00176B7F" w:rsidP="00176B7F">
            <w:pPr>
              <w:pStyle w:val="a8"/>
              <w:ind w:firstLine="0"/>
              <w:rPr>
                <w:rFonts w:eastAsia="等线"/>
              </w:rPr>
            </w:pPr>
            <w:r>
              <w:rPr>
                <w:rFonts w:eastAsia="等线" w:hint="eastAsia"/>
              </w:rPr>
              <w:t>5724.0</w:t>
            </w:r>
            <w:r>
              <w:rPr>
                <w:rFonts w:eastAsia="等线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B7F" w:rsidRPr="00A92CB7" w:rsidRDefault="00176B7F" w:rsidP="00176B7F">
            <w:pPr>
              <w:pStyle w:val="a8"/>
              <w:ind w:firstLine="0"/>
              <w:rPr>
                <w:rFonts w:eastAsia="等线"/>
              </w:rPr>
            </w:pPr>
            <w:r>
              <w:rPr>
                <w:rFonts w:eastAsia="等线"/>
              </w:rPr>
              <w:t>&lt;0.001</w:t>
            </w:r>
          </w:p>
        </w:tc>
      </w:tr>
      <w:tr w:rsidR="00176B7F" w:rsidRPr="00A92CB7" w:rsidTr="00176B7F">
        <w:trPr>
          <w:trHeight w:val="48"/>
        </w:trPr>
        <w:tc>
          <w:tcPr>
            <w:tcW w:w="127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76B7F" w:rsidRPr="00A92CB7" w:rsidRDefault="00176B7F" w:rsidP="00176B7F">
            <w:pPr>
              <w:pStyle w:val="a8"/>
              <w:ind w:firstLine="0"/>
              <w:rPr>
                <w:rFonts w:eastAsia="等线"/>
              </w:rPr>
            </w:pPr>
            <w:r>
              <w:rPr>
                <w:rFonts w:eastAsia="等线"/>
              </w:rPr>
              <w:t>PR</w:t>
            </w:r>
          </w:p>
        </w:tc>
        <w:tc>
          <w:tcPr>
            <w:tcW w:w="342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3420" w:type="dxa"/>
              <w:tblLayout w:type="fixed"/>
              <w:tblLook w:val="04A0" w:firstRow="1" w:lastRow="0" w:firstColumn="1" w:lastColumn="0" w:noHBand="0" w:noVBand="1"/>
            </w:tblPr>
            <w:tblGrid>
              <w:gridCol w:w="3420"/>
            </w:tblGrid>
            <w:tr w:rsidR="00176B7F" w:rsidRPr="00432889" w:rsidTr="00176B7F">
              <w:trPr>
                <w:trHeight w:val="285"/>
              </w:trPr>
              <w:tc>
                <w:tcPr>
                  <w:tcW w:w="3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6B7F" w:rsidRPr="00432889" w:rsidRDefault="00176B7F" w:rsidP="00176B7F">
                  <w:pPr>
                    <w:pStyle w:val="a8"/>
                    <w:ind w:firstLine="0"/>
                    <w:rPr>
                      <w:rFonts w:eastAsia="等线"/>
                    </w:rPr>
                  </w:pPr>
                  <w:r w:rsidRPr="00432889">
                    <w:rPr>
                      <w:rFonts w:eastAsia="等线" w:hint="eastAsia"/>
                    </w:rPr>
                    <w:t>Y=</w:t>
                  </w:r>
                  <w:r>
                    <w:rPr>
                      <w:rFonts w:eastAsia="等线"/>
                    </w:rPr>
                    <w:t xml:space="preserve"> </w:t>
                  </w:r>
                  <w:r w:rsidRPr="00432889">
                    <w:rPr>
                      <w:rFonts w:eastAsia="等线" w:hint="eastAsia"/>
                    </w:rPr>
                    <w:t>4.32+0.71</w:t>
                  </w:r>
                  <w:r w:rsidR="007F5B41">
                    <w:rPr>
                      <w:rFonts w:eastAsia="等线" w:cs="Times New Roman"/>
                    </w:rPr>
                    <w:t>×</w:t>
                  </w:r>
                  <w:r w:rsidRPr="00432889">
                    <w:rPr>
                      <w:rFonts w:eastAsia="等线" w:hint="eastAsia"/>
                    </w:rPr>
                    <w:t>X</w:t>
                  </w:r>
                  <w:r w:rsidRPr="00060E3A">
                    <w:rPr>
                      <w:rFonts w:eastAsia="等线"/>
                      <w:vertAlign w:val="subscript"/>
                    </w:rPr>
                    <w:t>1</w:t>
                  </w:r>
                  <w:r w:rsidRPr="00432889">
                    <w:rPr>
                      <w:rFonts w:eastAsia="等线" w:hint="eastAsia"/>
                    </w:rPr>
                    <w:t>+0.2</w:t>
                  </w:r>
                  <w:r>
                    <w:rPr>
                      <w:rFonts w:eastAsia="等线"/>
                    </w:rPr>
                    <w:t>3</w:t>
                  </w:r>
                  <w:r w:rsidR="007F5B41">
                    <w:rPr>
                      <w:rFonts w:eastAsia="等线" w:cs="Times New Roman"/>
                    </w:rPr>
                    <w:t>×</w:t>
                  </w:r>
                  <w:r w:rsidRPr="00432889">
                    <w:rPr>
                      <w:rFonts w:eastAsia="等线" w:hint="eastAsia"/>
                    </w:rPr>
                    <w:t>X</w:t>
                  </w:r>
                  <w:r w:rsidRPr="00060E3A">
                    <w:rPr>
                      <w:rFonts w:eastAsia="等线"/>
                      <w:vertAlign w:val="subscript"/>
                    </w:rPr>
                    <w:t>2</w:t>
                  </w:r>
                </w:p>
              </w:tc>
            </w:tr>
          </w:tbl>
          <w:p w:rsidR="00176B7F" w:rsidRPr="00A92CB7" w:rsidRDefault="00176B7F" w:rsidP="00176B7F">
            <w:pPr>
              <w:pStyle w:val="a8"/>
              <w:rPr>
                <w:rFonts w:eastAsia="等线"/>
              </w:rPr>
            </w:pPr>
          </w:p>
        </w:tc>
        <w:tc>
          <w:tcPr>
            <w:tcW w:w="102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B7F" w:rsidRPr="00A92CB7" w:rsidRDefault="00176B7F" w:rsidP="00176B7F">
            <w:pPr>
              <w:pStyle w:val="a8"/>
              <w:ind w:firstLine="0"/>
              <w:rPr>
                <w:rFonts w:eastAsia="等线"/>
              </w:rPr>
            </w:pPr>
            <w:r>
              <w:rPr>
                <w:rFonts w:eastAsia="等线" w:hint="eastAsia"/>
              </w:rPr>
              <w:t>0.5</w:t>
            </w:r>
            <w:r>
              <w:rPr>
                <w:rFonts w:eastAsia="等线"/>
              </w:rPr>
              <w:t>5</w:t>
            </w:r>
          </w:p>
        </w:tc>
        <w:tc>
          <w:tcPr>
            <w:tcW w:w="131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B7F" w:rsidRPr="00A92CB7" w:rsidRDefault="00176B7F" w:rsidP="00176B7F">
            <w:pPr>
              <w:pStyle w:val="a8"/>
              <w:ind w:firstLine="0"/>
              <w:rPr>
                <w:rFonts w:eastAsia="等线"/>
              </w:rPr>
            </w:pPr>
            <w:r>
              <w:rPr>
                <w:rFonts w:eastAsia="等线" w:hint="eastAsia"/>
              </w:rPr>
              <w:t>600.97</w:t>
            </w:r>
          </w:p>
        </w:tc>
        <w:tc>
          <w:tcPr>
            <w:tcW w:w="125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B7F" w:rsidRPr="00A92CB7" w:rsidRDefault="00176B7F" w:rsidP="00176B7F">
            <w:pPr>
              <w:pStyle w:val="a8"/>
              <w:ind w:firstLine="0"/>
              <w:rPr>
                <w:rFonts w:eastAsia="等线"/>
              </w:rPr>
            </w:pPr>
            <w:r>
              <w:rPr>
                <w:rFonts w:eastAsia="等线"/>
              </w:rPr>
              <w:t>&lt;0.001</w:t>
            </w:r>
          </w:p>
        </w:tc>
      </w:tr>
      <w:tr w:rsidR="00176B7F" w:rsidRPr="00A92CB7" w:rsidTr="00176B7F">
        <w:trPr>
          <w:trHeight w:val="20"/>
        </w:trPr>
        <w:tc>
          <w:tcPr>
            <w:tcW w:w="1276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6B7F" w:rsidRPr="00A92CB7" w:rsidRDefault="00176B7F" w:rsidP="00176B7F">
            <w:pPr>
              <w:pStyle w:val="a8"/>
              <w:ind w:firstLine="0"/>
              <w:rPr>
                <w:rFonts w:eastAsia="等线"/>
              </w:rPr>
            </w:pPr>
            <w:r>
              <w:rPr>
                <w:rFonts w:eastAsia="等线"/>
              </w:rPr>
              <w:lastRenderedPageBreak/>
              <w:t>NP</w:t>
            </w:r>
          </w:p>
        </w:tc>
        <w:tc>
          <w:tcPr>
            <w:tcW w:w="342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3420" w:type="dxa"/>
              <w:tblLayout w:type="fixed"/>
              <w:tblLook w:val="04A0" w:firstRow="1" w:lastRow="0" w:firstColumn="1" w:lastColumn="0" w:noHBand="0" w:noVBand="1"/>
            </w:tblPr>
            <w:tblGrid>
              <w:gridCol w:w="3420"/>
            </w:tblGrid>
            <w:tr w:rsidR="00176B7F" w:rsidRPr="00432889" w:rsidTr="00176B7F">
              <w:trPr>
                <w:trHeight w:val="285"/>
              </w:trPr>
              <w:tc>
                <w:tcPr>
                  <w:tcW w:w="3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6B7F" w:rsidRPr="00432889" w:rsidRDefault="00176B7F" w:rsidP="00176B7F">
                  <w:pPr>
                    <w:pStyle w:val="a8"/>
                    <w:ind w:firstLine="0"/>
                    <w:rPr>
                      <w:rFonts w:eastAsia="等线"/>
                    </w:rPr>
                  </w:pPr>
                  <w:r w:rsidRPr="00432889">
                    <w:rPr>
                      <w:rFonts w:eastAsia="等线" w:hint="eastAsia"/>
                    </w:rPr>
                    <w:t>Y=</w:t>
                  </w:r>
                  <w:r>
                    <w:rPr>
                      <w:rFonts w:eastAsia="等线"/>
                    </w:rPr>
                    <w:t xml:space="preserve"> </w:t>
                  </w:r>
                  <w:r w:rsidRPr="00432889">
                    <w:rPr>
                      <w:rFonts w:eastAsia="等线" w:hint="eastAsia"/>
                    </w:rPr>
                    <w:t>1.0</w:t>
                  </w:r>
                  <w:r>
                    <w:rPr>
                      <w:rFonts w:eastAsia="等线"/>
                    </w:rPr>
                    <w:t>1</w:t>
                  </w:r>
                  <w:r w:rsidRPr="00432889">
                    <w:rPr>
                      <w:rFonts w:eastAsia="等线" w:hint="eastAsia"/>
                    </w:rPr>
                    <w:t>+0.</w:t>
                  </w:r>
                  <w:r>
                    <w:rPr>
                      <w:rFonts w:eastAsia="等线"/>
                    </w:rPr>
                    <w:t>90</w:t>
                  </w:r>
                  <w:r w:rsidR="007F5B41">
                    <w:rPr>
                      <w:rFonts w:eastAsia="等线" w:cs="Times New Roman"/>
                    </w:rPr>
                    <w:t>×</w:t>
                  </w:r>
                  <w:r w:rsidRPr="00432889">
                    <w:rPr>
                      <w:rFonts w:eastAsia="等线" w:hint="eastAsia"/>
                    </w:rPr>
                    <w:t>X</w:t>
                  </w:r>
                  <w:r w:rsidRPr="00060E3A">
                    <w:rPr>
                      <w:rFonts w:eastAsia="等线"/>
                      <w:vertAlign w:val="subscript"/>
                    </w:rPr>
                    <w:t>1</w:t>
                  </w:r>
                  <w:r w:rsidRPr="00432889">
                    <w:rPr>
                      <w:rFonts w:eastAsia="等线" w:hint="eastAsia"/>
                    </w:rPr>
                    <w:t>+0.14</w:t>
                  </w:r>
                  <w:r w:rsidR="007F5B41">
                    <w:rPr>
                      <w:rFonts w:eastAsia="等线" w:cs="Times New Roman"/>
                    </w:rPr>
                    <w:t>×</w:t>
                  </w:r>
                  <w:r w:rsidRPr="00432889">
                    <w:rPr>
                      <w:rFonts w:eastAsia="等线" w:hint="eastAsia"/>
                    </w:rPr>
                    <w:t>X</w:t>
                  </w:r>
                  <w:r w:rsidRPr="00060E3A">
                    <w:rPr>
                      <w:rFonts w:eastAsia="等线"/>
                      <w:vertAlign w:val="subscript"/>
                    </w:rPr>
                    <w:t>2</w:t>
                  </w:r>
                </w:p>
              </w:tc>
            </w:tr>
          </w:tbl>
          <w:p w:rsidR="00176B7F" w:rsidRPr="00A92CB7" w:rsidRDefault="00176B7F" w:rsidP="00176B7F">
            <w:pPr>
              <w:pStyle w:val="a8"/>
              <w:rPr>
                <w:rFonts w:eastAsia="等线"/>
              </w:rPr>
            </w:pPr>
          </w:p>
        </w:tc>
        <w:tc>
          <w:tcPr>
            <w:tcW w:w="102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6B7F" w:rsidRPr="00A92CB7" w:rsidRDefault="00176B7F" w:rsidP="00176B7F">
            <w:pPr>
              <w:pStyle w:val="a8"/>
              <w:ind w:firstLine="0"/>
              <w:rPr>
                <w:rFonts w:eastAsia="等线"/>
              </w:rPr>
            </w:pPr>
            <w:r>
              <w:rPr>
                <w:rFonts w:eastAsia="等线" w:hint="eastAsia"/>
              </w:rPr>
              <w:t>0.94</w:t>
            </w:r>
          </w:p>
        </w:tc>
        <w:tc>
          <w:tcPr>
            <w:tcW w:w="13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6B7F" w:rsidRPr="00A92CB7" w:rsidRDefault="00176B7F" w:rsidP="00176B7F">
            <w:pPr>
              <w:pStyle w:val="a8"/>
              <w:ind w:firstLine="0"/>
              <w:rPr>
                <w:rFonts w:eastAsia="等线"/>
              </w:rPr>
            </w:pPr>
            <w:r>
              <w:rPr>
                <w:rFonts w:eastAsia="等线" w:hint="eastAsia"/>
              </w:rPr>
              <w:t>8102.19</w:t>
            </w:r>
          </w:p>
        </w:tc>
        <w:tc>
          <w:tcPr>
            <w:tcW w:w="12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6B7F" w:rsidRPr="00A92CB7" w:rsidRDefault="00176B7F" w:rsidP="00176B7F">
            <w:pPr>
              <w:pStyle w:val="a8"/>
              <w:ind w:firstLine="0"/>
              <w:rPr>
                <w:rFonts w:eastAsia="等线"/>
              </w:rPr>
            </w:pPr>
            <w:r>
              <w:rPr>
                <w:rFonts w:eastAsia="等线"/>
              </w:rPr>
              <w:t>&lt;0.001</w:t>
            </w:r>
          </w:p>
        </w:tc>
      </w:tr>
    </w:tbl>
    <w:p w:rsidR="00176B7F" w:rsidRDefault="00176B7F" w:rsidP="00176B7F">
      <w:pPr>
        <w:pStyle w:val="a8"/>
        <w:rPr>
          <w:rFonts w:eastAsia="等线"/>
        </w:rPr>
      </w:pPr>
      <w:r>
        <w:rPr>
          <w:rFonts w:eastAsia="等线"/>
        </w:rPr>
        <w:t>Notes: T</w:t>
      </w:r>
      <w:r w:rsidRPr="00432889">
        <w:rPr>
          <w:rFonts w:eastAsia="等线"/>
        </w:rPr>
        <w:t xml:space="preserve">he confidence level </w:t>
      </w:r>
      <w:r>
        <w:rPr>
          <w:rFonts w:eastAsia="等线"/>
        </w:rPr>
        <w:t>is set to</w:t>
      </w:r>
      <w:r w:rsidRPr="00432889">
        <w:rPr>
          <w:rFonts w:eastAsia="等线"/>
        </w:rPr>
        <w:t xml:space="preserve"> 99%,</w:t>
      </w:r>
      <w:r>
        <w:rPr>
          <w:rFonts w:eastAsia="等线"/>
        </w:rPr>
        <w:t xml:space="preserve"> Y is the information volume of FLIs, X</w:t>
      </w:r>
      <w:r w:rsidRPr="00432889">
        <w:rPr>
          <w:rFonts w:eastAsia="等线"/>
          <w:vertAlign w:val="subscript"/>
        </w:rPr>
        <w:t>1</w:t>
      </w:r>
      <w:r>
        <w:rPr>
          <w:rFonts w:eastAsia="等线"/>
        </w:rPr>
        <w:t xml:space="preserve"> is the information volume of G1LIs, and X</w:t>
      </w:r>
      <w:r w:rsidRPr="00432889">
        <w:rPr>
          <w:rFonts w:eastAsia="等线"/>
          <w:vertAlign w:val="subscript"/>
        </w:rPr>
        <w:t>2</w:t>
      </w:r>
      <w:r>
        <w:rPr>
          <w:rFonts w:eastAsia="等线"/>
        </w:rPr>
        <w:t xml:space="preserve"> is the information volume of G2LIs</w:t>
      </w:r>
    </w:p>
    <w:p w:rsidR="00176B7F" w:rsidRDefault="00176B7F" w:rsidP="00A0768A">
      <w:pPr>
        <w:spacing w:before="312" w:after="240"/>
        <w:ind w:firstLineChars="0" w:firstLine="0"/>
      </w:pPr>
    </w:p>
    <w:p w:rsidR="00A937D1" w:rsidRDefault="00A937D1" w:rsidP="00A937D1">
      <w:pPr>
        <w:shd w:val="clear" w:color="auto" w:fill="FFFFFF"/>
        <w:spacing w:before="312" w:after="240"/>
        <w:ind w:firstLineChars="0" w:firstLine="0"/>
        <w:outlineLvl w:val="2"/>
      </w:pPr>
      <w:r>
        <w:rPr>
          <w:rFonts w:hint="eastAsia"/>
          <w:noProof/>
        </w:rPr>
        <w:drawing>
          <wp:inline distT="0" distB="0" distL="0" distR="0" wp14:anchorId="474F62CA" wp14:editId="4B8DB6D3">
            <wp:extent cx="4626864" cy="30632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信息量比较——movewindow_ck_shdi-pr-n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864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A1" w:rsidRPr="00E55339" w:rsidRDefault="007E52D9" w:rsidP="00E55339">
      <w:pPr>
        <w:shd w:val="clear" w:color="auto" w:fill="FFFFFF"/>
        <w:spacing w:before="312" w:after="240"/>
        <w:ind w:firstLineChars="0" w:firstLine="0"/>
        <w:outlineLvl w:val="2"/>
        <w:rPr>
          <w:sz w:val="20"/>
          <w:szCs w:val="20"/>
        </w:rPr>
      </w:pPr>
      <w:r w:rsidRPr="007E52D9">
        <w:rPr>
          <w:rFonts w:hint="eastAsia"/>
          <w:b/>
          <w:sz w:val="20"/>
          <w:szCs w:val="20"/>
        </w:rPr>
        <w:t>F</w:t>
      </w:r>
      <w:r w:rsidRPr="007E52D9">
        <w:rPr>
          <w:b/>
          <w:sz w:val="20"/>
          <w:szCs w:val="20"/>
        </w:rPr>
        <w:t>IGURE</w:t>
      </w:r>
      <w:r w:rsidR="00A937D1" w:rsidRPr="007E52D9">
        <w:rPr>
          <w:b/>
          <w:sz w:val="20"/>
          <w:szCs w:val="20"/>
        </w:rPr>
        <w:t xml:space="preserve"> S1</w:t>
      </w:r>
      <w:r w:rsidR="00A937D1" w:rsidRPr="00CB269A">
        <w:rPr>
          <w:sz w:val="20"/>
          <w:szCs w:val="20"/>
        </w:rPr>
        <w:t xml:space="preserve"> The spatial distribution</w:t>
      </w:r>
      <w:r w:rsidR="00A937D1">
        <w:rPr>
          <w:sz w:val="20"/>
          <w:szCs w:val="20"/>
        </w:rPr>
        <w:t>s</w:t>
      </w:r>
      <w:r w:rsidR="00A937D1" w:rsidRPr="00CB269A">
        <w:rPr>
          <w:sz w:val="20"/>
          <w:szCs w:val="20"/>
        </w:rPr>
        <w:t xml:space="preserve"> of information volume of </w:t>
      </w:r>
      <w:r w:rsidR="00A937D1">
        <w:rPr>
          <w:sz w:val="20"/>
          <w:szCs w:val="20"/>
        </w:rPr>
        <w:t xml:space="preserve">the </w:t>
      </w:r>
      <w:r w:rsidR="00A937D1" w:rsidRPr="00CB269A">
        <w:rPr>
          <w:sz w:val="20"/>
          <w:szCs w:val="20"/>
        </w:rPr>
        <w:t>FLIs, G1LIs and G2LIs / KB (KB is 2</w:t>
      </w:r>
      <w:r w:rsidR="00A937D1" w:rsidRPr="00CB269A">
        <w:rPr>
          <w:sz w:val="20"/>
          <w:szCs w:val="20"/>
          <w:vertAlign w:val="superscript"/>
        </w:rPr>
        <w:t>10</w:t>
      </w:r>
      <w:r w:rsidR="00A937D1" w:rsidRPr="00CB269A">
        <w:rPr>
          <w:sz w:val="20"/>
          <w:szCs w:val="20"/>
        </w:rPr>
        <w:t xml:space="preserve"> bits)</w:t>
      </w:r>
      <w:r w:rsidR="000D6D0B">
        <w:fldChar w:fldCharType="begin"/>
      </w:r>
      <w:r w:rsidR="000D6D0B">
        <w:instrText xml:space="preserve"> ADDIN NE.Bib</w:instrText>
      </w:r>
      <w:r w:rsidR="000D6D0B">
        <w:fldChar w:fldCharType="separate"/>
      </w:r>
    </w:p>
    <w:p w:rsidR="00B906A1" w:rsidRPr="00B906A1" w:rsidRDefault="00B906A1" w:rsidP="00B906A1">
      <w:pPr>
        <w:spacing w:before="312"/>
        <w:ind w:firstLineChars="0" w:firstLine="0"/>
        <w:rPr>
          <w:b/>
          <w:szCs w:val="24"/>
        </w:rPr>
      </w:pPr>
      <w:r w:rsidRPr="00B906A1">
        <w:rPr>
          <w:b/>
        </w:rPr>
        <w:t>References:</w:t>
      </w:r>
    </w:p>
    <w:p w:rsidR="00B906A1" w:rsidRDefault="00B906A1" w:rsidP="00B906A1">
      <w:pPr>
        <w:autoSpaceDE w:val="0"/>
        <w:autoSpaceDN w:val="0"/>
        <w:adjustRightInd w:val="0"/>
        <w:spacing w:beforeLines="0" w:before="0" w:line="240" w:lineRule="auto"/>
        <w:ind w:left="320" w:firstLineChars="0" w:hanging="320"/>
        <w:rPr>
          <w:rFonts w:cs="Times New Roman"/>
          <w:kern w:val="0"/>
          <w:szCs w:val="24"/>
        </w:rPr>
      </w:pPr>
      <w:bookmarkStart w:id="0" w:name="_neb2C0B98C4_33E9_444D_A1DA_01164B4F178F"/>
      <w:r>
        <w:rPr>
          <w:rFonts w:cs="Times New Roman"/>
          <w:color w:val="000000"/>
          <w:kern w:val="0"/>
          <w:sz w:val="20"/>
          <w:szCs w:val="20"/>
        </w:rPr>
        <w:t xml:space="preserve">Baldwin, D.J.B., Weaver, K., Schnekenburger, F., and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Perera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, A.H.</w:t>
      </w:r>
      <w:r w:rsidR="004660FE">
        <w:rPr>
          <w:rFonts w:cs="Times New Roman"/>
          <w:color w:val="000000"/>
          <w:kern w:val="0"/>
          <w:sz w:val="20"/>
          <w:szCs w:val="20"/>
        </w:rPr>
        <w:t xml:space="preserve"> (</w:t>
      </w:r>
      <w:r>
        <w:rPr>
          <w:rFonts w:cs="Times New Roman"/>
          <w:color w:val="000000"/>
          <w:kern w:val="0"/>
          <w:sz w:val="20"/>
          <w:szCs w:val="20"/>
        </w:rPr>
        <w:t>2004</w:t>
      </w:r>
      <w:r w:rsidR="004660FE">
        <w:rPr>
          <w:rFonts w:cs="Times New Roman"/>
          <w:color w:val="000000"/>
          <w:kern w:val="0"/>
          <w:sz w:val="20"/>
          <w:szCs w:val="20"/>
        </w:rPr>
        <w:t>)</w:t>
      </w:r>
      <w:r>
        <w:rPr>
          <w:rFonts w:cs="Times New Roman"/>
          <w:color w:val="000000"/>
          <w:kern w:val="0"/>
          <w:sz w:val="20"/>
          <w:szCs w:val="20"/>
        </w:rPr>
        <w:t>. Sensitivity of landscape pattern indices to input data characteristics on real landscapes: Implications for their use in natural disturbance emulation.</w:t>
      </w:r>
      <w:r w:rsidR="004660FE" w:rsidRPr="004660FE">
        <w:t xml:space="preserve"> </w:t>
      </w:r>
      <w:r w:rsidR="004660FE" w:rsidRPr="004660FE">
        <w:rPr>
          <w:rFonts w:cs="Times New Roman"/>
          <w:color w:val="000000"/>
          <w:kern w:val="0"/>
          <w:sz w:val="20"/>
          <w:szCs w:val="20"/>
        </w:rPr>
        <w:t>Landscape Ecology</w:t>
      </w:r>
      <w:r w:rsidR="004660FE">
        <w:rPr>
          <w:rFonts w:cs="Times New Roman"/>
          <w:color w:val="000000"/>
          <w:kern w:val="0"/>
          <w:sz w:val="20"/>
          <w:szCs w:val="20"/>
        </w:rPr>
        <w:t>,</w:t>
      </w:r>
      <w:r>
        <w:rPr>
          <w:rFonts w:cs="Times New Roman"/>
          <w:color w:val="000000"/>
          <w:kern w:val="0"/>
          <w:sz w:val="20"/>
          <w:szCs w:val="20"/>
        </w:rPr>
        <w:t xml:space="preserve"> 19, 255-271. https://doi:10.1023/B:LAND.</w:t>
      </w:r>
      <w:r w:rsidR="004660FE">
        <w:rPr>
          <w:rFonts w:cs="Times New Roman"/>
          <w:color w:val="000000"/>
          <w:kern w:val="0"/>
          <w:sz w:val="20"/>
          <w:szCs w:val="20"/>
        </w:rPr>
        <w:t xml:space="preserve"> </w:t>
      </w:r>
      <w:r>
        <w:rPr>
          <w:rFonts w:cs="Times New Roman"/>
          <w:color w:val="000000"/>
          <w:kern w:val="0"/>
          <w:sz w:val="20"/>
          <w:szCs w:val="20"/>
        </w:rPr>
        <w:t>0000030442.96122.ef.</w:t>
      </w:r>
      <w:bookmarkEnd w:id="0"/>
    </w:p>
    <w:p w:rsidR="00B906A1" w:rsidRDefault="00B906A1" w:rsidP="00B906A1">
      <w:pPr>
        <w:autoSpaceDE w:val="0"/>
        <w:autoSpaceDN w:val="0"/>
        <w:adjustRightInd w:val="0"/>
        <w:spacing w:beforeLines="0" w:before="0" w:line="240" w:lineRule="auto"/>
        <w:ind w:left="320" w:firstLineChars="0" w:hanging="320"/>
        <w:rPr>
          <w:rFonts w:cs="Times New Roman"/>
          <w:kern w:val="0"/>
          <w:szCs w:val="24"/>
        </w:rPr>
      </w:pPr>
      <w:bookmarkStart w:id="1" w:name="_neb94CC57A5_A3B2_4142_997A_D90F429A50F0"/>
      <w:r>
        <w:rPr>
          <w:rFonts w:cs="Times New Roman"/>
          <w:color w:val="000000"/>
          <w:kern w:val="0"/>
          <w:sz w:val="20"/>
          <w:szCs w:val="20"/>
        </w:rPr>
        <w:t xml:space="preserve">Cain, D.H., Riitters, K., and Orvis, K.,1997. A multi-scale analysis of landscape statistics. </w:t>
      </w:r>
      <w:r w:rsidR="004660FE" w:rsidRPr="004660FE">
        <w:rPr>
          <w:rFonts w:cs="Times New Roman"/>
          <w:color w:val="000000"/>
          <w:kern w:val="0"/>
          <w:sz w:val="20"/>
          <w:szCs w:val="20"/>
        </w:rPr>
        <w:t>Landscape Ecology</w:t>
      </w:r>
      <w:r w:rsidR="004660FE">
        <w:rPr>
          <w:rFonts w:cs="Times New Roman"/>
          <w:color w:val="000000"/>
          <w:kern w:val="0"/>
          <w:sz w:val="20"/>
          <w:szCs w:val="20"/>
        </w:rPr>
        <w:t>,</w:t>
      </w:r>
      <w:r>
        <w:rPr>
          <w:rFonts w:cs="Times New Roman"/>
          <w:color w:val="000000"/>
          <w:kern w:val="0"/>
          <w:sz w:val="20"/>
          <w:szCs w:val="20"/>
        </w:rPr>
        <w:t xml:space="preserve"> 12, 199-212. https://doi:10.1023/A:1007938619068.</w:t>
      </w:r>
      <w:bookmarkEnd w:id="1"/>
    </w:p>
    <w:p w:rsidR="00B906A1" w:rsidRDefault="00B906A1" w:rsidP="00B906A1">
      <w:pPr>
        <w:autoSpaceDE w:val="0"/>
        <w:autoSpaceDN w:val="0"/>
        <w:adjustRightInd w:val="0"/>
        <w:spacing w:beforeLines="0" w:before="0" w:line="240" w:lineRule="auto"/>
        <w:ind w:left="320" w:firstLineChars="0" w:hanging="320"/>
        <w:rPr>
          <w:rFonts w:cs="Times New Roman"/>
          <w:kern w:val="0"/>
          <w:szCs w:val="24"/>
        </w:rPr>
      </w:pPr>
      <w:bookmarkStart w:id="2" w:name="_nebECF2BFDF_99CF_46FB_B86A_50C4B6B8FB56"/>
      <w:r>
        <w:rPr>
          <w:rFonts w:cs="Times New Roman"/>
          <w:color w:val="000000"/>
          <w:kern w:val="0"/>
          <w:sz w:val="20"/>
          <w:szCs w:val="20"/>
        </w:rPr>
        <w:t>Cushman, S.A., McGarigal, K., and Neel, M.C.,2008. Parsimony in landscape metrics: Strength, universality, and consistency.</w:t>
      </w:r>
      <w:r w:rsidR="004660FE">
        <w:rPr>
          <w:rFonts w:cs="Times New Roman"/>
          <w:color w:val="000000"/>
          <w:kern w:val="0"/>
          <w:sz w:val="20"/>
          <w:szCs w:val="20"/>
        </w:rPr>
        <w:t xml:space="preserve"> </w:t>
      </w:r>
      <w:r w:rsidR="004660FE" w:rsidRPr="004660FE">
        <w:rPr>
          <w:rFonts w:cs="Times New Roman"/>
          <w:color w:val="000000"/>
          <w:kern w:val="0"/>
          <w:sz w:val="20"/>
          <w:szCs w:val="20"/>
        </w:rPr>
        <w:t>Ecological Indicators</w:t>
      </w:r>
      <w:r w:rsidR="004660FE">
        <w:rPr>
          <w:rFonts w:cs="Times New Roman"/>
          <w:color w:val="000000"/>
          <w:kern w:val="0"/>
          <w:sz w:val="20"/>
          <w:szCs w:val="20"/>
        </w:rPr>
        <w:t>,</w:t>
      </w:r>
      <w:r w:rsidR="004660FE" w:rsidRPr="004660FE">
        <w:rPr>
          <w:rFonts w:cs="Times New Roman"/>
          <w:color w:val="000000"/>
          <w:kern w:val="0"/>
          <w:sz w:val="20"/>
          <w:szCs w:val="20"/>
        </w:rPr>
        <w:t xml:space="preserve"> </w:t>
      </w:r>
      <w:r>
        <w:rPr>
          <w:rFonts w:cs="Times New Roman"/>
          <w:color w:val="000000"/>
          <w:kern w:val="0"/>
          <w:sz w:val="20"/>
          <w:szCs w:val="20"/>
        </w:rPr>
        <w:t>8, 691-703. https://doi.org/10.1016/</w:t>
      </w:r>
      <w:r w:rsidR="004660FE"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kern w:val="0"/>
          <w:sz w:val="20"/>
          <w:szCs w:val="20"/>
        </w:rPr>
        <w:t>j.ecolind</w:t>
      </w:r>
      <w:proofErr w:type="gramEnd"/>
      <w:r>
        <w:rPr>
          <w:rFonts w:cs="Times New Roman"/>
          <w:color w:val="000000"/>
          <w:kern w:val="0"/>
          <w:sz w:val="20"/>
          <w:szCs w:val="20"/>
        </w:rPr>
        <w:t>.2007.12.002.</w:t>
      </w:r>
      <w:bookmarkEnd w:id="2"/>
    </w:p>
    <w:p w:rsidR="00B906A1" w:rsidRDefault="00B906A1" w:rsidP="00B906A1">
      <w:pPr>
        <w:autoSpaceDE w:val="0"/>
        <w:autoSpaceDN w:val="0"/>
        <w:adjustRightInd w:val="0"/>
        <w:spacing w:beforeLines="0" w:before="0" w:line="240" w:lineRule="auto"/>
        <w:ind w:left="320" w:firstLineChars="0" w:hanging="320"/>
        <w:rPr>
          <w:rFonts w:cs="Times New Roman"/>
          <w:kern w:val="0"/>
          <w:szCs w:val="24"/>
        </w:rPr>
      </w:pPr>
      <w:bookmarkStart w:id="3" w:name="_neb6C43F2E4_62B1_4C20_BCD0_5336563EB1A4"/>
      <w:r>
        <w:rPr>
          <w:rFonts w:cs="Times New Roman"/>
          <w:color w:val="000000"/>
          <w:kern w:val="0"/>
          <w:sz w:val="20"/>
          <w:szCs w:val="20"/>
        </w:rPr>
        <w:t>Nagendra, H.,2002. Opposite trends in response for the Shannon and Simpson indices of landscape diversity. Applied Geography</w:t>
      </w:r>
      <w:r w:rsidR="004660FE">
        <w:rPr>
          <w:rFonts w:cs="Times New Roman"/>
          <w:color w:val="000000"/>
          <w:kern w:val="0"/>
          <w:sz w:val="20"/>
          <w:szCs w:val="20"/>
        </w:rPr>
        <w:t>,</w:t>
      </w:r>
      <w:r>
        <w:rPr>
          <w:rFonts w:cs="Times New Roman"/>
          <w:color w:val="000000"/>
          <w:kern w:val="0"/>
          <w:sz w:val="20"/>
          <w:szCs w:val="20"/>
        </w:rPr>
        <w:t xml:space="preserve"> 22, 175-186.</w:t>
      </w:r>
      <w:r w:rsidR="004660FE">
        <w:rPr>
          <w:rFonts w:cs="Times New Roman"/>
          <w:color w:val="000000"/>
          <w:kern w:val="0"/>
          <w:sz w:val="20"/>
          <w:szCs w:val="20"/>
        </w:rPr>
        <w:t xml:space="preserve"> </w:t>
      </w:r>
      <w:bookmarkStart w:id="4" w:name="_GoBack"/>
      <w:bookmarkEnd w:id="4"/>
      <w:r>
        <w:rPr>
          <w:rFonts w:cs="Times New Roman"/>
          <w:color w:val="000000"/>
          <w:kern w:val="0"/>
          <w:sz w:val="20"/>
          <w:szCs w:val="20"/>
        </w:rPr>
        <w:t>https://doi.org/10.1016/S0143-6228(02)00002-4.</w:t>
      </w:r>
      <w:bookmarkEnd w:id="3"/>
    </w:p>
    <w:p w:rsidR="00E9213E" w:rsidRPr="00DE5691" w:rsidRDefault="000D6D0B" w:rsidP="00DE5691">
      <w:pPr>
        <w:autoSpaceDE w:val="0"/>
        <w:autoSpaceDN w:val="0"/>
        <w:adjustRightInd w:val="0"/>
        <w:spacing w:beforeLines="0" w:before="0"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>
        <w:fldChar w:fldCharType="end"/>
      </w:r>
      <w:r w:rsidR="00531352">
        <w:fldChar w:fldCharType="begin"/>
      </w:r>
      <w:r w:rsidR="00531352">
        <w:instrText xml:space="preserve"> ADDIN NE.Rep</w:instrText>
      </w:r>
      <w:r w:rsidR="00531352">
        <w:fldChar w:fldCharType="end"/>
      </w:r>
    </w:p>
    <w:sectPr w:rsidR="00E9213E" w:rsidRPr="00DE56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5E9" w:rsidRDefault="004505E9" w:rsidP="00E9213E">
      <w:pPr>
        <w:spacing w:before="240" w:line="240" w:lineRule="auto"/>
        <w:ind w:firstLine="480"/>
      </w:pPr>
      <w:r>
        <w:separator/>
      </w:r>
    </w:p>
  </w:endnote>
  <w:endnote w:type="continuationSeparator" w:id="0">
    <w:p w:rsidR="004505E9" w:rsidRDefault="004505E9" w:rsidP="00E9213E">
      <w:pPr>
        <w:spacing w:before="24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4E" w:rsidRDefault="00FD34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4E" w:rsidRDefault="00FD344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4E" w:rsidRDefault="00FD34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5E9" w:rsidRDefault="004505E9" w:rsidP="00E9213E">
      <w:pPr>
        <w:spacing w:before="240" w:line="240" w:lineRule="auto"/>
        <w:ind w:firstLine="480"/>
      </w:pPr>
      <w:r>
        <w:separator/>
      </w:r>
    </w:p>
  </w:footnote>
  <w:footnote w:type="continuationSeparator" w:id="0">
    <w:p w:rsidR="004505E9" w:rsidRDefault="004505E9" w:rsidP="00E9213E">
      <w:pPr>
        <w:spacing w:before="24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4E" w:rsidRDefault="00FD344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4E" w:rsidRDefault="00FD344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4E" w:rsidRDefault="00FD34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166E3C7A-513C-47F6-955B-204D9576939E}" w:val=" ADDIN NE.Ref.{166E3C7A-513C-47F6-955B-204D9576939E}&lt;Citation&gt;&lt;Group&gt;&lt;References&gt;&lt;Item&gt;&lt;ID&gt;4817&lt;/ID&gt;&lt;UID&gt;{2C0B98C4-33E9-444D-A1DA-01164B4F178F}&lt;/UID&gt;&lt;Title&gt;Sensitivity of landscape pattern indices to input data characteristics on real landscapes: implications for their use in natural disturbance emulation&lt;/Title&gt;&lt;Template&gt;Journal Article&lt;/Template&gt;&lt;Star&gt;0&lt;/Star&gt;&lt;Tag&gt;5&lt;/Tag&gt;&lt;Author&gt;Baldwin, David J B; Weaver, Kevin; Schnekenburger, Frank; Perera, Ajith H&lt;/Author&gt;&lt;Year&gt;2004&lt;/Year&gt;&lt;Details&gt;&lt;_alternate_title&gt;Landscape Ecology&lt;/_alternate_title&gt;&lt;_date_display&gt;2004&lt;/_date_display&gt;&lt;_date&gt;2004-01-01&lt;/_date&gt;&lt;_doi&gt;10.1023/B:LAND.0000030442.96122.ef&lt;/_doi&gt;&lt;_isbn&gt;1572-9761&lt;/_isbn&gt;&lt;_issue&gt;3&lt;/_issue&gt;&lt;_journal&gt;Landscape Ecology&lt;/_journal&gt;&lt;_number&gt;Baldwin2004&lt;/_number&gt;&lt;_pages&gt;255-271&lt;/_pages&gt;&lt;_url&gt;https://doi.org/10.1023/B:LAND.0000030442.96122.ef&lt;/_url&gt;&lt;_volume&gt;19&lt;/_volume&gt;&lt;_created&gt;63454532&lt;/_created&gt;&lt;_modified&gt;63454533&lt;/_modified&gt;&lt;_impact_factor&gt;   3.385&lt;/_impact_factor&gt;&lt;_collection_scope&gt;SCIE&lt;/_collection_scope&gt;&lt;/Details&gt;&lt;Extra&gt;&lt;DBUID&gt;{4CAF2CF4-79AC-4E9E-89C7-59234E0DBAC0}&lt;/DBUID&gt;&lt;/Extra&gt;&lt;/Item&gt;&lt;/References&gt;&lt;/Group&gt;&lt;/Citation&gt;_x000a_"/>
    <w:docVar w:name="NE.Ref{66CCC91E-3970-48EA-98CE-8C36B30B8BC1}" w:val=" ADDIN NE.Ref.{66CCC91E-3970-48EA-98CE-8C36B30B8BC1}&lt;Citation&gt;&lt;Group&gt;&lt;References&gt;&lt;Item&gt;&lt;ID&gt;4816&lt;/ID&gt;&lt;UID&gt;{94CC57A5-A3B2-4142-997A-D90F429A50F0}&lt;/UID&gt;&lt;Title&gt;A multi-scale analysis of landscape statistics&lt;/Title&gt;&lt;Template&gt;Journal Article&lt;/Template&gt;&lt;Star&gt;0&lt;/Star&gt;&lt;Tag&gt;0&lt;/Tag&gt;&lt;Author&gt;Cain, Douglas H; Riitters, Kurt; Orvis, Kenneth&lt;/Author&gt;&lt;Year&gt;1997&lt;/Year&gt;&lt;Details&gt;&lt;_alternate_title&gt;Landscape Ecology&lt;/_alternate_title&gt;&lt;_date_display&gt;1997&lt;/_date_display&gt;&lt;_date&gt;1997-01-01&lt;/_date&gt;&lt;_doi&gt;10.1023/A:1007938619068&lt;/_doi&gt;&lt;_isbn&gt;1572-9761&lt;/_isbn&gt;&lt;_issue&gt;4&lt;/_issue&gt;&lt;_journal&gt;Landscape Ecology&lt;/_journal&gt;&lt;_number&gt;Cain1997&lt;/_number&gt;&lt;_pages&gt;199-212&lt;/_pages&gt;&lt;_url&gt;https://doi.org/10.1023/A:1007938619068&lt;/_url&gt;&lt;_volume&gt;12&lt;/_volume&gt;&lt;_created&gt;63454511&lt;/_created&gt;&lt;_modified&gt;63454511&lt;/_modified&gt;&lt;_impact_factor&gt;   3.385&lt;/_impact_factor&gt;&lt;_collection_scope&gt;SCIE&lt;/_collection_scope&gt;&lt;/Details&gt;&lt;Extra&gt;&lt;DBUID&gt;{4CAF2CF4-79AC-4E9E-89C7-59234E0DBAC0}&lt;/DBUID&gt;&lt;/Extra&gt;&lt;/Item&gt;&lt;/References&gt;&lt;/Group&gt;&lt;/Citation&gt;_x000a_"/>
    <w:docVar w:name="NE.Ref{6EEA1D88-E5FD-4C87-AB2A-F8E4942E628F}" w:val=" ADDIN NE.Ref.{6EEA1D88-E5FD-4C87-AB2A-F8E4942E628F}&lt;Citation&gt;&lt;Group&gt;&lt;References&gt;&lt;Item&gt;&lt;ID&gt;4815&lt;/ID&gt;&lt;UID&gt;{6C43F2E4-62B1-4C20-BCD0-5336563EB1A4}&lt;/UID&gt;&lt;Title&gt;Opposite trends in response for the Shannon and Simpson indices of landscape diversity&lt;/Title&gt;&lt;Template&gt;Journal Article&lt;/Template&gt;&lt;Star&gt;0&lt;/Star&gt;&lt;Tag&gt;0&lt;/Tag&gt;&lt;Author&gt;Nagendra, Harini&lt;/Author&gt;&lt;Year&gt;2002&lt;/Year&gt;&lt;Details&gt;&lt;_alternate_title&gt;Applied Geography&lt;/_alternate_title&gt;&lt;_date_display&gt;2002&lt;/_date_display&gt;&lt;_date&gt;2002-01-01&lt;/_date&gt;&lt;_doi&gt;https://doi.org/10.1016/S0143-6228(02)00002-4&lt;/_doi&gt;&lt;_isbn&gt;0143-6228&lt;/_isbn&gt;&lt;_issue&gt;2&lt;/_issue&gt;&lt;_journal&gt;Applied Geography&lt;/_journal&gt;&lt;_keywords&gt;Landscape diversity; Landscape ecology; Shannon index; Simpson index; Western Ghats, India&lt;/_keywords&gt;&lt;_pages&gt;175-186&lt;/_pages&gt;&lt;_url&gt;http://www.sciencedirect.com/science/article/pii/S0143622802000024&lt;/_url&gt;&lt;_volume&gt;22&lt;/_volume&gt;&lt;_created&gt;63454247&lt;/_created&gt;&lt;_modified&gt;63454247&lt;/_modified&gt;&lt;_impact_factor&gt;   3.508&lt;/_impact_factor&gt;&lt;_collection_scope&gt;SSCI&lt;/_collection_scope&gt;&lt;/Details&gt;&lt;Extra&gt;&lt;DBUID&gt;{4CAF2CF4-79AC-4E9E-89C7-59234E0DBAC0}&lt;/DBUID&gt;&lt;/Extra&gt;&lt;/Item&gt;&lt;/References&gt;&lt;/Group&gt;&lt;/Citation&gt;_x000a_"/>
    <w:docVar w:name="NE.Ref{73B0A109-6C6C-40AC-831B-B0888D834912}" w:val=" ADDIN NE.Ref.{73B0A109-6C6C-40AC-831B-B0888D834912}&lt;Citation&gt;&lt;Group&gt;&lt;References&gt;&lt;Item&gt;&lt;ID&gt;702&lt;/ID&gt;&lt;UID&gt;{ECF2BFDF-99CF-46FB-B86A-50C4B6B8FB56}&lt;/UID&gt;&lt;Title&gt;Parsimony in landscape metrics: Strength, universality, and consistency&lt;/Title&gt;&lt;Template&gt;Generic&lt;/Template&gt;&lt;Star&gt;0&lt;/Star&gt;&lt;Tag&gt;3&lt;/Tag&gt;&lt;Author&gt;Cushman, Samuel A McGarigal KevinNeel&lt;/Author&gt;&lt;Year&gt;2008&lt;/Year&gt;&lt;Details&gt;&lt;_created&gt;60756073&lt;/_created&gt;&lt;_journal&gt;Ecological indicators&lt;/_journal&gt;&lt;_modified&gt;60990984&lt;/_modified&gt;&lt;_subject&gt;Idaho;Colorado;Massachusetts&lt;/_subject&gt;&lt;_url&gt;http://en.ruc.findplus.cn/?h=articles&amp;amp;db=edsagr&amp;amp;an=edsagr.US201301700990 _x000d__x000a_http://www.sciencedirect.com/science/article/pii/S1470160X07001306/pdfft?md5=2c4f3180bd011053d2ce81bc0a2cd43d&amp;amp;pid=1-s2.0-S1470160X07001306-main.pdf 全文链接_x000d__x000a_&lt;/_url&gt;&lt;/Details&gt;&lt;Extra&gt;&lt;DBUID&gt;{4CAF2CF4-79AC-4E9E-89C7-59234E0DBAC0}&lt;/DBUID&gt;&lt;/Extra&gt;&lt;/Item&gt;&lt;/References&gt;&lt;/Group&gt;&lt;/Citation&gt;_x000a_"/>
    <w:docVar w:name="NE.Ref{78C59AED-22D1-4AF9-AFDD-9A32ACBCF7C8}" w:val=" ADDIN NE.Ref.{78C59AED-22D1-4AF9-AFDD-9A32ACBCF7C8}&lt;Citation&gt;&lt;Group&gt;&lt;References&gt;&lt;Item&gt;&lt;ID&gt;702&lt;/ID&gt;&lt;UID&gt;{ECF2BFDF-99CF-46FB-B86A-50C4B6B8FB56}&lt;/UID&gt;&lt;Title&gt;Parsimony in landscape metrics: Strength, universality, and consistency&lt;/Title&gt;&lt;Template&gt;Journal Article&lt;/Template&gt;&lt;Star&gt;0&lt;/Star&gt;&lt;Tag&gt;3&lt;/Tag&gt;&lt;Author&gt;Cushman, Samuel A; McGarigal, Kevin; Neel, Maile C&lt;/Author&gt;&lt;Year&gt;2008&lt;/Year&gt;&lt;Details&gt;&lt;_created&gt;60756073&lt;/_created&gt;&lt;_journal&gt;Ecological Indicators&lt;/_journal&gt;&lt;_modified&gt;63454547&lt;/_modified&gt;&lt;_subject&gt;Idaho;Colorado;Massachusetts&lt;/_subject&gt;&lt;_url&gt;http://www.sciencedirect.com/science/article/pii/S1470160X07001306&lt;/_url&gt;&lt;_accessed&gt;63454548&lt;/_accessed&gt;&lt;_impact_factor&gt;   4.229&lt;/_impact_factor&gt;&lt;_collection_scope&gt;SCIE;EI&lt;/_collection_scope&gt;&lt;_volume&gt;8&lt;/_volume&gt;&lt;_issue&gt;5&lt;/_issue&gt;&lt;_pages&gt;691-703&lt;/_pages&gt;&lt;_doi&gt;https://doi.org/10.1016/j.ecolind.2007.12.002&lt;/_doi&gt;&lt;_date_display&gt;2008&lt;/_date_display&gt;&lt;_date&gt;56802240&lt;/_date&gt;&lt;_alternate_title&gt;Ecological Indicators&lt;/_alternate_title&gt;&lt;_isbn&gt;1470-160X&lt;/_isbn&gt;&lt;_keywords&gt;Landscape structure; Landscape pattern; Landscape monitoring; Ecological indicators; FRAGSTATS; Landscape metrics&lt;/_keywords&gt;&lt;_db_updated&gt;ScienceDirect&lt;/_db_updated&gt;&lt;/Details&gt;&lt;Extra&gt;&lt;DBUID&gt;{4CAF2CF4-79AC-4E9E-89C7-59234E0DBAC0}&lt;/DBUID&gt;&lt;/Extra&gt;&lt;/Item&gt;&lt;/References&gt;&lt;/Group&gt;&lt;/Citation&gt;_x000a_"/>
    <w:docVar w:name="NE.Ref{87051F7D-D2BF-493A-B67D-6DB5F7CD1FD3}" w:val=" ADDIN NE.Ref.{87051F7D-D2BF-493A-B67D-6DB5F7CD1FD3}&lt;Citation&gt;&lt;Group&gt;&lt;References&gt;&lt;Item&gt;&lt;ID&gt;702&lt;/ID&gt;&lt;UID&gt;{ECF2BFDF-99CF-46FB-B86A-50C4B6B8FB56}&lt;/UID&gt;&lt;Title&gt;Parsimony in landscape metrics: Strength, universality, and consistency&lt;/Title&gt;&lt;Template&gt;Generic&lt;/Template&gt;&lt;Star&gt;0&lt;/Star&gt;&lt;Tag&gt;3&lt;/Tag&gt;&lt;Author&gt;Cushman, Samuel A McGarigal KevinNeel&lt;/Author&gt;&lt;Year&gt;2008&lt;/Year&gt;&lt;Details&gt;&lt;_created&gt;60756073&lt;/_created&gt;&lt;_journal&gt;Ecological indicators&lt;/_journal&gt;&lt;_modified&gt;60990984&lt;/_modified&gt;&lt;_subject&gt;Idaho;Colorado;Massachusetts&lt;/_subject&gt;&lt;_url&gt;http://en.ruc.findplus.cn/?h=articles&amp;amp;db=edsagr&amp;amp;an=edsagr.US201301700990 _x000d__x000a_http://www.sciencedirect.com/science/article/pii/S1470160X07001306/pdfft?md5=2c4f3180bd011053d2ce81bc0a2cd43d&amp;amp;pid=1-s2.0-S1470160X07001306-main.pdf 全文链接_x000d__x000a_&lt;/_url&gt;&lt;/Details&gt;&lt;Extra&gt;&lt;DBUID&gt;{4CAF2CF4-79AC-4E9E-89C7-59234E0DBAC0}&lt;/DBUID&gt;&lt;/Extra&gt;&lt;/Item&gt;&lt;/References&gt;&lt;/Group&gt;&lt;/Citation&gt;_x000a_"/>
    <w:docVar w:name="NE.Ref{C7E5C0E6-6430-4226-B8D2-2775EBB258E8}" w:val=" ADDIN NE.Ref.{C7E5C0E6-6430-4226-B8D2-2775EBB258E8}&lt;Citation&gt;&lt;Group&gt;&lt;References&gt;&lt;Item&gt;&lt;ID&gt;702&lt;/ID&gt;&lt;UID&gt;{ECF2BFDF-99CF-46FB-B86A-50C4B6B8FB56}&lt;/UID&gt;&lt;Title&gt;Parsimony in landscape metrics: Strength, universality, and consistency&lt;/Title&gt;&lt;Template&gt;Generic&lt;/Template&gt;&lt;Star&gt;0&lt;/Star&gt;&lt;Tag&gt;3&lt;/Tag&gt;&lt;Author&gt;Cushman, Samuel A McGarigal KevinNeel&lt;/Author&gt;&lt;Year&gt;2008&lt;/Year&gt;&lt;Details&gt;&lt;_created&gt;60756073&lt;/_created&gt;&lt;_journal&gt;Ecological indicators&lt;/_journal&gt;&lt;_modified&gt;60990984&lt;/_modified&gt;&lt;_subject&gt;Idaho;Colorado;Massachusetts&lt;/_subject&gt;&lt;_url&gt;http://en.ruc.findplus.cn/?h=articles&amp;amp;db=edsagr&amp;amp;an=edsagr.US201301700990 _x000d__x000a_http://www.sciencedirect.com/science/article/pii/S1470160X07001306/pdfft?md5=2c4f3180bd011053d2ce81bc0a2cd43d&amp;amp;pid=1-s2.0-S1470160X07001306-main.pdf 全文链接_x000d__x000a_&lt;/_url&gt;&lt;/Details&gt;&lt;Extra&gt;&lt;DBUID&gt;{4CAF2CF4-79AC-4E9E-89C7-59234E0DBAC0}&lt;/DBUID&gt;&lt;/Extra&gt;&lt;/Item&gt;&lt;/References&gt;&lt;/Group&gt;&lt;/Citation&gt;_x000a_"/>
    <w:docVar w:name="NE.Ref{CD4CEDC2-3DBC-44CE-B897-EF818F76CB6F}" w:val=" ADDIN NE.Ref.{CD4CEDC2-3DBC-44CE-B897-EF818F76CB6F}&lt;Citation&gt;&lt;Group&gt;&lt;References&gt;&lt;Item&gt;&lt;ID&gt;4817&lt;/ID&gt;&lt;UID&gt;{2C0B98C4-33E9-444D-A1DA-01164B4F178F}&lt;/UID&gt;&lt;Title&gt;Sensitivity of landscape pattern indices to input data characteristics on real landscapes: implications for their use in natural disturbance emulation&lt;/Title&gt;&lt;Template&gt;Journal Article&lt;/Template&gt;&lt;Star&gt;0&lt;/Star&gt;&lt;Tag&gt;5&lt;/Tag&gt;&lt;Author&gt;Baldwin, David J B; Weaver, Kevin; Schnekenburger, Frank; Perera, Ajith H&lt;/Author&gt;&lt;Year&gt;2004&lt;/Year&gt;&lt;Details&gt;&lt;_alternate_title&gt;Landscape Ecology&lt;/_alternate_title&gt;&lt;_date_display&gt;2004&lt;/_date_display&gt;&lt;_date&gt;2004-01-01&lt;/_date&gt;&lt;_doi&gt;10.1023/B:LAND.0000030442.96122.ef&lt;/_doi&gt;&lt;_isbn&gt;1572-9761&lt;/_isbn&gt;&lt;_issue&gt;3&lt;/_issue&gt;&lt;_journal&gt;Landscape Ecology&lt;/_journal&gt;&lt;_number&gt;Baldwin2004&lt;/_number&gt;&lt;_pages&gt;255-271&lt;/_pages&gt;&lt;_url&gt;https://doi.org/10.1023/B:LAND.0000030442.96122.ef&lt;/_url&gt;&lt;_volume&gt;19&lt;/_volume&gt;&lt;_created&gt;63454532&lt;/_created&gt;&lt;_modified&gt;63454533&lt;/_modified&gt;&lt;_impact_factor&gt;   3.385&lt;/_impact_factor&gt;&lt;_collection_scope&gt;SCIE&lt;/_collection_scope&gt;&lt;/Details&gt;&lt;Extra&gt;&lt;DBUID&gt;{4CAF2CF4-79AC-4E9E-89C7-59234E0DBAC0}&lt;/DBUID&gt;&lt;/Extra&gt;&lt;/Item&gt;&lt;/References&gt;&lt;/Group&gt;&lt;/Citation&gt;_x000a_"/>
    <w:docVar w:name="NE.Ref{FE937D73-8D9A-442E-89AE-48CF3E7AF42E}" w:val=" ADDIN NE.Ref.{FE937D73-8D9A-442E-89AE-48CF3E7AF42E}&lt;Citation&gt;&lt;Group&gt;&lt;References&gt;&lt;Item&gt;&lt;ID&gt;702&lt;/ID&gt;&lt;UID&gt;{ECF2BFDF-99CF-46FB-B86A-50C4B6B8FB56}&lt;/UID&gt;&lt;Title&gt;Parsimony in landscape metrics: Strength, universality, and consistency&lt;/Title&gt;&lt;Template&gt;Generic&lt;/Template&gt;&lt;Star&gt;0&lt;/Star&gt;&lt;Tag&gt;3&lt;/Tag&gt;&lt;Author&gt;Cushman, Samuel A McGarigal KevinNeel&lt;/Author&gt;&lt;Year&gt;2008&lt;/Year&gt;&lt;Details&gt;&lt;_created&gt;60756073&lt;/_created&gt;&lt;_journal&gt;Ecological indicators&lt;/_journal&gt;&lt;_modified&gt;60990984&lt;/_modified&gt;&lt;_subject&gt;Idaho;Colorado;Massachusetts&lt;/_subject&gt;&lt;_url&gt;http://en.ruc.findplus.cn/?h=articles&amp;amp;db=edsagr&amp;amp;an=edsagr.US201301700990 _x000d__x000a_http://www.sciencedirect.com/science/article/pii/S1470160X07001306/pdfft?md5=2c4f3180bd011053d2ce81bc0a2cd43d&amp;amp;pid=1-s2.0-S1470160X07001306-main.pdf 全文链接_x000d__x000a_&lt;/_url&gt;&lt;/Details&gt;&lt;Extra&gt;&lt;DBUID&gt;{4CAF2CF4-79AC-4E9E-89C7-59234E0DBAC0}&lt;/DBUID&gt;&lt;/Extra&gt;&lt;/Item&gt;&lt;/References&gt;&lt;/Group&gt;&lt;/Citation&gt;_x000a_"/>
    <w:docVar w:name="ne_docsoft" w:val="MSWord"/>
    <w:docVar w:name="ne_docversion" w:val="NoteExpress 2.0"/>
    <w:docVar w:name="ne_stylename" w:val="Ecological indicators 2"/>
  </w:docVars>
  <w:rsids>
    <w:rsidRoot w:val="00C32C00"/>
    <w:rsid w:val="00013F7D"/>
    <w:rsid w:val="00015490"/>
    <w:rsid w:val="00032D51"/>
    <w:rsid w:val="000974C6"/>
    <w:rsid w:val="000D50FA"/>
    <w:rsid w:val="000D6D0B"/>
    <w:rsid w:val="000E4C66"/>
    <w:rsid w:val="0012671C"/>
    <w:rsid w:val="00176B7F"/>
    <w:rsid w:val="001E13D7"/>
    <w:rsid w:val="001F2B9B"/>
    <w:rsid w:val="002110D3"/>
    <w:rsid w:val="00235EDA"/>
    <w:rsid w:val="00241378"/>
    <w:rsid w:val="002420DE"/>
    <w:rsid w:val="002778E3"/>
    <w:rsid w:val="0028309D"/>
    <w:rsid w:val="002942C7"/>
    <w:rsid w:val="002A1CB1"/>
    <w:rsid w:val="00311859"/>
    <w:rsid w:val="00313809"/>
    <w:rsid w:val="00335365"/>
    <w:rsid w:val="00336B67"/>
    <w:rsid w:val="00383AC8"/>
    <w:rsid w:val="003F4F71"/>
    <w:rsid w:val="00404032"/>
    <w:rsid w:val="004505E9"/>
    <w:rsid w:val="004660FE"/>
    <w:rsid w:val="00474C9B"/>
    <w:rsid w:val="00475567"/>
    <w:rsid w:val="004B11AC"/>
    <w:rsid w:val="00531352"/>
    <w:rsid w:val="00534EA0"/>
    <w:rsid w:val="00545086"/>
    <w:rsid w:val="00615A83"/>
    <w:rsid w:val="00633EB2"/>
    <w:rsid w:val="006E598C"/>
    <w:rsid w:val="007002B1"/>
    <w:rsid w:val="007276C0"/>
    <w:rsid w:val="00731522"/>
    <w:rsid w:val="0077706B"/>
    <w:rsid w:val="007E52D9"/>
    <w:rsid w:val="007E6610"/>
    <w:rsid w:val="007F4BF9"/>
    <w:rsid w:val="007F5B41"/>
    <w:rsid w:val="008231EA"/>
    <w:rsid w:val="00840828"/>
    <w:rsid w:val="008543CD"/>
    <w:rsid w:val="00856705"/>
    <w:rsid w:val="008B756D"/>
    <w:rsid w:val="008D588A"/>
    <w:rsid w:val="008E6B0F"/>
    <w:rsid w:val="008E6D07"/>
    <w:rsid w:val="009C3999"/>
    <w:rsid w:val="009C47C2"/>
    <w:rsid w:val="009F0A2F"/>
    <w:rsid w:val="00A0768A"/>
    <w:rsid w:val="00A64810"/>
    <w:rsid w:val="00A855CE"/>
    <w:rsid w:val="00A937D1"/>
    <w:rsid w:val="00A973BC"/>
    <w:rsid w:val="00AB4DCF"/>
    <w:rsid w:val="00AB7365"/>
    <w:rsid w:val="00AE231D"/>
    <w:rsid w:val="00B21AA3"/>
    <w:rsid w:val="00B51403"/>
    <w:rsid w:val="00B537D6"/>
    <w:rsid w:val="00B906A1"/>
    <w:rsid w:val="00B95B37"/>
    <w:rsid w:val="00BA1423"/>
    <w:rsid w:val="00BB0F87"/>
    <w:rsid w:val="00BD3FE0"/>
    <w:rsid w:val="00C21B9F"/>
    <w:rsid w:val="00C23EFE"/>
    <w:rsid w:val="00C32C00"/>
    <w:rsid w:val="00C33A6D"/>
    <w:rsid w:val="00C73816"/>
    <w:rsid w:val="00CB6129"/>
    <w:rsid w:val="00D05D8C"/>
    <w:rsid w:val="00D3445E"/>
    <w:rsid w:val="00D41554"/>
    <w:rsid w:val="00D428F2"/>
    <w:rsid w:val="00D74C6A"/>
    <w:rsid w:val="00D771FB"/>
    <w:rsid w:val="00D96DAD"/>
    <w:rsid w:val="00DE5691"/>
    <w:rsid w:val="00E05DBD"/>
    <w:rsid w:val="00E06B2D"/>
    <w:rsid w:val="00E55339"/>
    <w:rsid w:val="00E57D31"/>
    <w:rsid w:val="00E837C9"/>
    <w:rsid w:val="00E9213E"/>
    <w:rsid w:val="00E9474C"/>
    <w:rsid w:val="00EA523C"/>
    <w:rsid w:val="00EB7DD4"/>
    <w:rsid w:val="00F27D16"/>
    <w:rsid w:val="00F5104C"/>
    <w:rsid w:val="00F865B5"/>
    <w:rsid w:val="00FA09D1"/>
    <w:rsid w:val="00FA6889"/>
    <w:rsid w:val="00FD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0D98C6"/>
  <w14:defaultImageDpi w14:val="330"/>
  <w15:chartTrackingRefBased/>
  <w15:docId w15:val="{8739AC3C-9355-49B1-BE4C-44CB3547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13E"/>
    <w:pPr>
      <w:widowControl w:val="0"/>
      <w:spacing w:beforeLines="100" w:before="100"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link w:val="30"/>
    <w:uiPriority w:val="9"/>
    <w:qFormat/>
    <w:rsid w:val="00E9213E"/>
    <w:pPr>
      <w:widowControl/>
      <w:spacing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1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13E"/>
    <w:pPr>
      <w:tabs>
        <w:tab w:val="center" w:pos="4153"/>
        <w:tab w:val="right" w:pos="8306"/>
      </w:tabs>
      <w:snapToGrid w:val="0"/>
      <w:spacing w:beforeLines="0" w:before="0"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13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9213E"/>
    <w:rPr>
      <w:rFonts w:ascii="宋体" w:eastAsia="宋体" w:hAnsi="宋体" w:cs="宋体"/>
      <w:b/>
      <w:bCs/>
      <w:kern w:val="0"/>
      <w:sz w:val="27"/>
      <w:szCs w:val="27"/>
    </w:rPr>
  </w:style>
  <w:style w:type="table" w:styleId="a7">
    <w:name w:val="Table Grid"/>
    <w:basedOn w:val="a1"/>
    <w:uiPriority w:val="39"/>
    <w:rsid w:val="00E92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aliases w:val="表格TIME 10号"/>
    <w:autoRedefine/>
    <w:uiPriority w:val="1"/>
    <w:qFormat/>
    <w:rsid w:val="00176B7F"/>
    <w:pPr>
      <w:widowControl w:val="0"/>
      <w:adjustRightInd w:val="0"/>
      <w:spacing w:before="312" w:beforeAutospacing="1" w:line="60" w:lineRule="atLeast"/>
      <w:ind w:firstLine="480"/>
      <w:jc w:val="both"/>
    </w:pPr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38357F-2969-4ED3-97BB-7A074AF50FB3}">
  <we:reference id="wa104381727" version="1.0.0.7" store="zh-CN" storeType="OMEX"/>
  <we:alternateReferences>
    <we:reference id="WA104381727" version="1.0.0.7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5917</TotalTime>
  <Pages>3</Pages>
  <Words>729</Words>
  <Characters>4156</Characters>
  <Application>Microsoft Office Word</Application>
  <DocSecurity>0</DocSecurity>
  <Lines>34</Lines>
  <Paragraphs>9</Paragraphs>
  <ScaleCrop>false</ScaleCrop>
  <Company>微软中国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</dc:creator>
  <cp:keywords/>
  <dc:description>NE.Ref</dc:description>
  <cp:lastModifiedBy>2018</cp:lastModifiedBy>
  <cp:revision>64</cp:revision>
  <dcterms:created xsi:type="dcterms:W3CDTF">2019-12-03T12:53:00Z</dcterms:created>
  <dcterms:modified xsi:type="dcterms:W3CDTF">2021-02-11T08:52:00Z</dcterms:modified>
</cp:coreProperties>
</file>