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B5DCA" w14:textId="0E590BBE" w:rsidR="000E5444" w:rsidRPr="008651D0" w:rsidRDefault="00F44170" w:rsidP="000E5444">
      <w:pPr>
        <w:spacing w:before="100" w:beforeAutospacing="1" w:after="100" w:afterAutospacing="1" w:line="240" w:lineRule="auto"/>
        <w:rPr>
          <w:rFonts w:ascii="TimesNewRomanPS" w:eastAsia="Times New Roman" w:hAnsi="TimesNewRomanPS" w:cs="Times New Roman"/>
          <w:b/>
          <w:bCs/>
          <w:color w:val="000000" w:themeColor="text1"/>
          <w:sz w:val="28"/>
          <w:szCs w:val="28"/>
        </w:rPr>
      </w:pPr>
      <w:r w:rsidRPr="008651D0">
        <w:rPr>
          <w:rFonts w:ascii="TimesNewRomanPS" w:eastAsia="Times New Roman" w:hAnsi="TimesNewRomanPS" w:cs="Times New Roman"/>
          <w:b/>
          <w:bCs/>
          <w:color w:val="000000" w:themeColor="text1"/>
          <w:sz w:val="28"/>
          <w:szCs w:val="28"/>
        </w:rPr>
        <w:t>P</w:t>
      </w:r>
      <w:r w:rsidR="000E5444" w:rsidRPr="008651D0">
        <w:rPr>
          <w:rFonts w:ascii="TimesNewRomanPS" w:eastAsia="Times New Roman" w:hAnsi="TimesNewRomanPS" w:cs="Times New Roman"/>
          <w:b/>
          <w:bCs/>
          <w:color w:val="000000" w:themeColor="text1"/>
          <w:sz w:val="28"/>
          <w:szCs w:val="28"/>
        </w:rPr>
        <w:t xml:space="preserve">hysical Geography Comprehensive Examination </w:t>
      </w:r>
    </w:p>
    <w:p w14:paraId="31FE318C" w14:textId="729D44E0" w:rsidR="00CD31C9" w:rsidRPr="008651D0" w:rsidRDefault="00CD31C9" w:rsidP="000E5444">
      <w:pPr>
        <w:spacing w:before="100" w:beforeAutospacing="1" w:after="100" w:afterAutospacing="1" w:line="240" w:lineRule="auto"/>
        <w:rPr>
          <w:rFonts w:ascii="Times New Roman" w:eastAsia="Times New Roman" w:hAnsi="Times New Roman" w:cs="Times New Roman"/>
          <w:b/>
          <w:bCs/>
          <w:color w:val="000000" w:themeColor="text1"/>
          <w:sz w:val="24"/>
          <w:szCs w:val="24"/>
        </w:rPr>
      </w:pPr>
      <w:r w:rsidRPr="008651D0">
        <w:rPr>
          <w:rFonts w:ascii="Times New Roman" w:eastAsia="Times New Roman" w:hAnsi="Times New Roman" w:cs="Times New Roman"/>
          <w:b/>
          <w:bCs/>
          <w:color w:val="000000" w:themeColor="text1"/>
          <w:sz w:val="24"/>
          <w:szCs w:val="24"/>
        </w:rPr>
        <w:t>Advancement to Candidacy at UBC</w:t>
      </w:r>
    </w:p>
    <w:p w14:paraId="4FB56BDE" w14:textId="532D26B4" w:rsidR="004207BA" w:rsidRPr="008651D0" w:rsidRDefault="00AD70B5" w:rsidP="00AD70B5">
      <w:pPr>
        <w:spacing w:before="100" w:beforeAutospacing="1" w:after="100" w:afterAutospacing="1" w:line="240" w:lineRule="auto"/>
        <w:rPr>
          <w:rFonts w:ascii="Times New Roman" w:hAnsi="Times New Roman" w:cs="Times New Roman"/>
          <w:color w:val="000000" w:themeColor="text1"/>
          <w:sz w:val="24"/>
          <w:szCs w:val="24"/>
          <w:lang w:val="en-US"/>
        </w:rPr>
      </w:pPr>
      <w:r w:rsidRPr="008651D0">
        <w:rPr>
          <w:rFonts w:ascii="Times New Roman" w:eastAsia="Times New Roman" w:hAnsi="Times New Roman" w:cs="Times New Roman"/>
          <w:bCs/>
          <w:color w:val="000000" w:themeColor="text1"/>
          <w:sz w:val="24"/>
          <w:szCs w:val="24"/>
        </w:rPr>
        <w:t xml:space="preserve">The Comprehensive exam is one of three separate components that constitute advancement to candidacy (Ph.D.) </w:t>
      </w:r>
      <w:r w:rsidR="00A67A04" w:rsidRPr="008651D0">
        <w:rPr>
          <w:rFonts w:ascii="Times New Roman" w:hAnsi="Times New Roman" w:cs="Times New Roman"/>
          <w:color w:val="000000" w:themeColor="text1"/>
          <w:sz w:val="24"/>
          <w:szCs w:val="24"/>
          <w:lang w:val="en-US"/>
        </w:rPr>
        <w:t>The UBC Faculty of Graduate and Postgraduate Studies stipulate that</w:t>
      </w:r>
      <w:r w:rsidR="004207BA" w:rsidRPr="008651D0">
        <w:rPr>
          <w:rFonts w:ascii="Times New Roman" w:hAnsi="Times New Roman" w:cs="Times New Roman"/>
          <w:color w:val="000000" w:themeColor="text1"/>
          <w:sz w:val="24"/>
          <w:szCs w:val="24"/>
          <w:lang w:val="en-US"/>
        </w:rPr>
        <w:t>:</w:t>
      </w:r>
    </w:p>
    <w:p w14:paraId="4D5FF196" w14:textId="7DF7F445" w:rsidR="00CD31C9" w:rsidRPr="008651D0" w:rsidRDefault="00A67A04" w:rsidP="002A462E">
      <w:pPr>
        <w:shd w:val="clear" w:color="auto" w:fill="FFFFFF"/>
        <w:spacing w:after="150" w:line="240" w:lineRule="auto"/>
        <w:rPr>
          <w:rFonts w:ascii="Times New Roman" w:hAnsi="Times New Roman" w:cs="Times New Roman"/>
          <w:color w:val="000000" w:themeColor="text1"/>
          <w:sz w:val="24"/>
          <w:szCs w:val="24"/>
          <w:lang w:val="en-US"/>
        </w:rPr>
      </w:pPr>
      <w:r w:rsidRPr="008651D0">
        <w:rPr>
          <w:rFonts w:ascii="Times New Roman" w:hAnsi="Times New Roman" w:cs="Times New Roman"/>
          <w:color w:val="000000" w:themeColor="text1"/>
          <w:sz w:val="24"/>
          <w:szCs w:val="24"/>
          <w:lang w:val="en-US"/>
        </w:rPr>
        <w:t xml:space="preserve"> “</w:t>
      </w:r>
      <w:r w:rsidR="00CD31C9" w:rsidRPr="008651D0">
        <w:rPr>
          <w:rFonts w:ascii="Times New Roman" w:hAnsi="Times New Roman" w:cs="Times New Roman"/>
          <w:color w:val="000000" w:themeColor="text1"/>
          <w:sz w:val="24"/>
          <w:szCs w:val="24"/>
          <w:lang w:val="en-US"/>
        </w:rPr>
        <w:t>It is required that all doctoral students be admitted to candidacy within 36 months from the date of initial registration. A student who is not admitted to candidacy within this time period will be required to withdraw from the program. Extensions may be granted under exceptional circumstances and with the permission of the Dean of the Faculty of Graduate and Postdoctoral Studies.</w:t>
      </w:r>
    </w:p>
    <w:p w14:paraId="74C3DDBB" w14:textId="77777777" w:rsidR="00CD31C9" w:rsidRPr="008651D0" w:rsidRDefault="00CD31C9" w:rsidP="002A462E">
      <w:pPr>
        <w:shd w:val="clear" w:color="auto" w:fill="FFFFFF"/>
        <w:spacing w:after="150" w:line="240" w:lineRule="auto"/>
        <w:rPr>
          <w:rFonts w:ascii="Times New Roman" w:hAnsi="Times New Roman" w:cs="Times New Roman"/>
          <w:color w:val="000000" w:themeColor="text1"/>
          <w:sz w:val="24"/>
          <w:szCs w:val="24"/>
          <w:lang w:val="en-US"/>
        </w:rPr>
      </w:pPr>
      <w:r w:rsidRPr="008651D0">
        <w:rPr>
          <w:rFonts w:ascii="Times New Roman" w:hAnsi="Times New Roman" w:cs="Times New Roman"/>
          <w:color w:val="000000" w:themeColor="text1"/>
          <w:sz w:val="24"/>
          <w:szCs w:val="24"/>
          <w:lang w:val="en-US"/>
        </w:rPr>
        <w:t>The basic requirements for a doctoral student to be admitted to candidacy are:</w:t>
      </w:r>
    </w:p>
    <w:p w14:paraId="191E51C3" w14:textId="77777777" w:rsidR="00CD31C9" w:rsidRPr="008651D0" w:rsidRDefault="00CD31C9" w:rsidP="002A462E">
      <w:pPr>
        <w:numPr>
          <w:ilvl w:val="0"/>
          <w:numId w:val="8"/>
        </w:numPr>
        <w:shd w:val="clear" w:color="auto" w:fill="FFFFFF"/>
        <w:spacing w:before="100" w:beforeAutospacing="1" w:after="100" w:afterAutospacing="1" w:line="240" w:lineRule="auto"/>
        <w:ind w:left="375"/>
        <w:rPr>
          <w:rFonts w:ascii="Times New Roman" w:eastAsia="Times New Roman" w:hAnsi="Times New Roman" w:cs="Times New Roman"/>
          <w:color w:val="000000" w:themeColor="text1"/>
          <w:sz w:val="24"/>
          <w:szCs w:val="24"/>
          <w:lang w:val="en-US"/>
        </w:rPr>
      </w:pPr>
      <w:r w:rsidRPr="008651D0">
        <w:rPr>
          <w:rFonts w:ascii="Times New Roman" w:eastAsia="Times New Roman" w:hAnsi="Times New Roman" w:cs="Times New Roman"/>
          <w:color w:val="000000" w:themeColor="text1"/>
          <w:sz w:val="24"/>
          <w:szCs w:val="24"/>
          <w:lang w:val="en-US"/>
        </w:rPr>
        <w:t>all required coursework has been successfully completed</w:t>
      </w:r>
    </w:p>
    <w:p w14:paraId="3B335F03" w14:textId="77777777" w:rsidR="00CD31C9" w:rsidRPr="008651D0" w:rsidRDefault="00CD31C9" w:rsidP="002A462E">
      <w:pPr>
        <w:numPr>
          <w:ilvl w:val="0"/>
          <w:numId w:val="8"/>
        </w:numPr>
        <w:shd w:val="clear" w:color="auto" w:fill="FFFFFF"/>
        <w:spacing w:before="100" w:beforeAutospacing="1" w:after="100" w:afterAutospacing="1" w:line="240" w:lineRule="auto"/>
        <w:ind w:left="375"/>
        <w:rPr>
          <w:rFonts w:ascii="Times New Roman" w:eastAsia="Times New Roman" w:hAnsi="Times New Roman" w:cs="Times New Roman"/>
          <w:color w:val="000000" w:themeColor="text1"/>
          <w:sz w:val="24"/>
          <w:szCs w:val="24"/>
          <w:lang w:val="en-US"/>
        </w:rPr>
      </w:pPr>
      <w:r w:rsidRPr="008651D0">
        <w:rPr>
          <w:rFonts w:ascii="Times New Roman" w:eastAsia="Times New Roman" w:hAnsi="Times New Roman" w:cs="Times New Roman"/>
          <w:color w:val="000000" w:themeColor="text1"/>
          <w:sz w:val="24"/>
          <w:szCs w:val="24"/>
          <w:lang w:val="en-US"/>
        </w:rPr>
        <w:t>the comprehensive examination has been passed</w:t>
      </w:r>
    </w:p>
    <w:p w14:paraId="3CD0C045" w14:textId="1B6BB48C" w:rsidR="00CD31C9" w:rsidRPr="008651D0" w:rsidRDefault="00CD31C9" w:rsidP="002A462E">
      <w:pPr>
        <w:numPr>
          <w:ilvl w:val="0"/>
          <w:numId w:val="8"/>
        </w:numPr>
        <w:shd w:val="clear" w:color="auto" w:fill="FFFFFF"/>
        <w:spacing w:before="100" w:beforeAutospacing="1" w:after="100" w:afterAutospacing="1" w:line="240" w:lineRule="auto"/>
        <w:ind w:left="375"/>
        <w:rPr>
          <w:rFonts w:ascii="Times New Roman" w:eastAsia="Times New Roman" w:hAnsi="Times New Roman" w:cs="Times New Roman"/>
          <w:color w:val="000000" w:themeColor="text1"/>
          <w:sz w:val="24"/>
          <w:szCs w:val="24"/>
          <w:lang w:val="en-US"/>
        </w:rPr>
      </w:pPr>
      <w:r w:rsidRPr="008651D0">
        <w:rPr>
          <w:rFonts w:ascii="Times New Roman" w:eastAsia="Times New Roman" w:hAnsi="Times New Roman" w:cs="Times New Roman"/>
          <w:color w:val="000000" w:themeColor="text1"/>
          <w:sz w:val="24"/>
          <w:szCs w:val="24"/>
          <w:lang w:val="en-US"/>
        </w:rPr>
        <w:t>the supervisory committee has certified that the thesis proposal has been approved.</w:t>
      </w:r>
      <w:r w:rsidR="00A67A04" w:rsidRPr="008651D0">
        <w:rPr>
          <w:rFonts w:ascii="Times New Roman" w:eastAsia="Times New Roman" w:hAnsi="Times New Roman" w:cs="Times New Roman"/>
          <w:color w:val="000000" w:themeColor="text1"/>
          <w:sz w:val="24"/>
          <w:szCs w:val="24"/>
          <w:lang w:val="en-US"/>
        </w:rPr>
        <w:t>”</w:t>
      </w:r>
    </w:p>
    <w:p w14:paraId="18A5D325" w14:textId="5909C2E0" w:rsidR="004207BA" w:rsidRPr="008651D0" w:rsidRDefault="00A67A04" w:rsidP="004207BA">
      <w:pPr>
        <w:spacing w:before="100" w:beforeAutospacing="1" w:after="100" w:afterAutospacing="1" w:line="240" w:lineRule="auto"/>
        <w:rPr>
          <w:rFonts w:ascii="TimesNewRomanPSMT" w:eastAsia="Times New Roman" w:hAnsi="TimesNewRomanPSMT" w:cs="TimesNewRomanPSMT"/>
          <w:color w:val="000000" w:themeColor="text1"/>
          <w:sz w:val="24"/>
          <w:szCs w:val="24"/>
        </w:rPr>
      </w:pPr>
      <w:r w:rsidRPr="008651D0">
        <w:rPr>
          <w:rFonts w:ascii="Times New Roman" w:eastAsia="Times New Roman" w:hAnsi="Times New Roman" w:cs="Times New Roman"/>
          <w:color w:val="000000" w:themeColor="text1"/>
          <w:sz w:val="24"/>
          <w:szCs w:val="24"/>
        </w:rPr>
        <w:t xml:space="preserve">Although the UBC Graduate and Post Graduate Studies stipulate that candidacy must be reached in 36 months, the procedures outlined below are </w:t>
      </w:r>
      <w:r w:rsidR="002A462E" w:rsidRPr="008651D0">
        <w:rPr>
          <w:rFonts w:ascii="Times New Roman" w:eastAsia="Times New Roman" w:hAnsi="Times New Roman" w:cs="Times New Roman"/>
          <w:color w:val="000000" w:themeColor="text1"/>
          <w:sz w:val="24"/>
          <w:szCs w:val="24"/>
        </w:rPr>
        <w:t xml:space="preserve">consistent </w:t>
      </w:r>
      <w:r w:rsidRPr="008651D0">
        <w:rPr>
          <w:rFonts w:ascii="Times New Roman" w:eastAsia="Times New Roman" w:hAnsi="Times New Roman" w:cs="Times New Roman"/>
          <w:color w:val="000000" w:themeColor="text1"/>
          <w:sz w:val="24"/>
          <w:szCs w:val="24"/>
        </w:rPr>
        <w:t xml:space="preserve">with the </w:t>
      </w:r>
      <w:r w:rsidR="00D60375" w:rsidRPr="008651D0">
        <w:rPr>
          <w:rFonts w:ascii="Times New Roman" w:eastAsia="Times New Roman" w:hAnsi="Times New Roman" w:cs="Times New Roman"/>
          <w:b/>
          <w:color w:val="000000" w:themeColor="text1"/>
          <w:sz w:val="24"/>
          <w:szCs w:val="24"/>
        </w:rPr>
        <w:t xml:space="preserve">departmental expectation </w:t>
      </w:r>
      <w:r w:rsidRPr="008651D0">
        <w:rPr>
          <w:rFonts w:ascii="Times New Roman" w:eastAsia="Times New Roman" w:hAnsi="Times New Roman" w:cs="Times New Roman"/>
          <w:b/>
          <w:color w:val="000000" w:themeColor="text1"/>
          <w:sz w:val="24"/>
          <w:szCs w:val="24"/>
        </w:rPr>
        <w:t>of admission to candidacy within 24 months</w:t>
      </w:r>
      <w:r w:rsidRPr="008651D0">
        <w:rPr>
          <w:rFonts w:ascii="Times New Roman" w:eastAsia="Times New Roman" w:hAnsi="Times New Roman" w:cs="Times New Roman"/>
          <w:color w:val="000000" w:themeColor="text1"/>
          <w:sz w:val="24"/>
          <w:szCs w:val="24"/>
        </w:rPr>
        <w:t>. This reflects the department’s goals of a timely pathway to completion</w:t>
      </w:r>
      <w:r w:rsidR="007B5478" w:rsidRPr="008651D0">
        <w:rPr>
          <w:rFonts w:ascii="Times New Roman" w:eastAsia="Times New Roman" w:hAnsi="Times New Roman" w:cs="Times New Roman"/>
          <w:color w:val="000000" w:themeColor="text1"/>
          <w:sz w:val="24"/>
          <w:szCs w:val="24"/>
        </w:rPr>
        <w:t>,</w:t>
      </w:r>
      <w:r w:rsidRPr="008651D0">
        <w:rPr>
          <w:rFonts w:ascii="Times New Roman" w:eastAsia="Times New Roman" w:hAnsi="Times New Roman" w:cs="Times New Roman"/>
          <w:color w:val="000000" w:themeColor="text1"/>
          <w:sz w:val="24"/>
          <w:szCs w:val="24"/>
        </w:rPr>
        <w:t xml:space="preserve"> and </w:t>
      </w:r>
      <w:r w:rsidR="00D60375" w:rsidRPr="008651D0">
        <w:rPr>
          <w:rFonts w:ascii="Times New Roman" w:eastAsia="Times New Roman" w:hAnsi="Times New Roman" w:cs="Times New Roman"/>
          <w:color w:val="000000" w:themeColor="text1"/>
          <w:sz w:val="24"/>
          <w:szCs w:val="24"/>
        </w:rPr>
        <w:t>is described in detail in the ideal</w:t>
      </w:r>
      <w:r w:rsidRPr="008651D0">
        <w:rPr>
          <w:rFonts w:ascii="Times New Roman" w:eastAsia="Times New Roman" w:hAnsi="Times New Roman" w:cs="Times New Roman"/>
          <w:color w:val="000000" w:themeColor="text1"/>
          <w:sz w:val="24"/>
          <w:szCs w:val="24"/>
        </w:rPr>
        <w:t xml:space="preserve"> timeline below. </w:t>
      </w:r>
      <w:r w:rsidR="004207BA" w:rsidRPr="008651D0">
        <w:rPr>
          <w:rFonts w:ascii="TimesNewRomanPSMT" w:eastAsia="Times New Roman" w:hAnsi="TimesNewRomanPSMT" w:cs="TimesNewRomanPSMT"/>
          <w:color w:val="000000" w:themeColor="text1"/>
          <w:sz w:val="24"/>
          <w:szCs w:val="24"/>
        </w:rPr>
        <w:t>Students may begin research on their thesis prior to formal acceptance of the thesis proposal. However, formal acceptance of the thesis proposal by the supervisory committee marks the entry into candidacy (for the degree) of the student. This step is separate from</w:t>
      </w:r>
      <w:r w:rsidR="00AA45F2">
        <w:rPr>
          <w:rFonts w:ascii="TimesNewRomanPSMT" w:eastAsia="Times New Roman" w:hAnsi="TimesNewRomanPSMT" w:cs="TimesNewRomanPSMT"/>
          <w:color w:val="000000" w:themeColor="text1"/>
          <w:sz w:val="24"/>
          <w:szCs w:val="24"/>
        </w:rPr>
        <w:t>, and comes after,</w:t>
      </w:r>
      <w:r w:rsidR="004207BA" w:rsidRPr="008651D0">
        <w:rPr>
          <w:rFonts w:ascii="TimesNewRomanPSMT" w:eastAsia="Times New Roman" w:hAnsi="TimesNewRomanPSMT" w:cs="TimesNewRomanPSMT"/>
          <w:color w:val="000000" w:themeColor="text1"/>
          <w:sz w:val="24"/>
          <w:szCs w:val="24"/>
        </w:rPr>
        <w:t xml:space="preserve"> the comprehensive exam</w:t>
      </w:r>
      <w:r w:rsidR="00AA45F2">
        <w:rPr>
          <w:rFonts w:ascii="TimesNewRomanPSMT" w:eastAsia="Times New Roman" w:hAnsi="TimesNewRomanPSMT" w:cs="TimesNewRomanPSMT"/>
          <w:color w:val="000000" w:themeColor="text1"/>
          <w:sz w:val="24"/>
          <w:szCs w:val="24"/>
        </w:rPr>
        <w:t>.</w:t>
      </w:r>
    </w:p>
    <w:p w14:paraId="6113A840" w14:textId="0632970B" w:rsidR="00275D9D" w:rsidRPr="008651D0" w:rsidRDefault="00275D9D" w:rsidP="004207BA">
      <w:pPr>
        <w:spacing w:before="100" w:beforeAutospacing="1" w:after="100" w:afterAutospacing="1" w:line="240" w:lineRule="auto"/>
        <w:rPr>
          <w:rFonts w:ascii="TimesNewRomanPSMT" w:eastAsia="Times New Roman" w:hAnsi="TimesNewRomanPSMT" w:cs="TimesNewRomanPSMT"/>
          <w:color w:val="000000" w:themeColor="text1"/>
          <w:sz w:val="24"/>
          <w:szCs w:val="24"/>
        </w:rPr>
      </w:pPr>
      <w:r w:rsidRPr="008651D0">
        <w:rPr>
          <w:rFonts w:ascii="TimesNewRomanPSMT" w:eastAsia="Times New Roman" w:hAnsi="TimesNewRomanPSMT" w:cs="TimesNewRomanPSMT"/>
          <w:color w:val="000000" w:themeColor="text1"/>
          <w:sz w:val="24"/>
          <w:szCs w:val="24"/>
        </w:rPr>
        <w:t>The following diagram represents an ideal, and achievable timeline</w:t>
      </w:r>
      <w:r w:rsidR="00D60375" w:rsidRPr="008651D0">
        <w:rPr>
          <w:rFonts w:ascii="TimesNewRomanPSMT" w:eastAsia="Times New Roman" w:hAnsi="TimesNewRomanPSMT" w:cs="TimesNewRomanPSMT"/>
          <w:color w:val="000000" w:themeColor="text1"/>
          <w:sz w:val="24"/>
          <w:szCs w:val="24"/>
        </w:rPr>
        <w:t xml:space="preserve"> </w:t>
      </w:r>
      <w:r w:rsidR="00AD70B5" w:rsidRPr="008651D0">
        <w:rPr>
          <w:rFonts w:ascii="TimesNewRomanPSMT" w:eastAsia="Times New Roman" w:hAnsi="TimesNewRomanPSMT" w:cs="TimesNewRomanPSMT"/>
          <w:color w:val="000000" w:themeColor="text1"/>
          <w:sz w:val="24"/>
          <w:szCs w:val="24"/>
        </w:rPr>
        <w:t xml:space="preserve">to candidacy </w:t>
      </w:r>
      <w:r w:rsidR="00D60375" w:rsidRPr="008651D0">
        <w:rPr>
          <w:rFonts w:ascii="TimesNewRomanPSMT" w:eastAsia="Times New Roman" w:hAnsi="TimesNewRomanPSMT" w:cs="TimesNewRomanPSMT"/>
          <w:color w:val="000000" w:themeColor="text1"/>
          <w:sz w:val="24"/>
          <w:szCs w:val="24"/>
        </w:rPr>
        <w:t>that is discussed in greater detail below</w:t>
      </w:r>
      <w:r w:rsidRPr="008651D0">
        <w:rPr>
          <w:rFonts w:ascii="TimesNewRomanPSMT" w:eastAsia="Times New Roman" w:hAnsi="TimesNewRomanPSMT" w:cs="TimesNewRomanPSMT"/>
          <w:color w:val="000000" w:themeColor="text1"/>
          <w:sz w:val="24"/>
          <w:szCs w:val="24"/>
        </w:rPr>
        <w:t xml:space="preserve">. Individual </w:t>
      </w:r>
      <w:r w:rsidR="00D60375" w:rsidRPr="008651D0">
        <w:rPr>
          <w:rFonts w:ascii="TimesNewRomanPSMT" w:eastAsia="Times New Roman" w:hAnsi="TimesNewRomanPSMT" w:cs="TimesNewRomanPSMT"/>
          <w:color w:val="000000" w:themeColor="text1"/>
          <w:sz w:val="24"/>
          <w:szCs w:val="24"/>
        </w:rPr>
        <w:t xml:space="preserve">timelines </w:t>
      </w:r>
      <w:r w:rsidRPr="008651D0">
        <w:rPr>
          <w:rFonts w:ascii="TimesNewRomanPSMT" w:eastAsia="Times New Roman" w:hAnsi="TimesNewRomanPSMT" w:cs="TimesNewRomanPSMT"/>
          <w:color w:val="000000" w:themeColor="text1"/>
          <w:sz w:val="24"/>
          <w:szCs w:val="24"/>
        </w:rPr>
        <w:t>may vary</w:t>
      </w:r>
      <w:r w:rsidR="00D60375" w:rsidRPr="008651D0">
        <w:rPr>
          <w:rFonts w:ascii="TimesNewRomanPSMT" w:eastAsia="Times New Roman" w:hAnsi="TimesNewRomanPSMT" w:cs="TimesNewRomanPSMT"/>
          <w:color w:val="000000" w:themeColor="text1"/>
          <w:sz w:val="24"/>
          <w:szCs w:val="24"/>
        </w:rPr>
        <w:t xml:space="preserve"> in detail, but the departmental expectation is advancement to candidacy within 24 months.</w:t>
      </w:r>
    </w:p>
    <w:p w14:paraId="4A2A94F6" w14:textId="77777777" w:rsidR="00275D9D" w:rsidRPr="008651D0" w:rsidRDefault="00275D9D" w:rsidP="004207BA">
      <w:pPr>
        <w:spacing w:before="100" w:beforeAutospacing="1" w:after="100" w:afterAutospacing="1" w:line="240" w:lineRule="auto"/>
        <w:rPr>
          <w:rFonts w:ascii="TimesNewRomanPSMT" w:eastAsia="Times New Roman" w:hAnsi="TimesNewRomanPSMT" w:cs="TimesNewRomanPSMT"/>
          <w:color w:val="000000" w:themeColor="text1"/>
          <w:sz w:val="24"/>
          <w:szCs w:val="24"/>
        </w:rPr>
      </w:pPr>
    </w:p>
    <w:p w14:paraId="49159A6E" w14:textId="4032E961" w:rsidR="001A722F" w:rsidRPr="008651D0" w:rsidRDefault="001A722F" w:rsidP="004207BA">
      <w:pPr>
        <w:spacing w:before="100" w:beforeAutospacing="1" w:after="100" w:afterAutospacing="1" w:line="240" w:lineRule="auto"/>
        <w:rPr>
          <w:rFonts w:ascii="TimesNewRomanPSMT" w:eastAsia="Times New Roman" w:hAnsi="TimesNewRomanPSMT" w:cs="TimesNewRomanPSMT"/>
          <w:color w:val="000000" w:themeColor="text1"/>
          <w:sz w:val="24"/>
          <w:szCs w:val="24"/>
        </w:rPr>
      </w:pPr>
      <w:r w:rsidRPr="008651D0">
        <w:rPr>
          <w:rFonts w:ascii="TimesNewRomanPSMT" w:eastAsia="Times New Roman" w:hAnsi="TimesNewRomanPSMT" w:cs="TimesNewRomanPSMT"/>
          <w:noProof/>
          <w:color w:val="000000" w:themeColor="text1"/>
          <w:sz w:val="24"/>
          <w:szCs w:val="24"/>
          <w:lang w:val="en-US"/>
        </w:rPr>
        <w:lastRenderedPageBreak/>
        <w:drawing>
          <wp:inline distT="0" distB="0" distL="0" distR="0" wp14:anchorId="17316FEA" wp14:editId="71959EBC">
            <wp:extent cx="3771900" cy="4832741"/>
            <wp:effectExtent l="25400" t="0" r="127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CD25596" w14:textId="77777777" w:rsidR="001A722F" w:rsidRPr="008651D0" w:rsidRDefault="001A722F" w:rsidP="004207BA">
      <w:pPr>
        <w:spacing w:before="100" w:beforeAutospacing="1" w:after="100" w:afterAutospacing="1" w:line="240" w:lineRule="auto"/>
        <w:rPr>
          <w:rFonts w:ascii="Times New Roman" w:eastAsia="Times New Roman" w:hAnsi="Times New Roman" w:cs="Times New Roman"/>
          <w:color w:val="000000" w:themeColor="text1"/>
          <w:sz w:val="24"/>
          <w:szCs w:val="24"/>
        </w:rPr>
      </w:pPr>
    </w:p>
    <w:p w14:paraId="6679EE24" w14:textId="77777777" w:rsidR="000E5444" w:rsidRPr="008651D0" w:rsidRDefault="000E5444" w:rsidP="000E544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651D0">
        <w:rPr>
          <w:rFonts w:ascii="TimesNewRomanPS" w:eastAsia="Times New Roman" w:hAnsi="TimesNewRomanPS" w:cs="Times New Roman"/>
          <w:b/>
          <w:bCs/>
          <w:color w:val="000000" w:themeColor="text1"/>
          <w:sz w:val="24"/>
          <w:szCs w:val="24"/>
        </w:rPr>
        <w:t xml:space="preserve">Structure of the comprehensive examination </w:t>
      </w:r>
    </w:p>
    <w:p w14:paraId="6EB1C88C" w14:textId="77777777" w:rsidR="000E5444" w:rsidRPr="008651D0" w:rsidRDefault="000E5444" w:rsidP="000E544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651D0">
        <w:rPr>
          <w:rFonts w:ascii="TimesNewRomanPSMT" w:eastAsia="Times New Roman" w:hAnsi="TimesNewRomanPSMT" w:cs="TimesNewRomanPSMT"/>
          <w:color w:val="000000" w:themeColor="text1"/>
          <w:sz w:val="24"/>
          <w:szCs w:val="24"/>
        </w:rPr>
        <w:t xml:space="preserve">The examination has three parts designed to assess the cognitive, analytical and communication skills of the student. </w:t>
      </w:r>
    </w:p>
    <w:p w14:paraId="0F14C59C" w14:textId="6685F7DE" w:rsidR="007B5478" w:rsidRPr="008651D0" w:rsidRDefault="000E5444" w:rsidP="000E5444">
      <w:pPr>
        <w:spacing w:before="100" w:beforeAutospacing="1" w:after="100" w:afterAutospacing="1" w:line="240" w:lineRule="auto"/>
        <w:rPr>
          <w:rFonts w:ascii="TimesNewRomanPSMT" w:eastAsia="Times New Roman" w:hAnsi="TimesNewRomanPSMT" w:cs="TimesNewRomanPSMT"/>
          <w:color w:val="000000" w:themeColor="text1"/>
          <w:sz w:val="24"/>
          <w:szCs w:val="24"/>
        </w:rPr>
      </w:pPr>
      <w:r w:rsidRPr="008651D0">
        <w:rPr>
          <w:rFonts w:ascii="TimesNewRomanPS" w:eastAsia="Times New Roman" w:hAnsi="TimesNewRomanPS" w:cs="Times New Roman"/>
          <w:b/>
          <w:bCs/>
          <w:color w:val="000000" w:themeColor="text1"/>
          <w:sz w:val="24"/>
          <w:szCs w:val="24"/>
        </w:rPr>
        <w:t>I. Written examination</w:t>
      </w:r>
      <w:r w:rsidR="00CD31C9" w:rsidRPr="008651D0">
        <w:rPr>
          <w:rFonts w:ascii="TimesNewRomanPS" w:eastAsia="Times New Roman" w:hAnsi="TimesNewRomanPS" w:cs="Times New Roman"/>
          <w:b/>
          <w:bCs/>
          <w:color w:val="000000" w:themeColor="text1"/>
          <w:sz w:val="24"/>
          <w:szCs w:val="24"/>
        </w:rPr>
        <w:t xml:space="preserve"> (conducted approximately two weeks prior to the oral exam)</w:t>
      </w:r>
      <w:r w:rsidRPr="008651D0">
        <w:rPr>
          <w:rFonts w:ascii="TimesNewRomanPSMT" w:eastAsia="Times New Roman" w:hAnsi="TimesNewRomanPSMT" w:cs="TimesNewRomanPSMT"/>
          <w:color w:val="000000" w:themeColor="text1"/>
          <w:sz w:val="24"/>
          <w:szCs w:val="24"/>
        </w:rPr>
        <w:t xml:space="preserve">: </w:t>
      </w:r>
    </w:p>
    <w:p w14:paraId="0896FB45" w14:textId="79EDD1F9" w:rsidR="007B5478" w:rsidRPr="008651D0" w:rsidRDefault="007B5478" w:rsidP="007B5478">
      <w:pPr>
        <w:spacing w:after="0"/>
        <w:rPr>
          <w:rFonts w:ascii="Times New Roman" w:hAnsi="Times New Roman" w:cs="Times New Roman"/>
          <w:color w:val="000000" w:themeColor="text1"/>
          <w:sz w:val="24"/>
          <w:szCs w:val="24"/>
        </w:rPr>
      </w:pPr>
      <w:r w:rsidRPr="008651D0">
        <w:rPr>
          <w:rFonts w:ascii="Times New Roman" w:hAnsi="Times New Roman" w:cs="Times New Roman"/>
          <w:color w:val="000000" w:themeColor="text1"/>
          <w:sz w:val="24"/>
          <w:szCs w:val="24"/>
        </w:rPr>
        <w:t xml:space="preserve">The written examination will consist of </w:t>
      </w:r>
      <w:r w:rsidR="00334957" w:rsidRPr="008651D0">
        <w:rPr>
          <w:rFonts w:ascii="Times New Roman" w:hAnsi="Times New Roman" w:cs="Times New Roman"/>
          <w:color w:val="000000" w:themeColor="text1"/>
          <w:sz w:val="24"/>
          <w:szCs w:val="24"/>
        </w:rPr>
        <w:t>t</w:t>
      </w:r>
      <w:r w:rsidR="00334957">
        <w:rPr>
          <w:rFonts w:ascii="Times New Roman" w:hAnsi="Times New Roman" w:cs="Times New Roman"/>
          <w:color w:val="000000" w:themeColor="text1"/>
          <w:sz w:val="24"/>
          <w:szCs w:val="24"/>
        </w:rPr>
        <w:t>wo</w:t>
      </w:r>
      <w:r w:rsidR="00334957" w:rsidRPr="008651D0">
        <w:rPr>
          <w:rFonts w:ascii="Times New Roman" w:hAnsi="Times New Roman" w:cs="Times New Roman"/>
          <w:color w:val="000000" w:themeColor="text1"/>
          <w:sz w:val="24"/>
          <w:szCs w:val="24"/>
        </w:rPr>
        <w:t xml:space="preserve"> </w:t>
      </w:r>
      <w:r w:rsidR="001079CC" w:rsidRPr="008651D0">
        <w:rPr>
          <w:rFonts w:ascii="Times New Roman" w:hAnsi="Times New Roman" w:cs="Times New Roman"/>
          <w:color w:val="000000" w:themeColor="text1"/>
          <w:sz w:val="24"/>
          <w:szCs w:val="24"/>
        </w:rPr>
        <w:t>questions/tasks</w:t>
      </w:r>
      <w:r w:rsidR="00042BB7" w:rsidRPr="008651D0">
        <w:rPr>
          <w:rFonts w:ascii="Times New Roman" w:hAnsi="Times New Roman" w:cs="Times New Roman"/>
          <w:color w:val="000000" w:themeColor="text1"/>
          <w:sz w:val="24"/>
          <w:szCs w:val="24"/>
        </w:rPr>
        <w:t xml:space="preserve"> (</w:t>
      </w:r>
      <w:r w:rsidR="00334957">
        <w:rPr>
          <w:rFonts w:ascii="Times New Roman" w:hAnsi="Times New Roman" w:cs="Times New Roman"/>
          <w:color w:val="000000" w:themeColor="text1"/>
          <w:sz w:val="24"/>
          <w:szCs w:val="24"/>
        </w:rPr>
        <w:t>at least one</w:t>
      </w:r>
      <w:r w:rsidR="00042BB7" w:rsidRPr="008651D0">
        <w:rPr>
          <w:rFonts w:ascii="Times New Roman" w:hAnsi="Times New Roman" w:cs="Times New Roman"/>
          <w:color w:val="000000" w:themeColor="text1"/>
          <w:sz w:val="24"/>
          <w:szCs w:val="24"/>
        </w:rPr>
        <w:t xml:space="preserve"> of which</w:t>
      </w:r>
      <w:r w:rsidRPr="008651D0">
        <w:rPr>
          <w:rFonts w:ascii="Times New Roman" w:hAnsi="Times New Roman" w:cs="Times New Roman"/>
          <w:color w:val="000000" w:themeColor="text1"/>
          <w:sz w:val="24"/>
          <w:szCs w:val="24"/>
        </w:rPr>
        <w:t xml:space="preserve"> wi</w:t>
      </w:r>
      <w:r w:rsidR="00042BB7" w:rsidRPr="008651D0">
        <w:rPr>
          <w:rFonts w:ascii="Times New Roman" w:hAnsi="Times New Roman" w:cs="Times New Roman"/>
          <w:color w:val="000000" w:themeColor="text1"/>
          <w:sz w:val="24"/>
          <w:szCs w:val="24"/>
        </w:rPr>
        <w:t xml:space="preserve">ll be </w:t>
      </w:r>
      <w:r w:rsidR="001079CC" w:rsidRPr="008651D0">
        <w:rPr>
          <w:rFonts w:ascii="Times New Roman" w:hAnsi="Times New Roman" w:cs="Times New Roman"/>
          <w:color w:val="000000" w:themeColor="text1"/>
          <w:sz w:val="24"/>
          <w:szCs w:val="24"/>
        </w:rPr>
        <w:t xml:space="preserve">completed over </w:t>
      </w:r>
      <w:r w:rsidR="00334957">
        <w:rPr>
          <w:rFonts w:ascii="Times New Roman" w:hAnsi="Times New Roman" w:cs="Times New Roman"/>
          <w:color w:val="000000" w:themeColor="text1"/>
          <w:sz w:val="24"/>
          <w:szCs w:val="24"/>
        </w:rPr>
        <w:t>3 hours</w:t>
      </w:r>
      <w:r w:rsidR="001079CC" w:rsidRPr="008651D0">
        <w:rPr>
          <w:rFonts w:ascii="Times New Roman" w:hAnsi="Times New Roman" w:cs="Times New Roman"/>
          <w:color w:val="000000" w:themeColor="text1"/>
          <w:sz w:val="24"/>
          <w:szCs w:val="24"/>
        </w:rPr>
        <w:t xml:space="preserve"> </w:t>
      </w:r>
      <w:r w:rsidRPr="008651D0">
        <w:rPr>
          <w:rFonts w:ascii="Times New Roman" w:hAnsi="Times New Roman" w:cs="Times New Roman"/>
          <w:color w:val="000000" w:themeColor="text1"/>
          <w:sz w:val="24"/>
          <w:szCs w:val="24"/>
        </w:rPr>
        <w:t>on campus</w:t>
      </w:r>
      <w:r w:rsidR="00042BB7" w:rsidRPr="008651D0">
        <w:rPr>
          <w:rFonts w:ascii="Times New Roman" w:hAnsi="Times New Roman" w:cs="Times New Roman"/>
          <w:color w:val="000000" w:themeColor="text1"/>
          <w:sz w:val="24"/>
          <w:szCs w:val="24"/>
        </w:rPr>
        <w:t>)</w:t>
      </w:r>
      <w:r w:rsidRPr="008651D0">
        <w:rPr>
          <w:rFonts w:ascii="Times New Roman" w:hAnsi="Times New Roman" w:cs="Times New Roman"/>
          <w:color w:val="000000" w:themeColor="text1"/>
          <w:sz w:val="24"/>
          <w:szCs w:val="24"/>
        </w:rPr>
        <w:t xml:space="preserve">. Each question will </w:t>
      </w:r>
      <w:r w:rsidR="00CD63C6">
        <w:rPr>
          <w:rFonts w:ascii="Times New Roman" w:hAnsi="Times New Roman" w:cs="Times New Roman"/>
          <w:color w:val="000000" w:themeColor="text1"/>
          <w:sz w:val="24"/>
          <w:szCs w:val="24"/>
        </w:rPr>
        <w:t xml:space="preserve">be </w:t>
      </w:r>
      <w:r w:rsidRPr="008651D0">
        <w:rPr>
          <w:rFonts w:ascii="Times New Roman" w:hAnsi="Times New Roman" w:cs="Times New Roman"/>
          <w:color w:val="000000" w:themeColor="text1"/>
          <w:sz w:val="24"/>
          <w:szCs w:val="24"/>
        </w:rPr>
        <w:t xml:space="preserve">based on the reading lists provided by the examiners. Reading lists may be formulated in consultation with the student, and must be finalized at least 12 weeks before the examination. No fixed number of papers is specified for the reading lists since papers vary in difficulty and content and some items may be books.  </w:t>
      </w:r>
    </w:p>
    <w:p w14:paraId="23324C47" w14:textId="77777777" w:rsidR="007B5478" w:rsidRPr="008651D0" w:rsidRDefault="007B5478" w:rsidP="007B5478">
      <w:pPr>
        <w:spacing w:after="0"/>
        <w:rPr>
          <w:rFonts w:ascii="Times New Roman" w:hAnsi="Times New Roman" w:cs="Times New Roman"/>
          <w:color w:val="000000" w:themeColor="text1"/>
          <w:sz w:val="24"/>
          <w:szCs w:val="24"/>
        </w:rPr>
      </w:pPr>
    </w:p>
    <w:p w14:paraId="5BA4FAD6" w14:textId="631D35F7" w:rsidR="007B5478" w:rsidRPr="008651D0" w:rsidRDefault="007B5478" w:rsidP="007B5478">
      <w:pPr>
        <w:spacing w:after="0"/>
        <w:rPr>
          <w:rFonts w:ascii="Times New Roman" w:hAnsi="Times New Roman" w:cs="Times New Roman"/>
          <w:color w:val="000000" w:themeColor="text1"/>
          <w:sz w:val="24"/>
          <w:szCs w:val="24"/>
        </w:rPr>
      </w:pPr>
      <w:r w:rsidRPr="008651D0">
        <w:rPr>
          <w:rFonts w:ascii="Times New Roman" w:hAnsi="Times New Roman" w:cs="Times New Roman"/>
          <w:color w:val="000000" w:themeColor="text1"/>
          <w:sz w:val="24"/>
          <w:szCs w:val="24"/>
        </w:rPr>
        <w:t>The format and style of questions is determined at the discretion of the committee</w:t>
      </w:r>
      <w:r w:rsidR="00042BB7" w:rsidRPr="008651D0">
        <w:rPr>
          <w:rFonts w:ascii="Times New Roman" w:hAnsi="Times New Roman" w:cs="Times New Roman"/>
          <w:color w:val="000000" w:themeColor="text1"/>
          <w:sz w:val="24"/>
          <w:szCs w:val="24"/>
        </w:rPr>
        <w:t xml:space="preserve"> </w:t>
      </w:r>
      <w:r w:rsidRPr="008651D0">
        <w:rPr>
          <w:rFonts w:ascii="Times New Roman" w:hAnsi="Times New Roman" w:cs="Times New Roman"/>
          <w:color w:val="000000" w:themeColor="text1"/>
          <w:sz w:val="24"/>
          <w:szCs w:val="24"/>
        </w:rPr>
        <w:t>and may include</w:t>
      </w:r>
      <w:r w:rsidR="007F011D" w:rsidRPr="008651D0">
        <w:rPr>
          <w:rFonts w:ascii="Times New Roman" w:hAnsi="Times New Roman" w:cs="Times New Roman"/>
          <w:color w:val="000000" w:themeColor="text1"/>
          <w:sz w:val="24"/>
          <w:szCs w:val="24"/>
        </w:rPr>
        <w:t>, for example</w:t>
      </w:r>
      <w:r w:rsidRPr="008651D0">
        <w:rPr>
          <w:rFonts w:ascii="Times New Roman" w:hAnsi="Times New Roman" w:cs="Times New Roman"/>
          <w:color w:val="000000" w:themeColor="text1"/>
          <w:sz w:val="24"/>
          <w:szCs w:val="24"/>
        </w:rPr>
        <w:t>:</w:t>
      </w:r>
    </w:p>
    <w:p w14:paraId="6337C2AD" w14:textId="77777777" w:rsidR="007B5478" w:rsidRPr="008651D0" w:rsidRDefault="007B5478" w:rsidP="007B5478">
      <w:pPr>
        <w:pStyle w:val="ListParagraph"/>
        <w:numPr>
          <w:ilvl w:val="0"/>
          <w:numId w:val="5"/>
        </w:numPr>
        <w:spacing w:after="0"/>
        <w:rPr>
          <w:rFonts w:ascii="Times New Roman" w:hAnsi="Times New Roman" w:cs="Times New Roman"/>
          <w:color w:val="000000" w:themeColor="text1"/>
          <w:sz w:val="24"/>
          <w:szCs w:val="24"/>
        </w:rPr>
      </w:pPr>
      <w:r w:rsidRPr="008651D0">
        <w:rPr>
          <w:rFonts w:ascii="Times New Roman" w:hAnsi="Times New Roman" w:cs="Times New Roman"/>
          <w:color w:val="000000" w:themeColor="text1"/>
          <w:sz w:val="24"/>
          <w:szCs w:val="24"/>
        </w:rPr>
        <w:t>Analysis of a relevant problem (this may be of a mathematical or statistical nature)</w:t>
      </w:r>
    </w:p>
    <w:p w14:paraId="6D344601" w14:textId="713A7211" w:rsidR="007B5478" w:rsidRPr="008651D0" w:rsidRDefault="004207BA" w:rsidP="007B5478">
      <w:pPr>
        <w:pStyle w:val="ListParagraph"/>
        <w:numPr>
          <w:ilvl w:val="0"/>
          <w:numId w:val="5"/>
        </w:numPr>
        <w:spacing w:after="0"/>
        <w:rPr>
          <w:rFonts w:ascii="Times New Roman" w:hAnsi="Times New Roman" w:cs="Times New Roman"/>
          <w:color w:val="000000" w:themeColor="text1"/>
          <w:sz w:val="24"/>
          <w:szCs w:val="24"/>
        </w:rPr>
      </w:pPr>
      <w:r w:rsidRPr="008651D0">
        <w:rPr>
          <w:rFonts w:ascii="Times New Roman" w:hAnsi="Times New Roman" w:cs="Times New Roman"/>
          <w:color w:val="000000" w:themeColor="text1"/>
          <w:sz w:val="24"/>
          <w:szCs w:val="24"/>
        </w:rPr>
        <w:lastRenderedPageBreak/>
        <w:t>A</w:t>
      </w:r>
      <w:r w:rsidR="007B5478" w:rsidRPr="008651D0">
        <w:rPr>
          <w:rFonts w:ascii="Times New Roman" w:hAnsi="Times New Roman" w:cs="Times New Roman"/>
          <w:color w:val="000000" w:themeColor="text1"/>
          <w:sz w:val="24"/>
          <w:szCs w:val="24"/>
        </w:rPr>
        <w:t>nswer</w:t>
      </w:r>
      <w:r w:rsidRPr="008651D0">
        <w:rPr>
          <w:rFonts w:ascii="Times New Roman" w:hAnsi="Times New Roman" w:cs="Times New Roman"/>
          <w:color w:val="000000" w:themeColor="text1"/>
          <w:sz w:val="24"/>
          <w:szCs w:val="24"/>
        </w:rPr>
        <w:t>(s)</w:t>
      </w:r>
      <w:r w:rsidR="007B5478" w:rsidRPr="008651D0">
        <w:rPr>
          <w:rFonts w:ascii="Times New Roman" w:hAnsi="Times New Roman" w:cs="Times New Roman"/>
          <w:color w:val="000000" w:themeColor="text1"/>
          <w:sz w:val="24"/>
          <w:szCs w:val="24"/>
        </w:rPr>
        <w:t xml:space="preserve"> to written question(s)</w:t>
      </w:r>
      <w:r w:rsidR="00AD70B5" w:rsidRPr="008651D0">
        <w:rPr>
          <w:rFonts w:ascii="Times New Roman" w:hAnsi="Times New Roman" w:cs="Times New Roman"/>
          <w:color w:val="000000" w:themeColor="text1"/>
          <w:sz w:val="24"/>
          <w:szCs w:val="24"/>
        </w:rPr>
        <w:t xml:space="preserve"> on the assigned topic(s)</w:t>
      </w:r>
    </w:p>
    <w:p w14:paraId="096E886E" w14:textId="22A1AFE4" w:rsidR="007B5478" w:rsidRPr="008651D0" w:rsidRDefault="001079CC" w:rsidP="007B5478">
      <w:pPr>
        <w:pStyle w:val="ListParagraph"/>
        <w:numPr>
          <w:ilvl w:val="0"/>
          <w:numId w:val="5"/>
        </w:numPr>
        <w:spacing w:after="0"/>
        <w:rPr>
          <w:rFonts w:ascii="Times New Roman" w:hAnsi="Times New Roman" w:cs="Times New Roman"/>
          <w:color w:val="000000" w:themeColor="text1"/>
          <w:sz w:val="24"/>
          <w:szCs w:val="24"/>
        </w:rPr>
      </w:pPr>
      <w:r w:rsidRPr="008651D0">
        <w:rPr>
          <w:rFonts w:ascii="Times New Roman" w:hAnsi="Times New Roman" w:cs="Times New Roman"/>
          <w:color w:val="000000" w:themeColor="text1"/>
          <w:sz w:val="24"/>
          <w:szCs w:val="24"/>
        </w:rPr>
        <w:t>A</w:t>
      </w:r>
      <w:r w:rsidR="004207BA" w:rsidRPr="008651D0">
        <w:rPr>
          <w:rFonts w:ascii="Times New Roman" w:hAnsi="Times New Roman" w:cs="Times New Roman"/>
          <w:color w:val="000000" w:themeColor="text1"/>
          <w:sz w:val="24"/>
          <w:szCs w:val="24"/>
        </w:rPr>
        <w:t xml:space="preserve"> critical </w:t>
      </w:r>
      <w:r w:rsidRPr="008651D0">
        <w:rPr>
          <w:rFonts w:ascii="Times New Roman" w:hAnsi="Times New Roman" w:cs="Times New Roman"/>
          <w:color w:val="000000" w:themeColor="text1"/>
          <w:sz w:val="24"/>
          <w:szCs w:val="24"/>
        </w:rPr>
        <w:t>peer</w:t>
      </w:r>
      <w:r w:rsidR="004207BA" w:rsidRPr="008651D0">
        <w:rPr>
          <w:rFonts w:ascii="Times New Roman" w:hAnsi="Times New Roman" w:cs="Times New Roman"/>
          <w:color w:val="000000" w:themeColor="text1"/>
          <w:sz w:val="24"/>
          <w:szCs w:val="24"/>
        </w:rPr>
        <w:t xml:space="preserve"> review</w:t>
      </w:r>
      <w:r w:rsidR="00AD70B5" w:rsidRPr="008651D0">
        <w:rPr>
          <w:rFonts w:ascii="Times New Roman" w:hAnsi="Times New Roman" w:cs="Times New Roman"/>
          <w:color w:val="000000" w:themeColor="text1"/>
          <w:sz w:val="24"/>
          <w:szCs w:val="24"/>
        </w:rPr>
        <w:t xml:space="preserve"> </w:t>
      </w:r>
      <w:r w:rsidRPr="008651D0">
        <w:rPr>
          <w:rFonts w:ascii="Times New Roman" w:hAnsi="Times New Roman" w:cs="Times New Roman"/>
          <w:color w:val="000000" w:themeColor="text1"/>
          <w:sz w:val="24"/>
          <w:szCs w:val="24"/>
        </w:rPr>
        <w:t xml:space="preserve">of a journal article </w:t>
      </w:r>
      <w:r w:rsidR="00AD70B5" w:rsidRPr="008651D0">
        <w:rPr>
          <w:rFonts w:ascii="Times New Roman" w:hAnsi="Times New Roman" w:cs="Times New Roman"/>
          <w:color w:val="000000" w:themeColor="text1"/>
          <w:sz w:val="24"/>
          <w:szCs w:val="24"/>
        </w:rPr>
        <w:t>(such assignments may be written over an extended period of time prior to the written exam date)</w:t>
      </w:r>
      <w:r w:rsidR="004207BA" w:rsidRPr="008651D0">
        <w:rPr>
          <w:rFonts w:ascii="Times New Roman" w:hAnsi="Times New Roman" w:cs="Times New Roman"/>
          <w:color w:val="000000" w:themeColor="text1"/>
          <w:sz w:val="24"/>
          <w:szCs w:val="24"/>
        </w:rPr>
        <w:t>.</w:t>
      </w:r>
    </w:p>
    <w:p w14:paraId="3F4A490B" w14:textId="77777777" w:rsidR="002A462E" w:rsidRPr="00AA45F2" w:rsidRDefault="002A462E" w:rsidP="002A462E">
      <w:pPr>
        <w:pStyle w:val="ListParagraph"/>
        <w:spacing w:after="0"/>
        <w:rPr>
          <w:rFonts w:ascii="Times New Roman" w:hAnsi="Times New Roman" w:cs="Times New Roman"/>
          <w:color w:val="FF0000"/>
          <w:sz w:val="24"/>
          <w:szCs w:val="24"/>
        </w:rPr>
      </w:pPr>
    </w:p>
    <w:p w14:paraId="7074A55F" w14:textId="143EDE47" w:rsidR="007B5478" w:rsidRPr="008651D0" w:rsidRDefault="007B5478" w:rsidP="007B5478">
      <w:pPr>
        <w:spacing w:after="0"/>
        <w:rPr>
          <w:rFonts w:ascii="Times New Roman" w:hAnsi="Times New Roman" w:cs="Times New Roman"/>
          <w:color w:val="000000" w:themeColor="text1"/>
          <w:sz w:val="24"/>
          <w:szCs w:val="24"/>
        </w:rPr>
      </w:pPr>
      <w:r w:rsidRPr="0002348B">
        <w:rPr>
          <w:rFonts w:ascii="Times New Roman" w:hAnsi="Times New Roman" w:cs="Times New Roman"/>
          <w:sz w:val="24"/>
          <w:szCs w:val="24"/>
        </w:rPr>
        <w:t xml:space="preserve">Normally, students are required to answer </w:t>
      </w:r>
      <w:r w:rsidR="001079CC" w:rsidRPr="0002348B">
        <w:rPr>
          <w:rFonts w:ascii="Times New Roman" w:hAnsi="Times New Roman" w:cs="Times New Roman"/>
          <w:sz w:val="24"/>
          <w:szCs w:val="24"/>
        </w:rPr>
        <w:t xml:space="preserve">one or </w:t>
      </w:r>
      <w:r w:rsidRPr="0002348B">
        <w:rPr>
          <w:rFonts w:ascii="Times New Roman" w:hAnsi="Times New Roman" w:cs="Times New Roman"/>
          <w:sz w:val="24"/>
          <w:szCs w:val="24"/>
        </w:rPr>
        <w:t>two questions</w:t>
      </w:r>
      <w:r w:rsidR="001079CC" w:rsidRPr="0002348B">
        <w:rPr>
          <w:rFonts w:ascii="Times New Roman" w:hAnsi="Times New Roman" w:cs="Times New Roman"/>
          <w:sz w:val="24"/>
          <w:szCs w:val="24"/>
        </w:rPr>
        <w:t>/tasks</w:t>
      </w:r>
      <w:r w:rsidRPr="0002348B">
        <w:rPr>
          <w:rFonts w:ascii="Times New Roman" w:hAnsi="Times New Roman" w:cs="Times New Roman"/>
          <w:sz w:val="24"/>
          <w:szCs w:val="24"/>
        </w:rPr>
        <w:t xml:space="preserve"> over </w:t>
      </w:r>
      <w:r w:rsidR="001079CC" w:rsidRPr="0002348B">
        <w:rPr>
          <w:rFonts w:ascii="Times New Roman" w:hAnsi="Times New Roman" w:cs="Times New Roman"/>
          <w:sz w:val="24"/>
          <w:szCs w:val="24"/>
        </w:rPr>
        <w:t xml:space="preserve">two </w:t>
      </w:r>
      <w:r w:rsidRPr="0002348B">
        <w:rPr>
          <w:rFonts w:ascii="Times New Roman" w:hAnsi="Times New Roman" w:cs="Times New Roman"/>
          <w:sz w:val="24"/>
          <w:szCs w:val="24"/>
        </w:rPr>
        <w:t>day</w:t>
      </w:r>
      <w:r w:rsidR="001079CC" w:rsidRPr="0002348B">
        <w:rPr>
          <w:rFonts w:ascii="Times New Roman" w:hAnsi="Times New Roman" w:cs="Times New Roman"/>
          <w:sz w:val="24"/>
          <w:szCs w:val="24"/>
        </w:rPr>
        <w:t>s</w:t>
      </w:r>
      <w:r w:rsidRPr="0002348B">
        <w:rPr>
          <w:rFonts w:ascii="Times New Roman" w:hAnsi="Times New Roman" w:cs="Times New Roman"/>
          <w:sz w:val="24"/>
          <w:szCs w:val="24"/>
        </w:rPr>
        <w:t xml:space="preserve"> with breaks (a</w:t>
      </w:r>
      <w:r w:rsidR="00AA45F2" w:rsidRPr="0002348B">
        <w:rPr>
          <w:rFonts w:ascii="Times New Roman" w:hAnsi="Times New Roman" w:cs="Times New Roman"/>
          <w:sz w:val="24"/>
          <w:szCs w:val="24"/>
        </w:rPr>
        <w:t xml:space="preserve"> </w:t>
      </w:r>
      <w:proofErr w:type="gramStart"/>
      <w:r w:rsidR="00AA45F2" w:rsidRPr="0002348B">
        <w:rPr>
          <w:rFonts w:ascii="Times New Roman" w:hAnsi="Times New Roman" w:cs="Times New Roman"/>
          <w:sz w:val="24"/>
          <w:szCs w:val="24"/>
        </w:rPr>
        <w:t xml:space="preserve">single </w:t>
      </w:r>
      <w:r w:rsidRPr="0002348B">
        <w:rPr>
          <w:rFonts w:ascii="Times New Roman" w:hAnsi="Times New Roman" w:cs="Times New Roman"/>
          <w:sz w:val="24"/>
          <w:szCs w:val="24"/>
        </w:rPr>
        <w:t xml:space="preserve"> question</w:t>
      </w:r>
      <w:proofErr w:type="gramEnd"/>
      <w:r w:rsidRPr="0002348B">
        <w:rPr>
          <w:rFonts w:ascii="Times New Roman" w:hAnsi="Times New Roman" w:cs="Times New Roman"/>
          <w:sz w:val="24"/>
          <w:szCs w:val="24"/>
        </w:rPr>
        <w:t xml:space="preserve"> may be </w:t>
      </w:r>
      <w:r w:rsidR="00042BB7" w:rsidRPr="0002348B">
        <w:rPr>
          <w:rFonts w:ascii="Times New Roman" w:hAnsi="Times New Roman" w:cs="Times New Roman"/>
          <w:sz w:val="24"/>
          <w:szCs w:val="24"/>
        </w:rPr>
        <w:t>addressed</w:t>
      </w:r>
      <w:r w:rsidRPr="0002348B">
        <w:rPr>
          <w:rFonts w:ascii="Times New Roman" w:hAnsi="Times New Roman" w:cs="Times New Roman"/>
          <w:sz w:val="24"/>
          <w:szCs w:val="24"/>
        </w:rPr>
        <w:t xml:space="preserve"> over a longer time period </w:t>
      </w:r>
      <w:r w:rsidR="00327019" w:rsidRPr="0002348B">
        <w:rPr>
          <w:rFonts w:ascii="Times New Roman" w:hAnsi="Times New Roman" w:cs="Times New Roman"/>
          <w:sz w:val="24"/>
          <w:szCs w:val="24"/>
        </w:rPr>
        <w:t>and be handed in at the written exam</w:t>
      </w:r>
      <w:r w:rsidRPr="0002348B">
        <w:rPr>
          <w:rFonts w:ascii="Times New Roman" w:hAnsi="Times New Roman" w:cs="Times New Roman"/>
          <w:sz w:val="24"/>
          <w:szCs w:val="24"/>
        </w:rPr>
        <w:t xml:space="preserve">). The </w:t>
      </w:r>
      <w:r w:rsidRPr="008651D0">
        <w:rPr>
          <w:rFonts w:ascii="Times New Roman" w:hAnsi="Times New Roman" w:cs="Times New Roman"/>
          <w:color w:val="000000" w:themeColor="text1"/>
          <w:sz w:val="24"/>
          <w:szCs w:val="24"/>
        </w:rPr>
        <w:t>exam may be open or closed book and may vary in length, at the discretion of the examiners</w:t>
      </w:r>
      <w:r w:rsidR="00042BB7" w:rsidRPr="008651D0">
        <w:rPr>
          <w:rFonts w:ascii="Times New Roman" w:hAnsi="Times New Roman" w:cs="Times New Roman"/>
          <w:color w:val="000000" w:themeColor="text1"/>
          <w:sz w:val="24"/>
          <w:szCs w:val="24"/>
        </w:rPr>
        <w:t xml:space="preserve">. </w:t>
      </w:r>
      <w:r w:rsidRPr="008651D0">
        <w:rPr>
          <w:rFonts w:ascii="Times New Roman" w:hAnsi="Times New Roman" w:cs="Times New Roman"/>
          <w:color w:val="000000" w:themeColor="text1"/>
          <w:sz w:val="24"/>
          <w:szCs w:val="24"/>
        </w:rPr>
        <w:t xml:space="preserve">The written component of the comprehensive examination is designed to test the candidate’s ability to synthesize material from a variety of sources and contexts on a range of topics within the student’s chosen discipline. </w:t>
      </w:r>
    </w:p>
    <w:p w14:paraId="45F91D4E" w14:textId="77777777" w:rsidR="007B5478" w:rsidRPr="008651D0" w:rsidRDefault="007B5478" w:rsidP="007B5478">
      <w:pPr>
        <w:pStyle w:val="ListParagraph"/>
        <w:spacing w:after="0"/>
        <w:ind w:left="1080"/>
        <w:rPr>
          <w:rFonts w:ascii="Times New Roman" w:hAnsi="Times New Roman" w:cs="Times New Roman"/>
          <w:color w:val="000000" w:themeColor="text1"/>
          <w:sz w:val="16"/>
          <w:szCs w:val="16"/>
        </w:rPr>
      </w:pPr>
    </w:p>
    <w:p w14:paraId="00E6137B" w14:textId="77777777" w:rsidR="007B5478" w:rsidRPr="008651D0" w:rsidRDefault="007B5478" w:rsidP="007B5478">
      <w:pPr>
        <w:spacing w:after="0"/>
        <w:rPr>
          <w:rFonts w:ascii="Times New Roman" w:hAnsi="Times New Roman" w:cs="Times New Roman"/>
          <w:color w:val="000000" w:themeColor="text1"/>
          <w:sz w:val="24"/>
          <w:szCs w:val="24"/>
        </w:rPr>
      </w:pPr>
      <w:r w:rsidRPr="008651D0">
        <w:rPr>
          <w:rFonts w:ascii="Times New Roman" w:hAnsi="Times New Roman" w:cs="Times New Roman"/>
          <w:color w:val="000000" w:themeColor="text1"/>
          <w:sz w:val="24"/>
          <w:szCs w:val="24"/>
        </w:rPr>
        <w:t xml:space="preserve">It is the supervisor’s responsibility to ensure that both the reading lists and exam questions are appropriate both in topic area and level, and do not unnecessarily overlap. The supervisor should circulate the questions among the examination committee prior to the scheduled written examination to assist with identifying and addressing real or perceive duplication among the questions. </w:t>
      </w:r>
    </w:p>
    <w:p w14:paraId="2899DDD3" w14:textId="77777777" w:rsidR="004207BA" w:rsidRPr="008651D0" w:rsidRDefault="004207BA" w:rsidP="00042BB7">
      <w:pPr>
        <w:spacing w:after="0"/>
        <w:rPr>
          <w:rFonts w:ascii="TimesNewRomanPSMT" w:eastAsia="Times New Roman" w:hAnsi="TimesNewRomanPSMT" w:cs="TimesNewRomanPSMT"/>
          <w:color w:val="000000" w:themeColor="text1"/>
          <w:sz w:val="24"/>
          <w:szCs w:val="24"/>
        </w:rPr>
      </w:pPr>
    </w:p>
    <w:p w14:paraId="67E2BF14" w14:textId="53D8A1AB" w:rsidR="00042BB7" w:rsidRPr="008651D0" w:rsidRDefault="000E5444" w:rsidP="00042BB7">
      <w:pPr>
        <w:spacing w:after="0"/>
        <w:rPr>
          <w:rFonts w:ascii="TimesNewRomanPSMT" w:eastAsia="Times New Roman" w:hAnsi="TimesNewRomanPSMT" w:cs="TimesNewRomanPSMT"/>
          <w:color w:val="000000" w:themeColor="text1"/>
          <w:sz w:val="24"/>
          <w:szCs w:val="24"/>
        </w:rPr>
      </w:pPr>
      <w:r w:rsidRPr="008651D0">
        <w:rPr>
          <w:rFonts w:ascii="TimesNewRomanPS" w:eastAsia="Times New Roman" w:hAnsi="TimesNewRomanPS" w:cs="Times New Roman"/>
          <w:b/>
          <w:bCs/>
          <w:color w:val="000000" w:themeColor="text1"/>
          <w:sz w:val="24"/>
          <w:szCs w:val="24"/>
        </w:rPr>
        <w:t>II. Pr</w:t>
      </w:r>
      <w:r w:rsidR="00CD31C9" w:rsidRPr="008651D0">
        <w:rPr>
          <w:rFonts w:ascii="TimesNewRomanPS" w:eastAsia="Times New Roman" w:hAnsi="TimesNewRomanPS" w:cs="Times New Roman"/>
          <w:b/>
          <w:bCs/>
          <w:color w:val="000000" w:themeColor="text1"/>
          <w:sz w:val="24"/>
          <w:szCs w:val="24"/>
        </w:rPr>
        <w:t>eliminary proposal</w:t>
      </w:r>
      <w:r w:rsidR="008148BE" w:rsidRPr="008651D0">
        <w:rPr>
          <w:rFonts w:ascii="TimesNewRomanPS" w:eastAsia="Times New Roman" w:hAnsi="TimesNewRomanPS" w:cs="Times New Roman"/>
          <w:b/>
          <w:bCs/>
          <w:color w:val="000000" w:themeColor="text1"/>
          <w:sz w:val="24"/>
          <w:szCs w:val="24"/>
        </w:rPr>
        <w:t xml:space="preserve"> (prepared in advance of the oral examination)</w:t>
      </w:r>
      <w:r w:rsidRPr="008651D0">
        <w:rPr>
          <w:rFonts w:ascii="TimesNewRomanPSMT" w:eastAsia="Times New Roman" w:hAnsi="TimesNewRomanPSMT" w:cs="TimesNewRomanPSMT"/>
          <w:color w:val="000000" w:themeColor="text1"/>
          <w:sz w:val="24"/>
          <w:szCs w:val="24"/>
        </w:rPr>
        <w:t xml:space="preserve">: </w:t>
      </w:r>
      <w:r w:rsidR="00CD31C9" w:rsidRPr="008651D0">
        <w:rPr>
          <w:rFonts w:ascii="TimesNewRomanPSMT" w:eastAsia="Times New Roman" w:hAnsi="TimesNewRomanPSMT" w:cs="TimesNewRomanPSMT"/>
          <w:color w:val="000000" w:themeColor="text1"/>
          <w:sz w:val="24"/>
          <w:szCs w:val="24"/>
        </w:rPr>
        <w:t xml:space="preserve">The preliminary proposal will be presented at the oral defence as a </w:t>
      </w:r>
      <w:r w:rsidR="008148BE" w:rsidRPr="008651D0">
        <w:rPr>
          <w:rFonts w:ascii="TimesNewRomanPSMT" w:eastAsia="Times New Roman" w:hAnsi="TimesNewRomanPSMT" w:cs="TimesNewRomanPSMT"/>
          <w:color w:val="000000" w:themeColor="text1"/>
          <w:sz w:val="24"/>
          <w:szCs w:val="24"/>
        </w:rPr>
        <w:t xml:space="preserve">crucial </w:t>
      </w:r>
      <w:r w:rsidR="00CD31C9" w:rsidRPr="008651D0">
        <w:rPr>
          <w:rFonts w:ascii="TimesNewRomanPSMT" w:eastAsia="Times New Roman" w:hAnsi="TimesNewRomanPSMT" w:cs="TimesNewRomanPSMT"/>
          <w:color w:val="000000" w:themeColor="text1"/>
          <w:sz w:val="24"/>
          <w:szCs w:val="24"/>
        </w:rPr>
        <w:t>first step toward final proposal approval</w:t>
      </w:r>
      <w:r w:rsidR="00121BFA" w:rsidRPr="008651D0">
        <w:rPr>
          <w:rFonts w:ascii="TimesNewRomanPSMT" w:eastAsia="Times New Roman" w:hAnsi="TimesNewRomanPSMT" w:cs="TimesNewRomanPSMT"/>
          <w:color w:val="000000" w:themeColor="text1"/>
          <w:sz w:val="24"/>
          <w:szCs w:val="24"/>
        </w:rPr>
        <w:t>, and as a vehicle by which to assess the candidate’s oral presentation skills</w:t>
      </w:r>
      <w:r w:rsidR="00327019" w:rsidRPr="008651D0">
        <w:rPr>
          <w:rFonts w:ascii="TimesNewRomanPSMT" w:eastAsia="Times New Roman" w:hAnsi="TimesNewRomanPSMT" w:cs="TimesNewRomanPSMT"/>
          <w:color w:val="000000" w:themeColor="text1"/>
          <w:sz w:val="24"/>
          <w:szCs w:val="24"/>
        </w:rPr>
        <w:t>. The substance of the proposal is not considered to be part of the assessment (pass/</w:t>
      </w:r>
      <w:r w:rsidR="008148BE" w:rsidRPr="008651D0">
        <w:rPr>
          <w:rFonts w:ascii="TimesNewRomanPSMT" w:eastAsia="Times New Roman" w:hAnsi="TimesNewRomanPSMT" w:cs="TimesNewRomanPSMT"/>
          <w:color w:val="000000" w:themeColor="text1"/>
          <w:sz w:val="24"/>
          <w:szCs w:val="24"/>
        </w:rPr>
        <w:t>conditional pass/</w:t>
      </w:r>
      <w:r w:rsidR="00327019" w:rsidRPr="008651D0">
        <w:rPr>
          <w:rFonts w:ascii="TimesNewRomanPSMT" w:eastAsia="Times New Roman" w:hAnsi="TimesNewRomanPSMT" w:cs="TimesNewRomanPSMT"/>
          <w:color w:val="000000" w:themeColor="text1"/>
          <w:sz w:val="24"/>
          <w:szCs w:val="24"/>
        </w:rPr>
        <w:t>fail) of the comprehensive exam. Th</w:t>
      </w:r>
      <w:r w:rsidR="00121BFA" w:rsidRPr="008651D0">
        <w:rPr>
          <w:rFonts w:ascii="TimesNewRomanPSMT" w:eastAsia="Times New Roman" w:hAnsi="TimesNewRomanPSMT" w:cs="TimesNewRomanPSMT"/>
          <w:color w:val="000000" w:themeColor="text1"/>
          <w:sz w:val="24"/>
          <w:szCs w:val="24"/>
        </w:rPr>
        <w:t xml:space="preserve">at determination </w:t>
      </w:r>
      <w:r w:rsidR="00327019" w:rsidRPr="008651D0">
        <w:rPr>
          <w:rFonts w:ascii="TimesNewRomanPSMT" w:eastAsia="Times New Roman" w:hAnsi="TimesNewRomanPSMT" w:cs="TimesNewRomanPSMT"/>
          <w:color w:val="000000" w:themeColor="text1"/>
          <w:sz w:val="24"/>
          <w:szCs w:val="24"/>
        </w:rPr>
        <w:t>is based on the written questions</w:t>
      </w:r>
      <w:r w:rsidR="00121BFA" w:rsidRPr="008651D0">
        <w:rPr>
          <w:rFonts w:ascii="TimesNewRomanPSMT" w:eastAsia="Times New Roman" w:hAnsi="TimesNewRomanPSMT" w:cs="TimesNewRomanPSMT"/>
          <w:color w:val="000000" w:themeColor="text1"/>
          <w:sz w:val="24"/>
          <w:szCs w:val="24"/>
        </w:rPr>
        <w:t xml:space="preserve"> only and the discussion pertaining to them, as well as the candidate’s general ability to orally present and defend materi</w:t>
      </w:r>
      <w:r w:rsidR="00121BFA" w:rsidRPr="00D76876">
        <w:rPr>
          <w:rFonts w:ascii="TimesNewRomanPSMT" w:eastAsia="Times New Roman" w:hAnsi="TimesNewRomanPSMT" w:cs="TimesNewRomanPSMT"/>
          <w:color w:val="000000" w:themeColor="text1"/>
          <w:sz w:val="24"/>
          <w:szCs w:val="24"/>
        </w:rPr>
        <w:t>al.</w:t>
      </w:r>
      <w:r w:rsidR="00327019" w:rsidRPr="00D76876">
        <w:rPr>
          <w:rFonts w:ascii="TimesNewRomanPSMT" w:eastAsia="Times New Roman" w:hAnsi="TimesNewRomanPSMT" w:cs="TimesNewRomanPSMT"/>
          <w:color w:val="000000" w:themeColor="text1"/>
          <w:sz w:val="24"/>
          <w:szCs w:val="24"/>
        </w:rPr>
        <w:t xml:space="preserve"> </w:t>
      </w:r>
      <w:r w:rsidR="00042BB7" w:rsidRPr="00D76876">
        <w:rPr>
          <w:rFonts w:ascii="TimesNewRomanPSMT" w:eastAsia="Times New Roman" w:hAnsi="TimesNewRomanPSMT" w:cs="TimesNewRomanPSMT"/>
          <w:color w:val="000000" w:themeColor="text1"/>
          <w:sz w:val="24"/>
          <w:szCs w:val="24"/>
        </w:rPr>
        <w:t xml:space="preserve"> </w:t>
      </w:r>
      <w:r w:rsidR="00334957" w:rsidRPr="00D76876">
        <w:rPr>
          <w:rFonts w:ascii="TimesNewRomanPSMT" w:eastAsia="Times New Roman" w:hAnsi="TimesNewRomanPSMT" w:cs="TimesNewRomanPSMT"/>
          <w:color w:val="000000" w:themeColor="text1"/>
          <w:sz w:val="24"/>
          <w:szCs w:val="24"/>
        </w:rPr>
        <w:t>Note that an early version of the proposal will have been presented at the Spring Review.</w:t>
      </w:r>
    </w:p>
    <w:p w14:paraId="7591F20A" w14:textId="77777777" w:rsidR="001079CC" w:rsidRPr="008651D0" w:rsidRDefault="001079CC" w:rsidP="00042BB7">
      <w:pPr>
        <w:spacing w:after="0"/>
        <w:rPr>
          <w:rFonts w:ascii="Times New Roman" w:hAnsi="Times New Roman" w:cs="Times New Roman"/>
          <w:color w:val="000000" w:themeColor="text1"/>
          <w:sz w:val="24"/>
          <w:szCs w:val="24"/>
        </w:rPr>
      </w:pPr>
    </w:p>
    <w:p w14:paraId="7C61123A" w14:textId="3B242AFD" w:rsidR="00042BB7" w:rsidRPr="008651D0" w:rsidRDefault="00852D8C" w:rsidP="00042BB7">
      <w:pPr>
        <w:spacing w:after="0"/>
        <w:rPr>
          <w:rFonts w:ascii="Times New Roman" w:hAnsi="Times New Roman" w:cs="Times New Roman"/>
          <w:color w:val="000000" w:themeColor="text1"/>
          <w:sz w:val="24"/>
          <w:szCs w:val="24"/>
        </w:rPr>
      </w:pPr>
      <w:r w:rsidRPr="008651D0">
        <w:rPr>
          <w:rFonts w:ascii="Times New Roman" w:hAnsi="Times New Roman" w:cs="Times New Roman"/>
          <w:color w:val="000000" w:themeColor="text1"/>
          <w:sz w:val="24"/>
          <w:szCs w:val="24"/>
        </w:rPr>
        <w:t>Essential components of a preliminary proposal are:</w:t>
      </w:r>
    </w:p>
    <w:p w14:paraId="77A2F881" w14:textId="77777777" w:rsidR="00852D8C" w:rsidRPr="008651D0" w:rsidRDefault="00852D8C" w:rsidP="00042BB7">
      <w:pPr>
        <w:spacing w:after="0"/>
        <w:rPr>
          <w:rFonts w:ascii="Times New Roman" w:hAnsi="Times New Roman" w:cs="Times New Roman"/>
          <w:color w:val="000000" w:themeColor="text1"/>
          <w:sz w:val="24"/>
          <w:szCs w:val="24"/>
        </w:rPr>
      </w:pPr>
    </w:p>
    <w:p w14:paraId="0967E323" w14:textId="19E50114" w:rsidR="00852D8C" w:rsidRPr="008651D0" w:rsidRDefault="00852D8C" w:rsidP="008651D0">
      <w:pPr>
        <w:spacing w:after="0"/>
        <w:ind w:left="709" w:hanging="283"/>
        <w:rPr>
          <w:rFonts w:ascii="Times New Roman" w:hAnsi="Times New Roman" w:cs="Times New Roman"/>
          <w:color w:val="000000" w:themeColor="text1"/>
          <w:sz w:val="24"/>
          <w:szCs w:val="24"/>
        </w:rPr>
      </w:pPr>
      <w:r w:rsidRPr="008651D0">
        <w:rPr>
          <w:rFonts w:ascii="Times New Roman" w:hAnsi="Times New Roman" w:cs="Times New Roman"/>
          <w:color w:val="000000" w:themeColor="text1"/>
          <w:sz w:val="24"/>
          <w:szCs w:val="24"/>
        </w:rPr>
        <w:t>a) Definition of viable research question</w:t>
      </w:r>
      <w:r w:rsidR="00E8757E">
        <w:rPr>
          <w:rFonts w:ascii="Times New Roman" w:hAnsi="Times New Roman" w:cs="Times New Roman"/>
          <w:color w:val="000000" w:themeColor="text1"/>
          <w:sz w:val="24"/>
          <w:szCs w:val="24"/>
        </w:rPr>
        <w:t>s</w:t>
      </w:r>
      <w:r w:rsidRPr="008651D0">
        <w:rPr>
          <w:rFonts w:ascii="Times New Roman" w:hAnsi="Times New Roman" w:cs="Times New Roman"/>
          <w:color w:val="000000" w:themeColor="text1"/>
          <w:sz w:val="24"/>
          <w:szCs w:val="24"/>
        </w:rPr>
        <w:t xml:space="preserve"> that reflects a research gap in the discipline and </w:t>
      </w:r>
      <w:r w:rsidR="00AA45F2">
        <w:rPr>
          <w:rFonts w:ascii="Times New Roman" w:hAnsi="Times New Roman" w:cs="Times New Roman"/>
          <w:color w:val="000000" w:themeColor="text1"/>
          <w:sz w:val="24"/>
          <w:szCs w:val="24"/>
        </w:rPr>
        <w:t>are</w:t>
      </w:r>
      <w:r w:rsidRPr="008651D0">
        <w:rPr>
          <w:rFonts w:ascii="Times New Roman" w:hAnsi="Times New Roman" w:cs="Times New Roman"/>
          <w:color w:val="000000" w:themeColor="text1"/>
          <w:sz w:val="24"/>
          <w:szCs w:val="24"/>
        </w:rPr>
        <w:t xml:space="preserve"> deemed to be novel and original</w:t>
      </w:r>
    </w:p>
    <w:p w14:paraId="484079C2" w14:textId="168FB1DF" w:rsidR="00852D8C" w:rsidRPr="008651D0" w:rsidRDefault="00852D8C" w:rsidP="002A462E">
      <w:pPr>
        <w:spacing w:after="0"/>
        <w:ind w:firstLine="426"/>
        <w:rPr>
          <w:rFonts w:ascii="Times New Roman" w:hAnsi="Times New Roman" w:cs="Times New Roman"/>
          <w:color w:val="000000" w:themeColor="text1"/>
          <w:sz w:val="24"/>
          <w:szCs w:val="24"/>
        </w:rPr>
      </w:pPr>
      <w:r w:rsidRPr="008651D0">
        <w:rPr>
          <w:rFonts w:ascii="Times New Roman" w:hAnsi="Times New Roman" w:cs="Times New Roman"/>
          <w:color w:val="000000" w:themeColor="text1"/>
          <w:sz w:val="24"/>
          <w:szCs w:val="24"/>
        </w:rPr>
        <w:t>b) description of the methodology proposed to answer the question</w:t>
      </w:r>
    </w:p>
    <w:p w14:paraId="098C553E" w14:textId="15AA3DCD" w:rsidR="00852D8C" w:rsidRPr="008651D0" w:rsidRDefault="00852D8C" w:rsidP="008848F9">
      <w:pPr>
        <w:spacing w:after="0"/>
        <w:ind w:left="709" w:hanging="283"/>
        <w:rPr>
          <w:rFonts w:ascii="Times New Roman" w:hAnsi="Times New Roman" w:cs="Times New Roman"/>
          <w:color w:val="000000" w:themeColor="text1"/>
          <w:sz w:val="24"/>
          <w:szCs w:val="24"/>
        </w:rPr>
      </w:pPr>
      <w:r w:rsidRPr="008651D0">
        <w:rPr>
          <w:rFonts w:ascii="Times New Roman" w:hAnsi="Times New Roman" w:cs="Times New Roman"/>
          <w:color w:val="000000" w:themeColor="text1"/>
          <w:sz w:val="24"/>
          <w:szCs w:val="24"/>
        </w:rPr>
        <w:t xml:space="preserve">c) A </w:t>
      </w:r>
      <w:r w:rsidR="008848F9" w:rsidRPr="008651D0">
        <w:rPr>
          <w:rFonts w:ascii="Times New Roman" w:hAnsi="Times New Roman" w:cs="Times New Roman"/>
          <w:color w:val="000000" w:themeColor="text1"/>
          <w:sz w:val="24"/>
          <w:szCs w:val="24"/>
        </w:rPr>
        <w:t xml:space="preserve">brief statement of </w:t>
      </w:r>
      <w:r w:rsidRPr="008651D0">
        <w:rPr>
          <w:rFonts w:ascii="Times New Roman" w:hAnsi="Times New Roman" w:cs="Times New Roman"/>
          <w:color w:val="000000" w:themeColor="text1"/>
          <w:sz w:val="24"/>
          <w:szCs w:val="24"/>
        </w:rPr>
        <w:t>proposed style/format of the thesis (man</w:t>
      </w:r>
      <w:r w:rsidR="004207BA" w:rsidRPr="008651D0">
        <w:rPr>
          <w:rFonts w:ascii="Times New Roman" w:hAnsi="Times New Roman" w:cs="Times New Roman"/>
          <w:color w:val="000000" w:themeColor="text1"/>
          <w:sz w:val="24"/>
          <w:szCs w:val="24"/>
        </w:rPr>
        <w:t>us</w:t>
      </w:r>
      <w:r w:rsidR="00D60375" w:rsidRPr="008651D0">
        <w:rPr>
          <w:rFonts w:ascii="Times New Roman" w:hAnsi="Times New Roman" w:cs="Times New Roman"/>
          <w:color w:val="000000" w:themeColor="text1"/>
          <w:sz w:val="24"/>
          <w:szCs w:val="24"/>
        </w:rPr>
        <w:t>cripts versus traditional thesis style</w:t>
      </w:r>
      <w:r w:rsidRPr="008651D0">
        <w:rPr>
          <w:rFonts w:ascii="Times New Roman" w:hAnsi="Times New Roman" w:cs="Times New Roman"/>
          <w:color w:val="000000" w:themeColor="text1"/>
          <w:sz w:val="24"/>
          <w:szCs w:val="24"/>
        </w:rPr>
        <w:t>)</w:t>
      </w:r>
    </w:p>
    <w:p w14:paraId="5155DC30" w14:textId="016725C6" w:rsidR="00042BB7" w:rsidRPr="008651D0" w:rsidRDefault="00042BB7" w:rsidP="00042BB7">
      <w:p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8651D0">
        <w:rPr>
          <w:rFonts w:ascii="Times New Roman" w:eastAsia="Times New Roman" w:hAnsi="Times New Roman" w:cs="Times New Roman"/>
          <w:color w:val="000000" w:themeColor="text1"/>
          <w:sz w:val="24"/>
          <w:szCs w:val="24"/>
          <w:lang w:val="en-US"/>
        </w:rPr>
        <w:t xml:space="preserve">At the </w:t>
      </w:r>
      <w:r w:rsidR="00852D8C" w:rsidRPr="008651D0">
        <w:rPr>
          <w:rFonts w:ascii="Times New Roman" w:eastAsia="Times New Roman" w:hAnsi="Times New Roman" w:cs="Times New Roman"/>
          <w:color w:val="000000" w:themeColor="text1"/>
          <w:sz w:val="24"/>
          <w:szCs w:val="24"/>
          <w:lang w:val="en-US"/>
        </w:rPr>
        <w:t>Oral Examination (see below)</w:t>
      </w:r>
      <w:r w:rsidRPr="008651D0">
        <w:rPr>
          <w:rFonts w:ascii="Times New Roman" w:eastAsia="Times New Roman" w:hAnsi="Times New Roman" w:cs="Times New Roman"/>
          <w:color w:val="000000" w:themeColor="text1"/>
          <w:sz w:val="24"/>
          <w:szCs w:val="24"/>
          <w:lang w:val="en-US"/>
        </w:rPr>
        <w:t>:</w:t>
      </w:r>
    </w:p>
    <w:p w14:paraId="65ECFD92" w14:textId="77777777" w:rsidR="00042BB7" w:rsidRPr="008651D0" w:rsidRDefault="00042BB7" w:rsidP="00042BB7">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8651D0">
        <w:rPr>
          <w:rFonts w:ascii="Times New Roman" w:eastAsia="Times New Roman" w:hAnsi="Times New Roman" w:cs="Times New Roman"/>
          <w:color w:val="000000" w:themeColor="text1"/>
          <w:sz w:val="24"/>
          <w:szCs w:val="24"/>
          <w:lang w:val="en-US"/>
        </w:rPr>
        <w:t>feedback will be provided as to improvements required for the preliminary proposal. If deemed necessary a further committee meeting will be scheduled for this purpose</w:t>
      </w:r>
    </w:p>
    <w:p w14:paraId="4FC8A59A" w14:textId="4F3CA3D1" w:rsidR="00042BB7" w:rsidRPr="008651D0" w:rsidRDefault="00042BB7" w:rsidP="00042BB7">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8651D0">
        <w:rPr>
          <w:rFonts w:ascii="Times New Roman" w:eastAsia="Times New Roman" w:hAnsi="Times New Roman" w:cs="Times New Roman"/>
          <w:color w:val="000000" w:themeColor="text1"/>
          <w:sz w:val="24"/>
          <w:szCs w:val="24"/>
          <w:lang w:val="en-US"/>
        </w:rPr>
        <w:t xml:space="preserve"> A final thesis approval supervisory committee meeting will be scheduled</w:t>
      </w:r>
      <w:r w:rsidR="00852D8C" w:rsidRPr="008651D0">
        <w:rPr>
          <w:rFonts w:ascii="Times New Roman" w:eastAsia="Times New Roman" w:hAnsi="Times New Roman" w:cs="Times New Roman"/>
          <w:color w:val="000000" w:themeColor="text1"/>
          <w:sz w:val="24"/>
          <w:szCs w:val="24"/>
          <w:lang w:val="en-US"/>
        </w:rPr>
        <w:t xml:space="preserve"> at</w:t>
      </w:r>
      <w:r w:rsidRPr="008651D0">
        <w:rPr>
          <w:rFonts w:ascii="Times New Roman" w:eastAsia="Times New Roman" w:hAnsi="Times New Roman" w:cs="Times New Roman"/>
          <w:color w:val="000000" w:themeColor="text1"/>
          <w:sz w:val="24"/>
          <w:szCs w:val="24"/>
          <w:lang w:val="en-US"/>
        </w:rPr>
        <w:t xml:space="preserve"> which the student presents the final proposal</w:t>
      </w:r>
      <w:r w:rsidR="00852D8C" w:rsidRPr="008651D0">
        <w:rPr>
          <w:rFonts w:ascii="Times New Roman" w:eastAsia="Times New Roman" w:hAnsi="Times New Roman" w:cs="Times New Roman"/>
          <w:color w:val="000000" w:themeColor="text1"/>
          <w:sz w:val="24"/>
          <w:szCs w:val="24"/>
          <w:lang w:val="en-US"/>
        </w:rPr>
        <w:t xml:space="preserve"> for approval</w:t>
      </w:r>
      <w:r w:rsidRPr="008651D0">
        <w:rPr>
          <w:rFonts w:ascii="Times New Roman" w:eastAsia="Times New Roman" w:hAnsi="Times New Roman" w:cs="Times New Roman"/>
          <w:color w:val="000000" w:themeColor="text1"/>
          <w:sz w:val="24"/>
          <w:szCs w:val="24"/>
          <w:lang w:val="en-US"/>
        </w:rPr>
        <w:t xml:space="preserve">. </w:t>
      </w:r>
    </w:p>
    <w:p w14:paraId="463A0340" w14:textId="10C7B8D0" w:rsidR="000E5444" w:rsidRPr="008651D0" w:rsidRDefault="000E5444" w:rsidP="000E5444">
      <w:pPr>
        <w:spacing w:before="100" w:beforeAutospacing="1" w:after="100" w:afterAutospacing="1" w:line="240" w:lineRule="auto"/>
        <w:rPr>
          <w:rFonts w:ascii="TimesNewRomanPSMT" w:eastAsia="Times New Roman" w:hAnsi="TimesNewRomanPSMT" w:cs="TimesNewRomanPSMT"/>
          <w:color w:val="000000" w:themeColor="text1"/>
          <w:sz w:val="24"/>
          <w:szCs w:val="24"/>
        </w:rPr>
      </w:pPr>
      <w:r w:rsidRPr="008651D0">
        <w:rPr>
          <w:rFonts w:ascii="TimesNewRomanPS" w:eastAsia="Times New Roman" w:hAnsi="TimesNewRomanPS" w:cs="Times New Roman"/>
          <w:b/>
          <w:bCs/>
          <w:color w:val="000000" w:themeColor="text1"/>
          <w:sz w:val="24"/>
          <w:szCs w:val="24"/>
        </w:rPr>
        <w:t>III. Oral examination</w:t>
      </w:r>
      <w:r w:rsidRPr="008651D0">
        <w:rPr>
          <w:rFonts w:ascii="TimesNewRomanPSMT" w:eastAsia="Times New Roman" w:hAnsi="TimesNewRomanPSMT" w:cs="TimesNewRomanPSMT"/>
          <w:color w:val="000000" w:themeColor="text1"/>
          <w:sz w:val="24"/>
          <w:szCs w:val="24"/>
        </w:rPr>
        <w:t xml:space="preserve">: The oral examination tests the student’s ability to communicate and defend ideas </w:t>
      </w:r>
      <w:r w:rsidRPr="008651D0">
        <w:rPr>
          <w:rFonts w:ascii="TimesNewRomanPS" w:eastAsia="Times New Roman" w:hAnsi="TimesNewRomanPS" w:cs="Times New Roman"/>
          <w:i/>
          <w:iCs/>
          <w:color w:val="000000" w:themeColor="text1"/>
          <w:sz w:val="24"/>
          <w:szCs w:val="24"/>
        </w:rPr>
        <w:t>in viva voce</w:t>
      </w:r>
      <w:r w:rsidRPr="008651D0">
        <w:rPr>
          <w:rFonts w:ascii="TimesNewRomanPSMT" w:eastAsia="Times New Roman" w:hAnsi="TimesNewRomanPSMT" w:cs="TimesNewRomanPSMT"/>
          <w:color w:val="000000" w:themeColor="text1"/>
          <w:sz w:val="24"/>
          <w:szCs w:val="24"/>
        </w:rPr>
        <w:t xml:space="preserve">. The oral examination is normally </w:t>
      </w:r>
      <w:r w:rsidR="00AA45F2">
        <w:rPr>
          <w:rFonts w:ascii="TimesNewRomanPSMT" w:eastAsia="Times New Roman" w:hAnsi="TimesNewRomanPSMT" w:cs="TimesNewRomanPSMT"/>
          <w:color w:val="000000" w:themeColor="text1"/>
          <w:sz w:val="24"/>
          <w:szCs w:val="24"/>
        </w:rPr>
        <w:t xml:space="preserve">up to </w:t>
      </w:r>
      <w:r w:rsidRPr="008651D0">
        <w:rPr>
          <w:rFonts w:ascii="TimesNewRomanPSMT" w:eastAsia="Times New Roman" w:hAnsi="TimesNewRomanPSMT" w:cs="TimesNewRomanPSMT"/>
          <w:color w:val="000000" w:themeColor="text1"/>
          <w:sz w:val="24"/>
          <w:szCs w:val="24"/>
        </w:rPr>
        <w:t xml:space="preserve">two hours in length, and is not open to the public. </w:t>
      </w:r>
    </w:p>
    <w:p w14:paraId="2E7F3A1F" w14:textId="7E40C27A" w:rsidR="00A67A04" w:rsidRPr="008651D0" w:rsidRDefault="00A67A04" w:rsidP="00A67A04">
      <w:pPr>
        <w:spacing w:after="0"/>
        <w:contextualSpacing/>
        <w:rPr>
          <w:rFonts w:ascii="Times New Roman" w:hAnsi="Times New Roman" w:cs="Times New Roman"/>
          <w:color w:val="000000" w:themeColor="text1"/>
          <w:sz w:val="24"/>
          <w:szCs w:val="24"/>
        </w:rPr>
      </w:pPr>
      <w:r w:rsidRPr="008651D0">
        <w:rPr>
          <w:rFonts w:ascii="Times New Roman" w:hAnsi="Times New Roman" w:cs="Times New Roman"/>
          <w:color w:val="000000" w:themeColor="text1"/>
          <w:sz w:val="24"/>
          <w:szCs w:val="24"/>
        </w:rPr>
        <w:lastRenderedPageBreak/>
        <w:t xml:space="preserve">The examining committee will consist of the three members of the supervisory committee plus one departmental external member </w:t>
      </w:r>
      <w:r w:rsidR="00712600" w:rsidRPr="008651D0">
        <w:rPr>
          <w:rFonts w:ascii="Times New Roman" w:hAnsi="Times New Roman" w:cs="Times New Roman"/>
          <w:color w:val="000000" w:themeColor="text1"/>
          <w:sz w:val="24"/>
          <w:szCs w:val="24"/>
        </w:rPr>
        <w:t xml:space="preserve">as voting chair </w:t>
      </w:r>
      <w:r w:rsidRPr="008651D0">
        <w:rPr>
          <w:rFonts w:ascii="Times New Roman" w:hAnsi="Times New Roman" w:cs="Times New Roman"/>
          <w:color w:val="000000" w:themeColor="text1"/>
          <w:sz w:val="24"/>
          <w:szCs w:val="24"/>
        </w:rPr>
        <w:t>(the thesis advisor will normally refrain from asking questions in the written and oral portions).</w:t>
      </w:r>
    </w:p>
    <w:p w14:paraId="61E587CF" w14:textId="77777777" w:rsidR="00A67A04" w:rsidRPr="008651D0" w:rsidRDefault="00A67A04" w:rsidP="00A67A04">
      <w:pPr>
        <w:spacing w:after="0"/>
        <w:rPr>
          <w:rFonts w:ascii="Times New Roman" w:hAnsi="Times New Roman" w:cs="Times New Roman"/>
          <w:color w:val="000000" w:themeColor="text1"/>
          <w:sz w:val="16"/>
          <w:szCs w:val="16"/>
        </w:rPr>
      </w:pPr>
    </w:p>
    <w:p w14:paraId="3D97F427" w14:textId="0CDBCB47" w:rsidR="00A67A04" w:rsidRPr="008651D0" w:rsidRDefault="00A67A04" w:rsidP="00A67A04">
      <w:pPr>
        <w:spacing w:after="0"/>
        <w:rPr>
          <w:rFonts w:ascii="Times New Roman" w:hAnsi="Times New Roman" w:cs="Times New Roman"/>
          <w:color w:val="000000" w:themeColor="text1"/>
          <w:sz w:val="24"/>
          <w:szCs w:val="24"/>
        </w:rPr>
      </w:pPr>
      <w:r w:rsidRPr="008651D0">
        <w:rPr>
          <w:rFonts w:ascii="Times New Roman" w:hAnsi="Times New Roman" w:cs="Times New Roman"/>
          <w:color w:val="000000" w:themeColor="text1"/>
          <w:sz w:val="24"/>
          <w:szCs w:val="24"/>
        </w:rPr>
        <w:t>Normally, the process of defining the topic areas for examination will begin at the Spring Review (in the first year). The topic areas should be finalized by the student and committee members at least 12 weeks before the exam. This could be done at a subsequent meeting of the supervisory committee with the student. Students are encouraged to meet with members of their supervisory committee individually before the examination</w:t>
      </w:r>
      <w:r w:rsidR="00D955E8" w:rsidRPr="008651D0">
        <w:rPr>
          <w:rFonts w:ascii="Times New Roman" w:hAnsi="Times New Roman" w:cs="Times New Roman"/>
          <w:color w:val="000000" w:themeColor="text1"/>
          <w:sz w:val="24"/>
          <w:szCs w:val="24"/>
        </w:rPr>
        <w:t xml:space="preserve">, to discuss the reading list, and </w:t>
      </w:r>
      <w:r w:rsidRPr="008651D0">
        <w:rPr>
          <w:rFonts w:ascii="Times New Roman" w:hAnsi="Times New Roman" w:cs="Times New Roman"/>
          <w:color w:val="000000" w:themeColor="text1"/>
          <w:sz w:val="24"/>
          <w:szCs w:val="24"/>
        </w:rPr>
        <w:t xml:space="preserve">if they have questions regarding the written examination and/or oral examination. </w:t>
      </w:r>
    </w:p>
    <w:p w14:paraId="08749081" w14:textId="77777777" w:rsidR="00712600" w:rsidRPr="008651D0" w:rsidRDefault="000E5444" w:rsidP="000E5444">
      <w:pPr>
        <w:spacing w:before="100" w:beforeAutospacing="1" w:after="100" w:afterAutospacing="1" w:line="240" w:lineRule="auto"/>
        <w:rPr>
          <w:rFonts w:ascii="TimesNewRomanPSMT" w:eastAsia="Times New Roman" w:hAnsi="TimesNewRomanPSMT" w:cs="TimesNewRomanPSMT"/>
          <w:color w:val="000000" w:themeColor="text1"/>
          <w:sz w:val="24"/>
          <w:szCs w:val="24"/>
        </w:rPr>
      </w:pPr>
      <w:r w:rsidRPr="008651D0">
        <w:rPr>
          <w:rFonts w:ascii="TimesNewRomanPSMT" w:eastAsia="Times New Roman" w:hAnsi="TimesNewRomanPSMT" w:cs="TimesNewRomanPSMT"/>
          <w:color w:val="000000" w:themeColor="text1"/>
          <w:sz w:val="24"/>
          <w:szCs w:val="24"/>
        </w:rPr>
        <w:t xml:space="preserve">The oral examination normally involves four components: </w:t>
      </w:r>
    </w:p>
    <w:p w14:paraId="611484AE" w14:textId="21ED900B" w:rsidR="00712600" w:rsidRPr="008651D0" w:rsidRDefault="000E5444" w:rsidP="00712600">
      <w:pPr>
        <w:spacing w:before="100" w:beforeAutospacing="1" w:after="100" w:afterAutospacing="1" w:line="240" w:lineRule="auto"/>
        <w:ind w:left="567" w:hanging="283"/>
        <w:rPr>
          <w:rFonts w:ascii="TimesNewRomanPSMT" w:eastAsia="Times New Roman" w:hAnsi="TimesNewRomanPSMT" w:cs="TimesNewRomanPSMT"/>
          <w:color w:val="000000" w:themeColor="text1"/>
          <w:sz w:val="24"/>
          <w:szCs w:val="24"/>
        </w:rPr>
      </w:pPr>
      <w:r w:rsidRPr="008651D0">
        <w:rPr>
          <w:rFonts w:ascii="TimesNewRomanPSMT" w:eastAsia="Times New Roman" w:hAnsi="TimesNewRomanPSMT" w:cs="TimesNewRomanPSMT"/>
          <w:color w:val="000000" w:themeColor="text1"/>
          <w:sz w:val="24"/>
          <w:szCs w:val="24"/>
        </w:rPr>
        <w:t xml:space="preserve">(1) oral presentation of the </w:t>
      </w:r>
      <w:r w:rsidR="00CD31C9" w:rsidRPr="008651D0">
        <w:rPr>
          <w:rFonts w:ascii="TimesNewRomanPSMT" w:eastAsia="Times New Roman" w:hAnsi="TimesNewRomanPSMT" w:cs="TimesNewRomanPSMT"/>
          <w:color w:val="000000" w:themeColor="text1"/>
          <w:sz w:val="24"/>
          <w:szCs w:val="24"/>
        </w:rPr>
        <w:t>preliminary proposal</w:t>
      </w:r>
      <w:r w:rsidRPr="008651D0">
        <w:rPr>
          <w:rFonts w:ascii="TimesNewRomanPSMT" w:eastAsia="Times New Roman" w:hAnsi="TimesNewRomanPSMT" w:cs="TimesNewRomanPSMT"/>
          <w:color w:val="000000" w:themeColor="text1"/>
          <w:sz w:val="24"/>
          <w:szCs w:val="24"/>
        </w:rPr>
        <w:t xml:space="preserve"> (2</w:t>
      </w:r>
      <w:r w:rsidR="008848F9" w:rsidRPr="008651D0">
        <w:rPr>
          <w:rFonts w:ascii="TimesNewRomanPSMT" w:eastAsia="Times New Roman" w:hAnsi="TimesNewRomanPSMT" w:cs="TimesNewRomanPSMT"/>
          <w:color w:val="000000" w:themeColor="text1"/>
          <w:sz w:val="24"/>
          <w:szCs w:val="24"/>
        </w:rPr>
        <w:t>0</w:t>
      </w:r>
      <w:r w:rsidRPr="008651D0">
        <w:rPr>
          <w:rFonts w:ascii="TimesNewRomanPSMT" w:eastAsia="Times New Roman" w:hAnsi="TimesNewRomanPSMT" w:cs="TimesNewRomanPSMT"/>
          <w:color w:val="000000" w:themeColor="text1"/>
          <w:sz w:val="24"/>
          <w:szCs w:val="24"/>
        </w:rPr>
        <w:t xml:space="preserve"> minutes), in the style of a conference presentation, with visuals, as appropriate)</w:t>
      </w:r>
    </w:p>
    <w:p w14:paraId="67B94922" w14:textId="06AF6CE1" w:rsidR="00712600" w:rsidRPr="008651D0" w:rsidRDefault="000E5444" w:rsidP="00712600">
      <w:pPr>
        <w:spacing w:before="100" w:beforeAutospacing="1" w:after="100" w:afterAutospacing="1" w:line="240" w:lineRule="auto"/>
        <w:ind w:left="567" w:hanging="283"/>
        <w:rPr>
          <w:rFonts w:ascii="TimesNewRomanPSMT" w:eastAsia="Times New Roman" w:hAnsi="TimesNewRomanPSMT" w:cs="TimesNewRomanPSMT"/>
          <w:color w:val="000000" w:themeColor="text1"/>
          <w:sz w:val="24"/>
          <w:szCs w:val="24"/>
        </w:rPr>
      </w:pPr>
      <w:r w:rsidRPr="008651D0">
        <w:rPr>
          <w:rFonts w:ascii="TimesNewRomanPSMT" w:eastAsia="Times New Roman" w:hAnsi="TimesNewRomanPSMT" w:cs="TimesNewRomanPSMT"/>
          <w:color w:val="000000" w:themeColor="text1"/>
          <w:sz w:val="24"/>
          <w:szCs w:val="24"/>
        </w:rPr>
        <w:t xml:space="preserve">(2) </w:t>
      </w:r>
      <w:r w:rsidR="0093606B" w:rsidRPr="008651D0">
        <w:rPr>
          <w:rFonts w:ascii="TimesNewRomanPSMT" w:eastAsia="Times New Roman" w:hAnsi="TimesNewRomanPSMT" w:cs="TimesNewRomanPSMT"/>
          <w:color w:val="000000" w:themeColor="text1"/>
          <w:sz w:val="24"/>
          <w:szCs w:val="24"/>
        </w:rPr>
        <w:t xml:space="preserve">questions on the written examination answers, providing the student an opportunity to address oversights or errors, serving both the </w:t>
      </w:r>
      <w:proofErr w:type="gramStart"/>
      <w:r w:rsidR="0093606B" w:rsidRPr="008651D0">
        <w:rPr>
          <w:rFonts w:ascii="TimesNewRomanPSMT" w:eastAsia="Times New Roman" w:hAnsi="TimesNewRomanPSMT" w:cs="TimesNewRomanPSMT"/>
          <w:color w:val="000000" w:themeColor="text1"/>
          <w:sz w:val="24"/>
          <w:szCs w:val="24"/>
        </w:rPr>
        <w:t>examiners’</w:t>
      </w:r>
      <w:proofErr w:type="gramEnd"/>
      <w:r w:rsidR="0093606B" w:rsidRPr="008651D0">
        <w:rPr>
          <w:rFonts w:ascii="TimesNewRomanPSMT" w:eastAsia="Times New Roman" w:hAnsi="TimesNewRomanPSMT" w:cs="TimesNewRomanPSMT"/>
          <w:color w:val="000000" w:themeColor="text1"/>
          <w:sz w:val="24"/>
          <w:szCs w:val="24"/>
        </w:rPr>
        <w:t xml:space="preserve"> and the student’s interests </w:t>
      </w:r>
      <w:r w:rsidRPr="008651D0">
        <w:rPr>
          <w:rFonts w:ascii="TimesNewRomanPSMT" w:eastAsia="Times New Roman" w:hAnsi="TimesNewRomanPSMT" w:cs="TimesNewRomanPSMT"/>
          <w:color w:val="000000" w:themeColor="text1"/>
          <w:sz w:val="24"/>
          <w:szCs w:val="24"/>
        </w:rPr>
        <w:t xml:space="preserve">questions on the </w:t>
      </w:r>
      <w:r w:rsidR="00712600" w:rsidRPr="008651D0">
        <w:rPr>
          <w:rFonts w:ascii="TimesNewRomanPSMT" w:eastAsia="Times New Roman" w:hAnsi="TimesNewRomanPSMT" w:cs="TimesNewRomanPSMT"/>
          <w:color w:val="000000" w:themeColor="text1"/>
          <w:sz w:val="24"/>
          <w:szCs w:val="24"/>
        </w:rPr>
        <w:t xml:space="preserve">preliminary </w:t>
      </w:r>
      <w:r w:rsidR="00CD31C9" w:rsidRPr="008651D0">
        <w:rPr>
          <w:rFonts w:ascii="TimesNewRomanPSMT" w:eastAsia="Times New Roman" w:hAnsi="TimesNewRomanPSMT" w:cs="TimesNewRomanPSMT"/>
          <w:color w:val="000000" w:themeColor="text1"/>
          <w:sz w:val="24"/>
          <w:szCs w:val="24"/>
        </w:rPr>
        <w:t xml:space="preserve">proposal </w:t>
      </w:r>
      <w:r w:rsidRPr="008651D0">
        <w:rPr>
          <w:rFonts w:ascii="TimesNewRomanPSMT" w:eastAsia="Times New Roman" w:hAnsi="TimesNewRomanPSMT" w:cs="TimesNewRomanPSMT"/>
          <w:color w:val="000000" w:themeColor="text1"/>
          <w:sz w:val="24"/>
          <w:szCs w:val="24"/>
        </w:rPr>
        <w:t xml:space="preserve">presentation </w:t>
      </w:r>
    </w:p>
    <w:p w14:paraId="3A9B77FB" w14:textId="2AC84575" w:rsidR="000E5444" w:rsidRPr="008651D0" w:rsidRDefault="000E5444" w:rsidP="00712600">
      <w:pPr>
        <w:spacing w:before="100" w:beforeAutospacing="1" w:after="100" w:afterAutospacing="1" w:line="240" w:lineRule="auto"/>
        <w:ind w:left="567" w:hanging="283"/>
        <w:rPr>
          <w:rFonts w:ascii="TimesNewRomanPSMT" w:eastAsia="Times New Roman" w:hAnsi="TimesNewRomanPSMT" w:cs="TimesNewRomanPSMT"/>
          <w:color w:val="000000" w:themeColor="text1"/>
          <w:sz w:val="24"/>
          <w:szCs w:val="24"/>
        </w:rPr>
      </w:pPr>
      <w:r w:rsidRPr="008651D0">
        <w:rPr>
          <w:rFonts w:ascii="TimesNewRomanPSMT" w:eastAsia="Times New Roman" w:hAnsi="TimesNewRomanPSMT" w:cs="TimesNewRomanPSMT"/>
          <w:color w:val="000000" w:themeColor="text1"/>
          <w:sz w:val="24"/>
          <w:szCs w:val="24"/>
        </w:rPr>
        <w:t>(</w:t>
      </w:r>
      <w:r w:rsidR="001079CC" w:rsidRPr="008651D0">
        <w:rPr>
          <w:rFonts w:ascii="TimesNewRomanPSMT" w:eastAsia="Times New Roman" w:hAnsi="TimesNewRomanPSMT" w:cs="TimesNewRomanPSMT"/>
          <w:color w:val="000000" w:themeColor="text1"/>
          <w:sz w:val="24"/>
          <w:szCs w:val="24"/>
        </w:rPr>
        <w:t>3</w:t>
      </w:r>
      <w:r w:rsidRPr="008651D0">
        <w:rPr>
          <w:rFonts w:ascii="TimesNewRomanPSMT" w:eastAsia="Times New Roman" w:hAnsi="TimesNewRomanPSMT" w:cs="TimesNewRomanPSMT"/>
          <w:color w:val="000000" w:themeColor="text1"/>
          <w:sz w:val="24"/>
          <w:szCs w:val="24"/>
        </w:rPr>
        <w:t xml:space="preserve">) questions on any other matter considered to be within the range of their expected competence </w:t>
      </w:r>
    </w:p>
    <w:p w14:paraId="601D56F2" w14:textId="54176974" w:rsidR="001079CC" w:rsidRPr="008651D0" w:rsidRDefault="001079CC" w:rsidP="00712600">
      <w:pPr>
        <w:spacing w:before="100" w:beforeAutospacing="1" w:after="100" w:afterAutospacing="1" w:line="240" w:lineRule="auto"/>
        <w:ind w:left="567" w:hanging="283"/>
        <w:rPr>
          <w:rFonts w:ascii="TimesNewRomanPSMT" w:eastAsia="Times New Roman" w:hAnsi="TimesNewRomanPSMT" w:cs="TimesNewRomanPSMT"/>
          <w:color w:val="000000" w:themeColor="text1"/>
          <w:sz w:val="24"/>
          <w:szCs w:val="24"/>
        </w:rPr>
      </w:pPr>
      <w:r w:rsidRPr="008651D0">
        <w:rPr>
          <w:rFonts w:ascii="TimesNewRomanPSMT" w:eastAsia="Times New Roman" w:hAnsi="TimesNewRomanPSMT" w:cs="TimesNewRomanPSMT"/>
          <w:color w:val="000000" w:themeColor="text1"/>
          <w:sz w:val="24"/>
          <w:szCs w:val="24"/>
        </w:rPr>
        <w:t xml:space="preserve">(4) A separate discussion pertaining to the proposal and agreement on the timeline for approval of the final proposal </w:t>
      </w:r>
    </w:p>
    <w:p w14:paraId="09913059" w14:textId="33BFB24C" w:rsidR="00852D8C" w:rsidRPr="008651D0" w:rsidRDefault="00852D8C" w:rsidP="00852D8C">
      <w:pPr>
        <w:spacing w:after="0"/>
        <w:contextualSpacing/>
        <w:rPr>
          <w:rFonts w:ascii="Times New Roman" w:hAnsi="Times New Roman" w:cs="Times New Roman"/>
          <w:color w:val="000000" w:themeColor="text1"/>
          <w:sz w:val="24"/>
          <w:szCs w:val="24"/>
        </w:rPr>
      </w:pPr>
      <w:r w:rsidRPr="008651D0">
        <w:rPr>
          <w:rFonts w:ascii="Times New Roman" w:hAnsi="Times New Roman" w:cs="Times New Roman"/>
          <w:color w:val="000000" w:themeColor="text1"/>
          <w:sz w:val="24"/>
          <w:szCs w:val="24"/>
          <w:lang w:val="en-US"/>
        </w:rPr>
        <w:t>At the end of the exam, the student will be asked to leave the room and the examining committee will then discuss the student’s performance</w:t>
      </w:r>
      <w:r w:rsidR="00712600" w:rsidRPr="008651D0">
        <w:rPr>
          <w:rFonts w:ascii="Times New Roman" w:hAnsi="Times New Roman" w:cs="Times New Roman"/>
          <w:color w:val="000000" w:themeColor="text1"/>
          <w:sz w:val="24"/>
          <w:szCs w:val="24"/>
          <w:lang w:val="en-US"/>
        </w:rPr>
        <w:t xml:space="preserve"> with respect to (a) the quality of candidates </w:t>
      </w:r>
      <w:proofErr w:type="gramStart"/>
      <w:r w:rsidR="00712600" w:rsidRPr="008651D0">
        <w:rPr>
          <w:rFonts w:ascii="Times New Roman" w:hAnsi="Times New Roman" w:cs="Times New Roman"/>
          <w:color w:val="000000" w:themeColor="text1"/>
          <w:sz w:val="24"/>
          <w:szCs w:val="24"/>
          <w:lang w:val="en-US"/>
        </w:rPr>
        <w:t>oral  presentation</w:t>
      </w:r>
      <w:proofErr w:type="gramEnd"/>
      <w:r w:rsidR="00712600" w:rsidRPr="008651D0">
        <w:rPr>
          <w:rFonts w:ascii="Times New Roman" w:hAnsi="Times New Roman" w:cs="Times New Roman"/>
          <w:color w:val="000000" w:themeColor="text1"/>
          <w:sz w:val="24"/>
          <w:szCs w:val="24"/>
          <w:lang w:val="en-US"/>
        </w:rPr>
        <w:t xml:space="preserve"> skills and (b) the written exams and oral responses to questions (the committee will not assess the substance of the preliminary proposal). </w:t>
      </w:r>
      <w:r w:rsidRPr="008651D0">
        <w:rPr>
          <w:rFonts w:ascii="Times New Roman" w:hAnsi="Times New Roman" w:cs="Times New Roman"/>
          <w:color w:val="000000" w:themeColor="text1"/>
          <w:sz w:val="24"/>
          <w:szCs w:val="24"/>
          <w:lang w:val="en-US"/>
        </w:rPr>
        <w:t>The committee members will then vote which, if necessary, may be by written secret ballot. At least 2 of the 3 (or 4) examiners must recommend a “pass” for the exam to be a pass. In the event of a marginal pass, the committee may apply conditions (e.g., course work, directed readings). The committee must then determine the arrangements for ensuring that the conditions are met. The candidate will either pass or fail the examination. A candidate who fails the first attempt must pass a second examination that will be scheduled to take place within six months of the first examination. Failure to pass a second examination will result in the student being required to withdraw from the graduate program.</w:t>
      </w:r>
    </w:p>
    <w:p w14:paraId="21F87E28" w14:textId="77777777" w:rsidR="00852D8C" w:rsidRPr="008651D0" w:rsidRDefault="00852D8C" w:rsidP="00852D8C">
      <w:pPr>
        <w:spacing w:after="0"/>
        <w:contextualSpacing/>
        <w:rPr>
          <w:rFonts w:ascii="Times New Roman" w:hAnsi="Times New Roman" w:cs="Times New Roman"/>
          <w:color w:val="000000" w:themeColor="text1"/>
          <w:sz w:val="24"/>
          <w:szCs w:val="24"/>
          <w:lang w:val="en-US"/>
        </w:rPr>
      </w:pPr>
    </w:p>
    <w:p w14:paraId="550C845F" w14:textId="5C27CF18" w:rsidR="00852D8C" w:rsidRPr="008651D0" w:rsidRDefault="00852D8C" w:rsidP="00852D8C">
      <w:pPr>
        <w:spacing w:after="0"/>
        <w:contextualSpacing/>
        <w:rPr>
          <w:rFonts w:ascii="Times New Roman" w:hAnsi="Times New Roman" w:cs="Times New Roman"/>
          <w:color w:val="000000" w:themeColor="text1"/>
          <w:sz w:val="24"/>
          <w:szCs w:val="24"/>
        </w:rPr>
      </w:pPr>
      <w:r w:rsidRPr="008651D0">
        <w:rPr>
          <w:rFonts w:ascii="Times New Roman" w:hAnsi="Times New Roman" w:cs="Times New Roman"/>
          <w:color w:val="000000" w:themeColor="text1"/>
          <w:sz w:val="24"/>
          <w:szCs w:val="24"/>
          <w:lang w:val="en-US"/>
        </w:rPr>
        <w:t xml:space="preserve">The committee will then recall the candidate to the meeting and announce the result of the vote. Written notification of the decision made by the Examination Committee will be sent to the Head of the Department. </w:t>
      </w:r>
    </w:p>
    <w:p w14:paraId="4E11525A" w14:textId="77777777" w:rsidR="00852D8C" w:rsidRPr="000E5444" w:rsidRDefault="00852D8C" w:rsidP="000E5444">
      <w:pPr>
        <w:spacing w:before="100" w:beforeAutospacing="1" w:after="100" w:afterAutospacing="1" w:line="240" w:lineRule="auto"/>
        <w:rPr>
          <w:rFonts w:ascii="Times New Roman" w:eastAsia="Times New Roman" w:hAnsi="Times New Roman" w:cs="Times New Roman"/>
          <w:sz w:val="24"/>
          <w:szCs w:val="24"/>
        </w:rPr>
      </w:pPr>
    </w:p>
    <w:p w14:paraId="4E6F2083" w14:textId="6D20D7AC" w:rsidR="00FF511E" w:rsidRDefault="00FF511E" w:rsidP="00FF511E">
      <w:pPr>
        <w:spacing w:after="0"/>
        <w:contextualSpacing/>
        <w:rPr>
          <w:rFonts w:ascii="Times New Roman" w:hAnsi="Times New Roman" w:cs="Times New Roman"/>
          <w:sz w:val="24"/>
          <w:szCs w:val="24"/>
        </w:rPr>
      </w:pPr>
    </w:p>
    <w:sectPr w:rsidR="00FF511E" w:rsidSect="00BF61A3">
      <w:pgSz w:w="12240" w:h="15840"/>
      <w:pgMar w:top="1440" w:right="1440" w:bottom="128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50F7B"/>
    <w:multiLevelType w:val="hybridMultilevel"/>
    <w:tmpl w:val="4A46EA82"/>
    <w:lvl w:ilvl="0" w:tplc="ED34A5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32F73"/>
    <w:multiLevelType w:val="hybridMultilevel"/>
    <w:tmpl w:val="E2F0D7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7EE3037"/>
    <w:multiLevelType w:val="multilevel"/>
    <w:tmpl w:val="CC102F5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2F603F65"/>
    <w:multiLevelType w:val="multilevel"/>
    <w:tmpl w:val="92D6A5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391A78"/>
    <w:multiLevelType w:val="hybridMultilevel"/>
    <w:tmpl w:val="5D40EEA8"/>
    <w:lvl w:ilvl="0" w:tplc="32C6491E">
      <w:start w:val="1"/>
      <w:numFmt w:val="upperRoman"/>
      <w:lvlText w:val="%1."/>
      <w:lvlJc w:val="left"/>
      <w:pPr>
        <w:ind w:left="990" w:hanging="72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D4F1AFC"/>
    <w:multiLevelType w:val="hybridMultilevel"/>
    <w:tmpl w:val="F684B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CD4AAB"/>
    <w:multiLevelType w:val="hybridMultilevel"/>
    <w:tmpl w:val="5D40EEA8"/>
    <w:lvl w:ilvl="0" w:tplc="32C6491E">
      <w:start w:val="1"/>
      <w:numFmt w:val="upperRoman"/>
      <w:lvlText w:val="%1."/>
      <w:lvlJc w:val="left"/>
      <w:pPr>
        <w:ind w:left="990" w:hanging="72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5496A01"/>
    <w:multiLevelType w:val="hybridMultilevel"/>
    <w:tmpl w:val="742AF4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5856083">
    <w:abstractNumId w:val="1"/>
  </w:num>
  <w:num w:numId="2" w16cid:durableId="895778211">
    <w:abstractNumId w:val="4"/>
  </w:num>
  <w:num w:numId="3" w16cid:durableId="1578978546">
    <w:abstractNumId w:val="2"/>
  </w:num>
  <w:num w:numId="4" w16cid:durableId="1612201162">
    <w:abstractNumId w:val="6"/>
  </w:num>
  <w:num w:numId="5" w16cid:durableId="1769085701">
    <w:abstractNumId w:val="0"/>
  </w:num>
  <w:num w:numId="6" w16cid:durableId="930237092">
    <w:abstractNumId w:val="7"/>
  </w:num>
  <w:num w:numId="7" w16cid:durableId="1225490068">
    <w:abstractNumId w:val="5"/>
  </w:num>
  <w:num w:numId="8" w16cid:durableId="19195159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paperpile-doc-id" w:val="T538H588D978A689"/>
    <w:docVar w:name="paperpile-doc-name" w:val="GEOSCompsPolicy.docx"/>
  </w:docVars>
  <w:rsids>
    <w:rsidRoot w:val="00FB4C2D"/>
    <w:rsid w:val="000156D5"/>
    <w:rsid w:val="0002348B"/>
    <w:rsid w:val="00042BB7"/>
    <w:rsid w:val="00046BC3"/>
    <w:rsid w:val="00067CD7"/>
    <w:rsid w:val="00080BD0"/>
    <w:rsid w:val="000876DD"/>
    <w:rsid w:val="000C001B"/>
    <w:rsid w:val="000E0B33"/>
    <w:rsid w:val="000E5444"/>
    <w:rsid w:val="001079CC"/>
    <w:rsid w:val="00120537"/>
    <w:rsid w:val="00121BFA"/>
    <w:rsid w:val="00127E61"/>
    <w:rsid w:val="00151902"/>
    <w:rsid w:val="00157DC9"/>
    <w:rsid w:val="001833D9"/>
    <w:rsid w:val="0018437D"/>
    <w:rsid w:val="00191DDD"/>
    <w:rsid w:val="001A722F"/>
    <w:rsid w:val="001F2824"/>
    <w:rsid w:val="00214E69"/>
    <w:rsid w:val="00226083"/>
    <w:rsid w:val="00233544"/>
    <w:rsid w:val="00246B6C"/>
    <w:rsid w:val="00250352"/>
    <w:rsid w:val="00275D9D"/>
    <w:rsid w:val="00275F76"/>
    <w:rsid w:val="002A27EA"/>
    <w:rsid w:val="002A2FF9"/>
    <w:rsid w:val="002A4359"/>
    <w:rsid w:val="002A462E"/>
    <w:rsid w:val="002A6430"/>
    <w:rsid w:val="002B69ED"/>
    <w:rsid w:val="002D29E7"/>
    <w:rsid w:val="003039D8"/>
    <w:rsid w:val="00327019"/>
    <w:rsid w:val="00334957"/>
    <w:rsid w:val="00347B70"/>
    <w:rsid w:val="0036055E"/>
    <w:rsid w:val="00374B8F"/>
    <w:rsid w:val="00380CBA"/>
    <w:rsid w:val="00390ECE"/>
    <w:rsid w:val="0039365C"/>
    <w:rsid w:val="003A0045"/>
    <w:rsid w:val="003B04E2"/>
    <w:rsid w:val="003B0580"/>
    <w:rsid w:val="003C4A41"/>
    <w:rsid w:val="003D4D04"/>
    <w:rsid w:val="004207BA"/>
    <w:rsid w:val="00422EF5"/>
    <w:rsid w:val="004348C1"/>
    <w:rsid w:val="00434921"/>
    <w:rsid w:val="00435B08"/>
    <w:rsid w:val="00464808"/>
    <w:rsid w:val="004C5CFC"/>
    <w:rsid w:val="004D45D4"/>
    <w:rsid w:val="004E3168"/>
    <w:rsid w:val="004E5E18"/>
    <w:rsid w:val="0050213E"/>
    <w:rsid w:val="00506657"/>
    <w:rsid w:val="00507EFC"/>
    <w:rsid w:val="00517170"/>
    <w:rsid w:val="0053347C"/>
    <w:rsid w:val="0054144A"/>
    <w:rsid w:val="005462AC"/>
    <w:rsid w:val="0056618B"/>
    <w:rsid w:val="005829E4"/>
    <w:rsid w:val="00586BB2"/>
    <w:rsid w:val="005A3688"/>
    <w:rsid w:val="005E4B13"/>
    <w:rsid w:val="005E5A5E"/>
    <w:rsid w:val="005E6282"/>
    <w:rsid w:val="00650107"/>
    <w:rsid w:val="00660B54"/>
    <w:rsid w:val="00686B9A"/>
    <w:rsid w:val="006B1D4A"/>
    <w:rsid w:val="006C49A2"/>
    <w:rsid w:val="006D42CA"/>
    <w:rsid w:val="006F28EA"/>
    <w:rsid w:val="00712600"/>
    <w:rsid w:val="00720C65"/>
    <w:rsid w:val="00727CB5"/>
    <w:rsid w:val="007414E1"/>
    <w:rsid w:val="0075274B"/>
    <w:rsid w:val="00761E97"/>
    <w:rsid w:val="0076734F"/>
    <w:rsid w:val="007719BB"/>
    <w:rsid w:val="00774D06"/>
    <w:rsid w:val="007B5478"/>
    <w:rsid w:val="007B6BBF"/>
    <w:rsid w:val="007F011D"/>
    <w:rsid w:val="007F61ED"/>
    <w:rsid w:val="008148BE"/>
    <w:rsid w:val="00814A59"/>
    <w:rsid w:val="00823BCE"/>
    <w:rsid w:val="0082790B"/>
    <w:rsid w:val="0083014E"/>
    <w:rsid w:val="008446FC"/>
    <w:rsid w:val="00852D8C"/>
    <w:rsid w:val="00857962"/>
    <w:rsid w:val="008651D0"/>
    <w:rsid w:val="008848F9"/>
    <w:rsid w:val="00886716"/>
    <w:rsid w:val="008A1D1C"/>
    <w:rsid w:val="008A2010"/>
    <w:rsid w:val="008D1144"/>
    <w:rsid w:val="008D4EAA"/>
    <w:rsid w:val="008E5DF2"/>
    <w:rsid w:val="008F1C6D"/>
    <w:rsid w:val="009151EB"/>
    <w:rsid w:val="0091561A"/>
    <w:rsid w:val="009222CD"/>
    <w:rsid w:val="009226D4"/>
    <w:rsid w:val="0093606B"/>
    <w:rsid w:val="009412C1"/>
    <w:rsid w:val="009640CE"/>
    <w:rsid w:val="0097122A"/>
    <w:rsid w:val="00972D06"/>
    <w:rsid w:val="00990CC4"/>
    <w:rsid w:val="0099168D"/>
    <w:rsid w:val="0099696A"/>
    <w:rsid w:val="009F17CE"/>
    <w:rsid w:val="009F2B2B"/>
    <w:rsid w:val="00A0658C"/>
    <w:rsid w:val="00A23949"/>
    <w:rsid w:val="00A4496A"/>
    <w:rsid w:val="00A45106"/>
    <w:rsid w:val="00A46236"/>
    <w:rsid w:val="00A61786"/>
    <w:rsid w:val="00A67A04"/>
    <w:rsid w:val="00A901CD"/>
    <w:rsid w:val="00AA45F2"/>
    <w:rsid w:val="00AB6C41"/>
    <w:rsid w:val="00AD3C27"/>
    <w:rsid w:val="00AD70B5"/>
    <w:rsid w:val="00AE5AD1"/>
    <w:rsid w:val="00B06BB1"/>
    <w:rsid w:val="00B415F5"/>
    <w:rsid w:val="00B561A2"/>
    <w:rsid w:val="00B75D2F"/>
    <w:rsid w:val="00B903AC"/>
    <w:rsid w:val="00B90BED"/>
    <w:rsid w:val="00B9557B"/>
    <w:rsid w:val="00BA534F"/>
    <w:rsid w:val="00BC3866"/>
    <w:rsid w:val="00BD006D"/>
    <w:rsid w:val="00BD04DA"/>
    <w:rsid w:val="00BD705D"/>
    <w:rsid w:val="00BF61A3"/>
    <w:rsid w:val="00C070DB"/>
    <w:rsid w:val="00C17F0F"/>
    <w:rsid w:val="00C332E6"/>
    <w:rsid w:val="00C3641F"/>
    <w:rsid w:val="00C54FDA"/>
    <w:rsid w:val="00C819CE"/>
    <w:rsid w:val="00C90CA4"/>
    <w:rsid w:val="00CA720E"/>
    <w:rsid w:val="00CB0181"/>
    <w:rsid w:val="00CB2FAB"/>
    <w:rsid w:val="00CB3AFB"/>
    <w:rsid w:val="00CD31C9"/>
    <w:rsid w:val="00CD63C6"/>
    <w:rsid w:val="00CF22EB"/>
    <w:rsid w:val="00D60375"/>
    <w:rsid w:val="00D76876"/>
    <w:rsid w:val="00D818C3"/>
    <w:rsid w:val="00D8244F"/>
    <w:rsid w:val="00D955E8"/>
    <w:rsid w:val="00D96F32"/>
    <w:rsid w:val="00DB4630"/>
    <w:rsid w:val="00DC74D7"/>
    <w:rsid w:val="00DD0153"/>
    <w:rsid w:val="00DF6C97"/>
    <w:rsid w:val="00E119EB"/>
    <w:rsid w:val="00E15FA0"/>
    <w:rsid w:val="00E4029C"/>
    <w:rsid w:val="00E44F24"/>
    <w:rsid w:val="00E66271"/>
    <w:rsid w:val="00E83AFA"/>
    <w:rsid w:val="00E84345"/>
    <w:rsid w:val="00E858BE"/>
    <w:rsid w:val="00E86538"/>
    <w:rsid w:val="00E8757E"/>
    <w:rsid w:val="00E87598"/>
    <w:rsid w:val="00EA396D"/>
    <w:rsid w:val="00ED631D"/>
    <w:rsid w:val="00EE2877"/>
    <w:rsid w:val="00EF2122"/>
    <w:rsid w:val="00F00061"/>
    <w:rsid w:val="00F354CA"/>
    <w:rsid w:val="00F44170"/>
    <w:rsid w:val="00F502FF"/>
    <w:rsid w:val="00F53182"/>
    <w:rsid w:val="00F627AA"/>
    <w:rsid w:val="00F72D49"/>
    <w:rsid w:val="00F841E5"/>
    <w:rsid w:val="00F94F65"/>
    <w:rsid w:val="00FB4C2D"/>
    <w:rsid w:val="00FF511E"/>
    <w:rsid w:val="00FF79C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A7CDF4"/>
  <w15:docId w15:val="{C552C6C4-5084-574D-AE26-0F6A33AD5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AD1"/>
    <w:pPr>
      <w:ind w:left="720"/>
      <w:contextualSpacing/>
    </w:pPr>
  </w:style>
  <w:style w:type="character" w:styleId="Hyperlink">
    <w:name w:val="Hyperlink"/>
    <w:basedOn w:val="DefaultParagraphFont"/>
    <w:uiPriority w:val="99"/>
    <w:unhideWhenUsed/>
    <w:rsid w:val="00F627AA"/>
    <w:rPr>
      <w:color w:val="0563C1" w:themeColor="hyperlink"/>
      <w:u w:val="single"/>
    </w:rPr>
  </w:style>
  <w:style w:type="paragraph" w:styleId="NormalWeb">
    <w:name w:val="Normal (Web)"/>
    <w:basedOn w:val="Normal"/>
    <w:uiPriority w:val="99"/>
    <w:semiHidden/>
    <w:unhideWhenUsed/>
    <w:rsid w:val="00DF6C9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CommentReference">
    <w:name w:val="annotation reference"/>
    <w:basedOn w:val="DefaultParagraphFont"/>
    <w:uiPriority w:val="99"/>
    <w:semiHidden/>
    <w:unhideWhenUsed/>
    <w:rsid w:val="00720C65"/>
    <w:rPr>
      <w:sz w:val="16"/>
      <w:szCs w:val="16"/>
    </w:rPr>
  </w:style>
  <w:style w:type="paragraph" w:styleId="CommentText">
    <w:name w:val="annotation text"/>
    <w:basedOn w:val="Normal"/>
    <w:link w:val="CommentTextChar"/>
    <w:uiPriority w:val="99"/>
    <w:semiHidden/>
    <w:unhideWhenUsed/>
    <w:rsid w:val="00720C65"/>
    <w:pPr>
      <w:spacing w:line="240" w:lineRule="auto"/>
    </w:pPr>
    <w:rPr>
      <w:sz w:val="20"/>
      <w:szCs w:val="20"/>
    </w:rPr>
  </w:style>
  <w:style w:type="character" w:customStyle="1" w:styleId="CommentTextChar">
    <w:name w:val="Comment Text Char"/>
    <w:basedOn w:val="DefaultParagraphFont"/>
    <w:link w:val="CommentText"/>
    <w:uiPriority w:val="99"/>
    <w:semiHidden/>
    <w:rsid w:val="00720C65"/>
    <w:rPr>
      <w:sz w:val="20"/>
      <w:szCs w:val="20"/>
    </w:rPr>
  </w:style>
  <w:style w:type="paragraph" w:styleId="CommentSubject">
    <w:name w:val="annotation subject"/>
    <w:basedOn w:val="CommentText"/>
    <w:next w:val="CommentText"/>
    <w:link w:val="CommentSubjectChar"/>
    <w:uiPriority w:val="99"/>
    <w:semiHidden/>
    <w:unhideWhenUsed/>
    <w:rsid w:val="00720C65"/>
    <w:rPr>
      <w:b/>
      <w:bCs/>
    </w:rPr>
  </w:style>
  <w:style w:type="character" w:customStyle="1" w:styleId="CommentSubjectChar">
    <w:name w:val="Comment Subject Char"/>
    <w:basedOn w:val="CommentTextChar"/>
    <w:link w:val="CommentSubject"/>
    <w:uiPriority w:val="99"/>
    <w:semiHidden/>
    <w:rsid w:val="00720C65"/>
    <w:rPr>
      <w:b/>
      <w:bCs/>
      <w:sz w:val="20"/>
      <w:szCs w:val="20"/>
    </w:rPr>
  </w:style>
  <w:style w:type="paragraph" w:styleId="BalloonText">
    <w:name w:val="Balloon Text"/>
    <w:basedOn w:val="Normal"/>
    <w:link w:val="BalloonTextChar"/>
    <w:uiPriority w:val="99"/>
    <w:semiHidden/>
    <w:unhideWhenUsed/>
    <w:rsid w:val="00720C6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20C65"/>
    <w:rPr>
      <w:rFonts w:ascii="Times New Roman" w:hAnsi="Times New Roman" w:cs="Times New Roman"/>
      <w:sz w:val="18"/>
      <w:szCs w:val="18"/>
    </w:rPr>
  </w:style>
  <w:style w:type="character" w:customStyle="1" w:styleId="UnresolvedMention1">
    <w:name w:val="Unresolved Mention1"/>
    <w:basedOn w:val="DefaultParagraphFont"/>
    <w:uiPriority w:val="99"/>
    <w:semiHidden/>
    <w:unhideWhenUsed/>
    <w:rsid w:val="007B6BBF"/>
    <w:rPr>
      <w:color w:val="605E5C"/>
      <w:shd w:val="clear" w:color="auto" w:fill="E1DFDD"/>
    </w:rPr>
  </w:style>
  <w:style w:type="paragraph" w:styleId="Revision">
    <w:name w:val="Revision"/>
    <w:hidden/>
    <w:uiPriority w:val="99"/>
    <w:semiHidden/>
    <w:rsid w:val="00DD01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347710">
      <w:bodyDiv w:val="1"/>
      <w:marLeft w:val="0"/>
      <w:marRight w:val="0"/>
      <w:marTop w:val="0"/>
      <w:marBottom w:val="0"/>
      <w:divBdr>
        <w:top w:val="none" w:sz="0" w:space="0" w:color="auto"/>
        <w:left w:val="none" w:sz="0" w:space="0" w:color="auto"/>
        <w:bottom w:val="none" w:sz="0" w:space="0" w:color="auto"/>
        <w:right w:val="none" w:sz="0" w:space="0" w:color="auto"/>
      </w:divBdr>
    </w:div>
    <w:div w:id="744761380">
      <w:bodyDiv w:val="1"/>
      <w:marLeft w:val="0"/>
      <w:marRight w:val="0"/>
      <w:marTop w:val="0"/>
      <w:marBottom w:val="0"/>
      <w:divBdr>
        <w:top w:val="none" w:sz="0" w:space="0" w:color="auto"/>
        <w:left w:val="none" w:sz="0" w:space="0" w:color="auto"/>
        <w:bottom w:val="none" w:sz="0" w:space="0" w:color="auto"/>
        <w:right w:val="none" w:sz="0" w:space="0" w:color="auto"/>
      </w:divBdr>
    </w:div>
    <w:div w:id="907305550">
      <w:bodyDiv w:val="1"/>
      <w:marLeft w:val="0"/>
      <w:marRight w:val="0"/>
      <w:marTop w:val="0"/>
      <w:marBottom w:val="0"/>
      <w:divBdr>
        <w:top w:val="none" w:sz="0" w:space="0" w:color="auto"/>
        <w:left w:val="none" w:sz="0" w:space="0" w:color="auto"/>
        <w:bottom w:val="none" w:sz="0" w:space="0" w:color="auto"/>
        <w:right w:val="none" w:sz="0" w:space="0" w:color="auto"/>
      </w:divBdr>
    </w:div>
    <w:div w:id="1488475090">
      <w:bodyDiv w:val="1"/>
      <w:marLeft w:val="0"/>
      <w:marRight w:val="0"/>
      <w:marTop w:val="0"/>
      <w:marBottom w:val="0"/>
      <w:divBdr>
        <w:top w:val="none" w:sz="0" w:space="0" w:color="auto"/>
        <w:left w:val="none" w:sz="0" w:space="0" w:color="auto"/>
        <w:bottom w:val="none" w:sz="0" w:space="0" w:color="auto"/>
        <w:right w:val="none" w:sz="0" w:space="0" w:color="auto"/>
      </w:divBdr>
      <w:divsChild>
        <w:div w:id="1525636847">
          <w:marLeft w:val="0"/>
          <w:marRight w:val="0"/>
          <w:marTop w:val="0"/>
          <w:marBottom w:val="0"/>
          <w:divBdr>
            <w:top w:val="none" w:sz="0" w:space="0" w:color="auto"/>
            <w:left w:val="none" w:sz="0" w:space="0" w:color="auto"/>
            <w:bottom w:val="none" w:sz="0" w:space="0" w:color="auto"/>
            <w:right w:val="none" w:sz="0" w:space="0" w:color="auto"/>
          </w:divBdr>
          <w:divsChild>
            <w:div w:id="1070662638">
              <w:marLeft w:val="0"/>
              <w:marRight w:val="0"/>
              <w:marTop w:val="0"/>
              <w:marBottom w:val="0"/>
              <w:divBdr>
                <w:top w:val="none" w:sz="0" w:space="0" w:color="auto"/>
                <w:left w:val="none" w:sz="0" w:space="0" w:color="auto"/>
                <w:bottom w:val="none" w:sz="0" w:space="0" w:color="auto"/>
                <w:right w:val="none" w:sz="0" w:space="0" w:color="auto"/>
              </w:divBdr>
              <w:divsChild>
                <w:div w:id="135299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8200">
          <w:marLeft w:val="0"/>
          <w:marRight w:val="0"/>
          <w:marTop w:val="0"/>
          <w:marBottom w:val="0"/>
          <w:divBdr>
            <w:top w:val="none" w:sz="0" w:space="0" w:color="auto"/>
            <w:left w:val="none" w:sz="0" w:space="0" w:color="auto"/>
            <w:bottom w:val="none" w:sz="0" w:space="0" w:color="auto"/>
            <w:right w:val="none" w:sz="0" w:space="0" w:color="auto"/>
          </w:divBdr>
          <w:divsChild>
            <w:div w:id="1173647501">
              <w:marLeft w:val="0"/>
              <w:marRight w:val="0"/>
              <w:marTop w:val="0"/>
              <w:marBottom w:val="0"/>
              <w:divBdr>
                <w:top w:val="none" w:sz="0" w:space="0" w:color="auto"/>
                <w:left w:val="none" w:sz="0" w:space="0" w:color="auto"/>
                <w:bottom w:val="none" w:sz="0" w:space="0" w:color="auto"/>
                <w:right w:val="none" w:sz="0" w:space="0" w:color="auto"/>
              </w:divBdr>
              <w:divsChild>
                <w:div w:id="5334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84098">
      <w:bodyDiv w:val="1"/>
      <w:marLeft w:val="0"/>
      <w:marRight w:val="0"/>
      <w:marTop w:val="0"/>
      <w:marBottom w:val="0"/>
      <w:divBdr>
        <w:top w:val="none" w:sz="0" w:space="0" w:color="auto"/>
        <w:left w:val="none" w:sz="0" w:space="0" w:color="auto"/>
        <w:bottom w:val="none" w:sz="0" w:space="0" w:color="auto"/>
        <w:right w:val="none" w:sz="0" w:space="0" w:color="auto"/>
      </w:divBdr>
    </w:div>
    <w:div w:id="214500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69D7B7-0B4A-824E-B534-D68CD6E173AD}" type="doc">
      <dgm:prSet loTypeId="urn:microsoft.com/office/officeart/2005/8/layout/chevron2" loCatId="" qsTypeId="urn:microsoft.com/office/officeart/2005/8/quickstyle/simple1" qsCatId="simple" csTypeId="urn:microsoft.com/office/officeart/2005/8/colors/accent1_2" csCatId="accent1" phldr="1"/>
      <dgm:spPr/>
      <dgm:t>
        <a:bodyPr/>
        <a:lstStyle/>
        <a:p>
          <a:endParaRPr lang="en-US"/>
        </a:p>
      </dgm:t>
    </dgm:pt>
    <dgm:pt modelId="{B46D08A0-487F-A74C-A3B9-C4C40B289970}">
      <dgm:prSet phldrT="[Text]"/>
      <dgm:spPr/>
      <dgm:t>
        <a:bodyPr/>
        <a:lstStyle/>
        <a:p>
          <a:r>
            <a:rPr lang="en-US"/>
            <a:t>YR 1</a:t>
          </a:r>
        </a:p>
      </dgm:t>
    </dgm:pt>
    <dgm:pt modelId="{C24E5C0C-6CCF-C24B-84B2-0D060C1F4F14}" type="parTrans" cxnId="{39DA20F5-A86D-0145-A942-2E799521479A}">
      <dgm:prSet/>
      <dgm:spPr/>
      <dgm:t>
        <a:bodyPr/>
        <a:lstStyle/>
        <a:p>
          <a:endParaRPr lang="en-US"/>
        </a:p>
      </dgm:t>
    </dgm:pt>
    <dgm:pt modelId="{A68AFA45-B360-8344-A901-4DABAC5245BF}" type="sibTrans" cxnId="{39DA20F5-A86D-0145-A942-2E799521479A}">
      <dgm:prSet/>
      <dgm:spPr/>
      <dgm:t>
        <a:bodyPr/>
        <a:lstStyle/>
        <a:p>
          <a:endParaRPr lang="en-US"/>
        </a:p>
      </dgm:t>
    </dgm:pt>
    <dgm:pt modelId="{0759D04F-40D4-574B-B089-1782EEE29F6D}">
      <dgm:prSet phldrT="[Text]" custT="1"/>
      <dgm:spPr/>
      <dgm:t>
        <a:bodyPr/>
        <a:lstStyle/>
        <a:p>
          <a:r>
            <a:rPr lang="en-US" sz="900"/>
            <a:t>September - Orientation (discuss courses) and begin program (GEOB500) -develop literature Review and preliminary proposal</a:t>
          </a:r>
        </a:p>
      </dgm:t>
    </dgm:pt>
    <dgm:pt modelId="{64CDED04-B516-1E45-9956-81393DFBBBCE}" type="parTrans" cxnId="{BBA72073-5E58-F145-94CD-CE5D6DD84D74}">
      <dgm:prSet/>
      <dgm:spPr/>
      <dgm:t>
        <a:bodyPr/>
        <a:lstStyle/>
        <a:p>
          <a:endParaRPr lang="en-US"/>
        </a:p>
      </dgm:t>
    </dgm:pt>
    <dgm:pt modelId="{E9FDD9B4-214D-E54D-8DE2-CF23A45270C3}" type="sibTrans" cxnId="{BBA72073-5E58-F145-94CD-CE5D6DD84D74}">
      <dgm:prSet/>
      <dgm:spPr/>
      <dgm:t>
        <a:bodyPr/>
        <a:lstStyle/>
        <a:p>
          <a:endParaRPr lang="en-US"/>
        </a:p>
      </dgm:t>
    </dgm:pt>
    <dgm:pt modelId="{9C0F1525-B263-864F-9077-33B11BB43BFF}">
      <dgm:prSet phldrT="[Text]"/>
      <dgm:spPr/>
      <dgm:t>
        <a:bodyPr/>
        <a:lstStyle/>
        <a:p>
          <a:r>
            <a:rPr lang="en-US"/>
            <a:t>YR 2</a:t>
          </a:r>
        </a:p>
      </dgm:t>
    </dgm:pt>
    <dgm:pt modelId="{C0DD97E4-0C5A-5E44-8A35-635D324EED4E}" type="parTrans" cxnId="{C0145323-7373-394A-BA09-8B0F915E9068}">
      <dgm:prSet/>
      <dgm:spPr/>
      <dgm:t>
        <a:bodyPr/>
        <a:lstStyle/>
        <a:p>
          <a:endParaRPr lang="en-US"/>
        </a:p>
      </dgm:t>
    </dgm:pt>
    <dgm:pt modelId="{A5E8818C-0781-8E49-A60C-0D99D8724343}" type="sibTrans" cxnId="{C0145323-7373-394A-BA09-8B0F915E9068}">
      <dgm:prSet/>
      <dgm:spPr/>
      <dgm:t>
        <a:bodyPr/>
        <a:lstStyle/>
        <a:p>
          <a:endParaRPr lang="en-US"/>
        </a:p>
      </dgm:t>
    </dgm:pt>
    <dgm:pt modelId="{1C540BB9-D965-0E4B-B031-55295F62D78D}">
      <dgm:prSet phldrT="[Text]" custT="1"/>
      <dgm:spPr/>
      <dgm:t>
        <a:bodyPr/>
        <a:lstStyle/>
        <a:p>
          <a:r>
            <a:rPr lang="en-US" sz="900"/>
            <a:t>Jan/March - Comprehensive Exam (written exam followed by oral examination two weeks later)</a:t>
          </a:r>
        </a:p>
      </dgm:t>
    </dgm:pt>
    <dgm:pt modelId="{9FD9203D-9FF7-474E-B59E-1F425E3F2348}" type="parTrans" cxnId="{9F27E729-3126-E44B-897B-35B0F85EF5BF}">
      <dgm:prSet/>
      <dgm:spPr/>
      <dgm:t>
        <a:bodyPr/>
        <a:lstStyle/>
        <a:p>
          <a:endParaRPr lang="en-US"/>
        </a:p>
      </dgm:t>
    </dgm:pt>
    <dgm:pt modelId="{1248B0DF-323F-EC49-9102-39DE8908AECA}" type="sibTrans" cxnId="{9F27E729-3126-E44B-897B-35B0F85EF5BF}">
      <dgm:prSet/>
      <dgm:spPr/>
      <dgm:t>
        <a:bodyPr/>
        <a:lstStyle/>
        <a:p>
          <a:endParaRPr lang="en-US"/>
        </a:p>
      </dgm:t>
    </dgm:pt>
    <dgm:pt modelId="{FDEC76AF-ADBA-CD44-B63C-C07C62124C20}">
      <dgm:prSet phldrT="[Text]" custT="1"/>
      <dgm:spPr/>
      <dgm:t>
        <a:bodyPr/>
        <a:lstStyle/>
        <a:p>
          <a:r>
            <a:rPr lang="en-US" sz="900"/>
            <a:t>May/August - Formal meeting to approve Proposal</a:t>
          </a:r>
        </a:p>
      </dgm:t>
    </dgm:pt>
    <dgm:pt modelId="{8FDD40E3-A18F-3D4E-8344-96CFA1BA3CBB}" type="parTrans" cxnId="{3C3CA452-6F82-6443-9B52-9B2599439D4D}">
      <dgm:prSet/>
      <dgm:spPr/>
      <dgm:t>
        <a:bodyPr/>
        <a:lstStyle/>
        <a:p>
          <a:endParaRPr lang="en-US"/>
        </a:p>
      </dgm:t>
    </dgm:pt>
    <dgm:pt modelId="{F71CD8AA-AA7F-1244-B303-CB001B12DE2A}" type="sibTrans" cxnId="{3C3CA452-6F82-6443-9B52-9B2599439D4D}">
      <dgm:prSet/>
      <dgm:spPr/>
      <dgm:t>
        <a:bodyPr/>
        <a:lstStyle/>
        <a:p>
          <a:endParaRPr lang="en-US"/>
        </a:p>
      </dgm:t>
    </dgm:pt>
    <dgm:pt modelId="{4B5FA42F-23D6-5740-87D6-D955059A14C5}">
      <dgm:prSet phldrT="[Text]" custT="1"/>
      <dgm:spPr/>
      <dgm:t>
        <a:bodyPr/>
        <a:lstStyle/>
        <a:p>
          <a:r>
            <a:rPr lang="en-US" sz="900"/>
            <a:t>August/September - formalise reading lists and topics</a:t>
          </a:r>
        </a:p>
      </dgm:t>
    </dgm:pt>
    <dgm:pt modelId="{1C6DC8A4-0AD2-EE41-B21F-8E3B80A82DDD}" type="parTrans" cxnId="{EF1221ED-9919-A44B-9A63-44813194CBF7}">
      <dgm:prSet/>
      <dgm:spPr/>
      <dgm:t>
        <a:bodyPr/>
        <a:lstStyle/>
        <a:p>
          <a:endParaRPr lang="en-US"/>
        </a:p>
      </dgm:t>
    </dgm:pt>
    <dgm:pt modelId="{AA007818-A67E-584E-976D-994FE410080F}" type="sibTrans" cxnId="{EF1221ED-9919-A44B-9A63-44813194CBF7}">
      <dgm:prSet/>
      <dgm:spPr/>
      <dgm:t>
        <a:bodyPr/>
        <a:lstStyle/>
        <a:p>
          <a:endParaRPr lang="en-US"/>
        </a:p>
      </dgm:t>
    </dgm:pt>
    <dgm:pt modelId="{49FA21C4-7D32-C748-89B7-57DC147AE3DA}">
      <dgm:prSet phldrT="[Text]" custT="1"/>
      <dgm:spPr/>
      <dgm:t>
        <a:bodyPr/>
        <a:lstStyle/>
        <a:p>
          <a:r>
            <a:rPr lang="en-US" sz="900"/>
            <a:t>November/December - prepare and distribute proposal</a:t>
          </a:r>
        </a:p>
      </dgm:t>
    </dgm:pt>
    <dgm:pt modelId="{1A08ABB6-A1BB-0D43-9F1E-4FC9519612C1}" type="parTrans" cxnId="{651E0A19-103D-EA4B-BF1F-5612C3D0F21E}">
      <dgm:prSet/>
      <dgm:spPr/>
      <dgm:t>
        <a:bodyPr/>
        <a:lstStyle/>
        <a:p>
          <a:endParaRPr lang="en-US"/>
        </a:p>
      </dgm:t>
    </dgm:pt>
    <dgm:pt modelId="{54B4BA7A-0ADE-1942-90B1-43C17DA91767}" type="sibTrans" cxnId="{651E0A19-103D-EA4B-BF1F-5612C3D0F21E}">
      <dgm:prSet/>
      <dgm:spPr/>
      <dgm:t>
        <a:bodyPr/>
        <a:lstStyle/>
        <a:p>
          <a:endParaRPr lang="en-US"/>
        </a:p>
      </dgm:t>
    </dgm:pt>
    <dgm:pt modelId="{7E3ACBD3-2C58-1A4B-949F-0FED04D16495}">
      <dgm:prSet phldrT="[Text]" custT="1"/>
      <dgm:spPr/>
      <dgm:t>
        <a:bodyPr/>
        <a:lstStyle/>
        <a:p>
          <a:r>
            <a:rPr lang="en-US" sz="900"/>
            <a:t>April/May - optional meeting concerning revised proposal</a:t>
          </a:r>
        </a:p>
      </dgm:t>
    </dgm:pt>
    <dgm:pt modelId="{7AB52DC3-BA21-A949-B14D-90F709111579}" type="parTrans" cxnId="{D991DFB3-78DE-C843-A305-B3A4F42AC871}">
      <dgm:prSet/>
      <dgm:spPr/>
      <dgm:t>
        <a:bodyPr/>
        <a:lstStyle/>
        <a:p>
          <a:endParaRPr lang="en-US"/>
        </a:p>
      </dgm:t>
    </dgm:pt>
    <dgm:pt modelId="{D3B77C09-2563-2B4D-BCAD-2A2EBFE22E72}" type="sibTrans" cxnId="{D991DFB3-78DE-C843-A305-B3A4F42AC871}">
      <dgm:prSet/>
      <dgm:spPr/>
      <dgm:t>
        <a:bodyPr/>
        <a:lstStyle/>
        <a:p>
          <a:endParaRPr lang="en-US"/>
        </a:p>
      </dgm:t>
    </dgm:pt>
    <dgm:pt modelId="{0E7D3551-DEBF-A041-AA99-1BB4ABE483AF}">
      <dgm:prSet phldrT="[Text]" custT="1"/>
      <dgm:spPr/>
      <dgm:t>
        <a:bodyPr/>
        <a:lstStyle/>
        <a:p>
          <a:r>
            <a:rPr lang="en-US" sz="900"/>
            <a:t>August/September - ADVANCEMENT TO CANDIDACY</a:t>
          </a:r>
        </a:p>
      </dgm:t>
    </dgm:pt>
    <dgm:pt modelId="{2F3B3298-D7BE-CB43-B701-C0B0B7C94A28}" type="parTrans" cxnId="{6E1D1B85-014C-C142-A845-12DA4E91D320}">
      <dgm:prSet/>
      <dgm:spPr/>
      <dgm:t>
        <a:bodyPr/>
        <a:lstStyle/>
        <a:p>
          <a:endParaRPr lang="en-US"/>
        </a:p>
      </dgm:t>
    </dgm:pt>
    <dgm:pt modelId="{31805E88-493A-8548-BCDD-8F759527A95D}" type="sibTrans" cxnId="{6E1D1B85-014C-C142-A845-12DA4E91D320}">
      <dgm:prSet/>
      <dgm:spPr/>
      <dgm:t>
        <a:bodyPr/>
        <a:lstStyle/>
        <a:p>
          <a:endParaRPr lang="en-US"/>
        </a:p>
      </dgm:t>
    </dgm:pt>
    <dgm:pt modelId="{FBBCAE8C-FE46-D948-A4CC-4E2112F0F5D6}">
      <dgm:prSet phldrT="[Text]" custT="1"/>
      <dgm:spPr/>
      <dgm:t>
        <a:bodyPr/>
        <a:lstStyle/>
        <a:p>
          <a:r>
            <a:rPr lang="en-US" sz="900"/>
            <a:t>Jan-April - work with supervisor to refine preliminary proposal/research gap. Identify committee members </a:t>
          </a:r>
          <a:endParaRPr lang="en-US" sz="900">
            <a:solidFill>
              <a:srgbClr val="FF0000"/>
            </a:solidFill>
          </a:endParaRPr>
        </a:p>
      </dgm:t>
    </dgm:pt>
    <dgm:pt modelId="{D68C2636-481B-B549-BC7F-0424986D006E}" type="parTrans" cxnId="{725333F0-71B2-1A41-9312-EF5FEFE08793}">
      <dgm:prSet/>
      <dgm:spPr/>
      <dgm:t>
        <a:bodyPr/>
        <a:lstStyle/>
        <a:p>
          <a:endParaRPr lang="en-US"/>
        </a:p>
      </dgm:t>
    </dgm:pt>
    <dgm:pt modelId="{D34CCC34-65F3-6548-8949-E8D5B7803D90}" type="sibTrans" cxnId="{725333F0-71B2-1A41-9312-EF5FEFE08793}">
      <dgm:prSet/>
      <dgm:spPr/>
      <dgm:t>
        <a:bodyPr/>
        <a:lstStyle/>
        <a:p>
          <a:endParaRPr lang="en-US"/>
        </a:p>
      </dgm:t>
    </dgm:pt>
    <dgm:pt modelId="{CA3959A4-9DE5-2B49-BE0D-637363FF54F6}">
      <dgm:prSet phldrT="[Text]" custT="1"/>
      <dgm:spPr/>
      <dgm:t>
        <a:bodyPr/>
        <a:lstStyle/>
        <a:p>
          <a:endParaRPr lang="en-US" sz="900"/>
        </a:p>
      </dgm:t>
    </dgm:pt>
    <dgm:pt modelId="{65928F46-FB77-BA4C-BBE9-404A14B2D52F}" type="parTrans" cxnId="{BD56B694-E942-3147-B01A-E826B2014BD3}">
      <dgm:prSet/>
      <dgm:spPr/>
    </dgm:pt>
    <dgm:pt modelId="{7F1129EF-1C2D-D34B-9AF5-C1F8AD687007}" type="sibTrans" cxnId="{BD56B694-E942-3147-B01A-E826B2014BD3}">
      <dgm:prSet/>
      <dgm:spPr/>
    </dgm:pt>
    <dgm:pt modelId="{98F0EBC2-C693-3044-82F3-6B9A00995A88}">
      <dgm:prSet phldrT="[Text]" custT="1"/>
      <dgm:spPr/>
      <dgm:t>
        <a:bodyPr/>
        <a:lstStyle/>
        <a:p>
          <a:r>
            <a:rPr lang="en-US" sz="900"/>
            <a:t>April/May - Spring Review - present preliminary proposal, assess progress, discuss timeline for comprehensive exams, set tentative topics, confirm committee, confirm any further coursework</a:t>
          </a:r>
          <a:endParaRPr lang="en-US" sz="900">
            <a:solidFill>
              <a:srgbClr val="FF0000"/>
            </a:solidFill>
          </a:endParaRPr>
        </a:p>
      </dgm:t>
    </dgm:pt>
    <dgm:pt modelId="{BC78E737-66E3-A142-82AE-AC1A0B40EDBD}" type="parTrans" cxnId="{51734122-07BE-1044-92BB-A5E14F135D2D}">
      <dgm:prSet/>
      <dgm:spPr/>
    </dgm:pt>
    <dgm:pt modelId="{761B6BC4-95A4-494D-A236-57B23F763421}" type="sibTrans" cxnId="{51734122-07BE-1044-92BB-A5E14F135D2D}">
      <dgm:prSet/>
      <dgm:spPr/>
    </dgm:pt>
    <dgm:pt modelId="{0D5E4663-3C2D-8245-ACF0-89CF9B965A2F}">
      <dgm:prSet phldrT="[Text]" custT="1"/>
      <dgm:spPr/>
      <dgm:t>
        <a:bodyPr/>
        <a:lstStyle/>
        <a:p>
          <a:endParaRPr lang="en-US" sz="1000"/>
        </a:p>
      </dgm:t>
    </dgm:pt>
    <dgm:pt modelId="{7F604335-84D0-0F4F-918D-9AA96B111742}" type="parTrans" cxnId="{32278EE3-6BAD-9C4E-9FDC-31603DC280DC}">
      <dgm:prSet/>
      <dgm:spPr/>
    </dgm:pt>
    <dgm:pt modelId="{37CBF79F-2287-184E-B596-C9BF0010C07E}" type="sibTrans" cxnId="{32278EE3-6BAD-9C4E-9FDC-31603DC280DC}">
      <dgm:prSet/>
      <dgm:spPr/>
    </dgm:pt>
    <dgm:pt modelId="{4863CF5B-CFB2-B246-B9FE-7AC0B3DF0FE5}" type="pres">
      <dgm:prSet presAssocID="{BA69D7B7-0B4A-824E-B534-D68CD6E173AD}" presName="linearFlow" presStyleCnt="0">
        <dgm:presLayoutVars>
          <dgm:dir/>
          <dgm:animLvl val="lvl"/>
          <dgm:resizeHandles val="exact"/>
        </dgm:presLayoutVars>
      </dgm:prSet>
      <dgm:spPr/>
    </dgm:pt>
    <dgm:pt modelId="{938F7666-360A-044C-9F72-5B46E4317858}" type="pres">
      <dgm:prSet presAssocID="{B46D08A0-487F-A74C-A3B9-C4C40B289970}" presName="composite" presStyleCnt="0"/>
      <dgm:spPr/>
    </dgm:pt>
    <dgm:pt modelId="{408BEE51-AA0A-5744-8F40-EC0AA6FB4377}" type="pres">
      <dgm:prSet presAssocID="{B46D08A0-487F-A74C-A3B9-C4C40B289970}" presName="parentText" presStyleLbl="alignNode1" presStyleIdx="0" presStyleCnt="2">
        <dgm:presLayoutVars>
          <dgm:chMax val="1"/>
          <dgm:bulletEnabled val="1"/>
        </dgm:presLayoutVars>
      </dgm:prSet>
      <dgm:spPr/>
    </dgm:pt>
    <dgm:pt modelId="{E4B6B6C9-F740-AE40-B329-502045F45570}" type="pres">
      <dgm:prSet presAssocID="{B46D08A0-487F-A74C-A3B9-C4C40B289970}" presName="descendantText" presStyleLbl="alignAcc1" presStyleIdx="0" presStyleCnt="2" custScaleY="156243" custLinFactNeighborX="-756" custLinFactNeighborY="7863">
        <dgm:presLayoutVars>
          <dgm:bulletEnabled val="1"/>
        </dgm:presLayoutVars>
      </dgm:prSet>
      <dgm:spPr/>
    </dgm:pt>
    <dgm:pt modelId="{17B665DF-D438-3B47-B441-6EEB4547B554}" type="pres">
      <dgm:prSet presAssocID="{A68AFA45-B360-8344-A901-4DABAC5245BF}" presName="sp" presStyleCnt="0"/>
      <dgm:spPr/>
    </dgm:pt>
    <dgm:pt modelId="{4DB2BA13-F3AC-7043-96E3-8C7525EC4E02}" type="pres">
      <dgm:prSet presAssocID="{9C0F1525-B263-864F-9077-33B11BB43BFF}" presName="composite" presStyleCnt="0"/>
      <dgm:spPr/>
    </dgm:pt>
    <dgm:pt modelId="{6A2A8D46-0B12-B04A-B082-8DB30A58E6AB}" type="pres">
      <dgm:prSet presAssocID="{9C0F1525-B263-864F-9077-33B11BB43BFF}" presName="parentText" presStyleLbl="alignNode1" presStyleIdx="1" presStyleCnt="2">
        <dgm:presLayoutVars>
          <dgm:chMax val="1"/>
          <dgm:bulletEnabled val="1"/>
        </dgm:presLayoutVars>
      </dgm:prSet>
      <dgm:spPr/>
    </dgm:pt>
    <dgm:pt modelId="{C997D7C7-B5F5-2F48-9280-129DEA79A0A4}" type="pres">
      <dgm:prSet presAssocID="{9C0F1525-B263-864F-9077-33B11BB43BFF}" presName="descendantText" presStyleLbl="alignAcc1" presStyleIdx="1" presStyleCnt="2" custScaleY="137078">
        <dgm:presLayoutVars>
          <dgm:bulletEnabled val="1"/>
        </dgm:presLayoutVars>
      </dgm:prSet>
      <dgm:spPr/>
    </dgm:pt>
  </dgm:ptLst>
  <dgm:cxnLst>
    <dgm:cxn modelId="{651E0A19-103D-EA4B-BF1F-5612C3D0F21E}" srcId="{9C0F1525-B263-864F-9077-33B11BB43BFF}" destId="{49FA21C4-7D32-C748-89B7-57DC147AE3DA}" srcOrd="0" destOrd="0" parTransId="{1A08ABB6-A1BB-0D43-9F1E-4FC9519612C1}" sibTransId="{54B4BA7A-0ADE-1942-90B1-43C17DA91767}"/>
    <dgm:cxn modelId="{2509A419-B09E-AF4A-8A1E-B9B2BE936E49}" type="presOf" srcId="{4B5FA42F-23D6-5740-87D6-D955059A14C5}" destId="{E4B6B6C9-F740-AE40-B329-502045F45570}" srcOrd="0" destOrd="4" presId="urn:microsoft.com/office/officeart/2005/8/layout/chevron2"/>
    <dgm:cxn modelId="{9CCCEB1D-6981-E144-99AE-3096387B8ABF}" type="presOf" srcId="{CA3959A4-9DE5-2B49-BE0D-637363FF54F6}" destId="{E4B6B6C9-F740-AE40-B329-502045F45570}" srcOrd="0" destOrd="0" presId="urn:microsoft.com/office/officeart/2005/8/layout/chevron2"/>
    <dgm:cxn modelId="{51734122-07BE-1044-92BB-A5E14F135D2D}" srcId="{B46D08A0-487F-A74C-A3B9-C4C40B289970}" destId="{98F0EBC2-C693-3044-82F3-6B9A00995A88}" srcOrd="3" destOrd="0" parTransId="{BC78E737-66E3-A142-82AE-AC1A0B40EDBD}" sibTransId="{761B6BC4-95A4-494D-A236-57B23F763421}"/>
    <dgm:cxn modelId="{C0145323-7373-394A-BA09-8B0F915E9068}" srcId="{BA69D7B7-0B4A-824E-B534-D68CD6E173AD}" destId="{9C0F1525-B263-864F-9077-33B11BB43BFF}" srcOrd="1" destOrd="0" parTransId="{C0DD97E4-0C5A-5E44-8A35-635D324EED4E}" sibTransId="{A5E8818C-0781-8E49-A60C-0D99D8724343}"/>
    <dgm:cxn modelId="{9F27E729-3126-E44B-897B-35B0F85EF5BF}" srcId="{9C0F1525-B263-864F-9077-33B11BB43BFF}" destId="{1C540BB9-D965-0E4B-B031-55295F62D78D}" srcOrd="1" destOrd="0" parTransId="{9FD9203D-9FF7-474E-B59E-1F425E3F2348}" sibTransId="{1248B0DF-323F-EC49-9102-39DE8908AECA}"/>
    <dgm:cxn modelId="{90C2B142-99C2-7140-8BA5-55B48515170A}" type="presOf" srcId="{1C540BB9-D965-0E4B-B031-55295F62D78D}" destId="{C997D7C7-B5F5-2F48-9280-129DEA79A0A4}" srcOrd="0" destOrd="1" presId="urn:microsoft.com/office/officeart/2005/8/layout/chevron2"/>
    <dgm:cxn modelId="{833A8B43-C005-6C4D-8D2F-88C569E08273}" type="presOf" srcId="{BA69D7B7-0B4A-824E-B534-D68CD6E173AD}" destId="{4863CF5B-CFB2-B246-B9FE-7AC0B3DF0FE5}" srcOrd="0" destOrd="0" presId="urn:microsoft.com/office/officeart/2005/8/layout/chevron2"/>
    <dgm:cxn modelId="{3C3CA452-6F82-6443-9B52-9B2599439D4D}" srcId="{9C0F1525-B263-864F-9077-33B11BB43BFF}" destId="{FDEC76AF-ADBA-CD44-B63C-C07C62124C20}" srcOrd="3" destOrd="0" parTransId="{8FDD40E3-A18F-3D4E-8344-96CFA1BA3CBB}" sibTransId="{F71CD8AA-AA7F-1244-B303-CB001B12DE2A}"/>
    <dgm:cxn modelId="{ED87CD57-50F5-5B4E-90EC-8EE806523FA3}" type="presOf" srcId="{49FA21C4-7D32-C748-89B7-57DC147AE3DA}" destId="{C997D7C7-B5F5-2F48-9280-129DEA79A0A4}" srcOrd="0" destOrd="0" presId="urn:microsoft.com/office/officeart/2005/8/layout/chevron2"/>
    <dgm:cxn modelId="{F109B45A-5AB1-C742-A08E-6B63EDF77729}" type="presOf" srcId="{7E3ACBD3-2C58-1A4B-949F-0FED04D16495}" destId="{C997D7C7-B5F5-2F48-9280-129DEA79A0A4}" srcOrd="0" destOrd="2" presId="urn:microsoft.com/office/officeart/2005/8/layout/chevron2"/>
    <dgm:cxn modelId="{BBA72073-5E58-F145-94CD-CE5D6DD84D74}" srcId="{B46D08A0-487F-A74C-A3B9-C4C40B289970}" destId="{0759D04F-40D4-574B-B089-1782EEE29F6D}" srcOrd="1" destOrd="0" parTransId="{64CDED04-B516-1E45-9956-81393DFBBBCE}" sibTransId="{E9FDD9B4-214D-E54D-8DE2-CF23A45270C3}"/>
    <dgm:cxn modelId="{56CDCE7F-F4CA-524C-AAE6-73E2F2232344}" type="presOf" srcId="{0759D04F-40D4-574B-B089-1782EEE29F6D}" destId="{E4B6B6C9-F740-AE40-B329-502045F45570}" srcOrd="0" destOrd="1" presId="urn:microsoft.com/office/officeart/2005/8/layout/chevron2"/>
    <dgm:cxn modelId="{6E1D1B85-014C-C142-A845-12DA4E91D320}" srcId="{9C0F1525-B263-864F-9077-33B11BB43BFF}" destId="{0E7D3551-DEBF-A041-AA99-1BB4ABE483AF}" srcOrd="4" destOrd="0" parTransId="{2F3B3298-D7BE-CB43-B701-C0B0B7C94A28}" sibTransId="{31805E88-493A-8548-BCDD-8F759527A95D}"/>
    <dgm:cxn modelId="{5958A28E-6E77-0249-A8E8-C0817613F712}" type="presOf" srcId="{FBBCAE8C-FE46-D948-A4CC-4E2112F0F5D6}" destId="{E4B6B6C9-F740-AE40-B329-502045F45570}" srcOrd="0" destOrd="2" presId="urn:microsoft.com/office/officeart/2005/8/layout/chevron2"/>
    <dgm:cxn modelId="{BD56B694-E942-3147-B01A-E826B2014BD3}" srcId="{B46D08A0-487F-A74C-A3B9-C4C40B289970}" destId="{CA3959A4-9DE5-2B49-BE0D-637363FF54F6}" srcOrd="0" destOrd="0" parTransId="{65928F46-FB77-BA4C-BBE9-404A14B2D52F}" sibTransId="{7F1129EF-1C2D-D34B-9AF5-C1F8AD687007}"/>
    <dgm:cxn modelId="{D991DFB3-78DE-C843-A305-B3A4F42AC871}" srcId="{9C0F1525-B263-864F-9077-33B11BB43BFF}" destId="{7E3ACBD3-2C58-1A4B-949F-0FED04D16495}" srcOrd="2" destOrd="0" parTransId="{7AB52DC3-BA21-A949-B14D-90F709111579}" sibTransId="{D3B77C09-2563-2B4D-BCAD-2A2EBFE22E72}"/>
    <dgm:cxn modelId="{4A1C9BCB-1D8B-E84B-A8BC-23212D14F99C}" type="presOf" srcId="{B46D08A0-487F-A74C-A3B9-C4C40B289970}" destId="{408BEE51-AA0A-5744-8F40-EC0AA6FB4377}" srcOrd="0" destOrd="0" presId="urn:microsoft.com/office/officeart/2005/8/layout/chevron2"/>
    <dgm:cxn modelId="{BBFD7FCE-39AE-CA45-AE19-3F324CA5487F}" type="presOf" srcId="{0D5E4663-3C2D-8245-ACF0-89CF9B965A2F}" destId="{E4B6B6C9-F740-AE40-B329-502045F45570}" srcOrd="0" destOrd="5" presId="urn:microsoft.com/office/officeart/2005/8/layout/chevron2"/>
    <dgm:cxn modelId="{F89E38CF-D72F-8B4C-A18A-0961A494BABE}" type="presOf" srcId="{0E7D3551-DEBF-A041-AA99-1BB4ABE483AF}" destId="{C997D7C7-B5F5-2F48-9280-129DEA79A0A4}" srcOrd="0" destOrd="4" presId="urn:microsoft.com/office/officeart/2005/8/layout/chevron2"/>
    <dgm:cxn modelId="{30898EDA-9D84-8A4E-A742-845DBA4AE17D}" type="presOf" srcId="{98F0EBC2-C693-3044-82F3-6B9A00995A88}" destId="{E4B6B6C9-F740-AE40-B329-502045F45570}" srcOrd="0" destOrd="3" presId="urn:microsoft.com/office/officeart/2005/8/layout/chevron2"/>
    <dgm:cxn modelId="{61D214DE-B51D-ED49-8BB6-1E784ED60041}" type="presOf" srcId="{9C0F1525-B263-864F-9077-33B11BB43BFF}" destId="{6A2A8D46-0B12-B04A-B082-8DB30A58E6AB}" srcOrd="0" destOrd="0" presId="urn:microsoft.com/office/officeart/2005/8/layout/chevron2"/>
    <dgm:cxn modelId="{32278EE3-6BAD-9C4E-9FDC-31603DC280DC}" srcId="{B46D08A0-487F-A74C-A3B9-C4C40B289970}" destId="{0D5E4663-3C2D-8245-ACF0-89CF9B965A2F}" srcOrd="5" destOrd="0" parTransId="{7F604335-84D0-0F4F-918D-9AA96B111742}" sibTransId="{37CBF79F-2287-184E-B596-C9BF0010C07E}"/>
    <dgm:cxn modelId="{EF1221ED-9919-A44B-9A63-44813194CBF7}" srcId="{B46D08A0-487F-A74C-A3B9-C4C40B289970}" destId="{4B5FA42F-23D6-5740-87D6-D955059A14C5}" srcOrd="4" destOrd="0" parTransId="{1C6DC8A4-0AD2-EE41-B21F-8E3B80A82DDD}" sibTransId="{AA007818-A67E-584E-976D-994FE410080F}"/>
    <dgm:cxn modelId="{725333F0-71B2-1A41-9312-EF5FEFE08793}" srcId="{B46D08A0-487F-A74C-A3B9-C4C40B289970}" destId="{FBBCAE8C-FE46-D948-A4CC-4E2112F0F5D6}" srcOrd="2" destOrd="0" parTransId="{D68C2636-481B-B549-BC7F-0424986D006E}" sibTransId="{D34CCC34-65F3-6548-8949-E8D5B7803D90}"/>
    <dgm:cxn modelId="{A665DCF0-EAE5-994B-B92B-CAD204254535}" type="presOf" srcId="{FDEC76AF-ADBA-CD44-B63C-C07C62124C20}" destId="{C997D7C7-B5F5-2F48-9280-129DEA79A0A4}" srcOrd="0" destOrd="3" presId="urn:microsoft.com/office/officeart/2005/8/layout/chevron2"/>
    <dgm:cxn modelId="{39DA20F5-A86D-0145-A942-2E799521479A}" srcId="{BA69D7B7-0B4A-824E-B534-D68CD6E173AD}" destId="{B46D08A0-487F-A74C-A3B9-C4C40B289970}" srcOrd="0" destOrd="0" parTransId="{C24E5C0C-6CCF-C24B-84B2-0D060C1F4F14}" sibTransId="{A68AFA45-B360-8344-A901-4DABAC5245BF}"/>
    <dgm:cxn modelId="{66338393-8CB4-8E49-9661-15A176FD5D94}" type="presParOf" srcId="{4863CF5B-CFB2-B246-B9FE-7AC0B3DF0FE5}" destId="{938F7666-360A-044C-9F72-5B46E4317858}" srcOrd="0" destOrd="0" presId="urn:microsoft.com/office/officeart/2005/8/layout/chevron2"/>
    <dgm:cxn modelId="{88F5E361-3B4D-3841-8BF8-034CDF9ED460}" type="presParOf" srcId="{938F7666-360A-044C-9F72-5B46E4317858}" destId="{408BEE51-AA0A-5744-8F40-EC0AA6FB4377}" srcOrd="0" destOrd="0" presId="urn:microsoft.com/office/officeart/2005/8/layout/chevron2"/>
    <dgm:cxn modelId="{383DE0CA-7D5D-1A48-BD23-6E003F4D285A}" type="presParOf" srcId="{938F7666-360A-044C-9F72-5B46E4317858}" destId="{E4B6B6C9-F740-AE40-B329-502045F45570}" srcOrd="1" destOrd="0" presId="urn:microsoft.com/office/officeart/2005/8/layout/chevron2"/>
    <dgm:cxn modelId="{460A29A2-ECAA-D643-A59C-C8861F2FB9FD}" type="presParOf" srcId="{4863CF5B-CFB2-B246-B9FE-7AC0B3DF0FE5}" destId="{17B665DF-D438-3B47-B441-6EEB4547B554}" srcOrd="1" destOrd="0" presId="urn:microsoft.com/office/officeart/2005/8/layout/chevron2"/>
    <dgm:cxn modelId="{21E306DB-6529-BF42-8BF3-FF3D227673FC}" type="presParOf" srcId="{4863CF5B-CFB2-B246-B9FE-7AC0B3DF0FE5}" destId="{4DB2BA13-F3AC-7043-96E3-8C7525EC4E02}" srcOrd="2" destOrd="0" presId="urn:microsoft.com/office/officeart/2005/8/layout/chevron2"/>
    <dgm:cxn modelId="{8AAB79CD-4744-B644-9579-A9C758506EEB}" type="presParOf" srcId="{4DB2BA13-F3AC-7043-96E3-8C7525EC4E02}" destId="{6A2A8D46-0B12-B04A-B082-8DB30A58E6AB}" srcOrd="0" destOrd="0" presId="urn:microsoft.com/office/officeart/2005/8/layout/chevron2"/>
    <dgm:cxn modelId="{4C474DA6-C475-2749-A591-FA3F48CEA1E6}" type="presParOf" srcId="{4DB2BA13-F3AC-7043-96E3-8C7525EC4E02}" destId="{C997D7C7-B5F5-2F48-9280-129DEA79A0A4}" srcOrd="1" destOrd="0" presId="urn:microsoft.com/office/officeart/2005/8/layout/chevron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8BEE51-AA0A-5744-8F40-EC0AA6FB4377}">
      <dsp:nvSpPr>
        <dsp:cNvPr id="0" name=""/>
        <dsp:cNvSpPr/>
      </dsp:nvSpPr>
      <dsp:spPr>
        <a:xfrm rot="5400000">
          <a:off x="-309663" y="848064"/>
          <a:ext cx="2064423" cy="1445096"/>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1778000">
            <a:lnSpc>
              <a:spcPct val="90000"/>
            </a:lnSpc>
            <a:spcBef>
              <a:spcPct val="0"/>
            </a:spcBef>
            <a:spcAft>
              <a:spcPct val="35000"/>
            </a:spcAft>
            <a:buNone/>
          </a:pPr>
          <a:r>
            <a:rPr lang="en-US" sz="4000" kern="1200"/>
            <a:t>YR 1</a:t>
          </a:r>
        </a:p>
      </dsp:txBody>
      <dsp:txXfrm rot="-5400000">
        <a:off x="1" y="1260948"/>
        <a:ext cx="1445096" cy="619327"/>
      </dsp:txXfrm>
    </dsp:sp>
    <dsp:sp modelId="{E4B6B6C9-F740-AE40-B329-502045F45570}">
      <dsp:nvSpPr>
        <dsp:cNvPr id="0" name=""/>
        <dsp:cNvSpPr/>
      </dsp:nvSpPr>
      <dsp:spPr>
        <a:xfrm rot="5400000">
          <a:off x="1542614" y="151448"/>
          <a:ext cx="2096585" cy="2326803"/>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endParaRPr lang="en-US" sz="900" kern="1200"/>
        </a:p>
        <a:p>
          <a:pPr marL="57150" lvl="1" indent="-57150" algn="l" defTabSz="400050">
            <a:lnSpc>
              <a:spcPct val="90000"/>
            </a:lnSpc>
            <a:spcBef>
              <a:spcPct val="0"/>
            </a:spcBef>
            <a:spcAft>
              <a:spcPct val="15000"/>
            </a:spcAft>
            <a:buChar char="•"/>
          </a:pPr>
          <a:r>
            <a:rPr lang="en-US" sz="900" kern="1200"/>
            <a:t>September - Orientation (discuss courses) and begin program (GEOB500) -develop literature Review and preliminary proposal</a:t>
          </a:r>
        </a:p>
        <a:p>
          <a:pPr marL="57150" lvl="1" indent="-57150" algn="l" defTabSz="400050">
            <a:lnSpc>
              <a:spcPct val="90000"/>
            </a:lnSpc>
            <a:spcBef>
              <a:spcPct val="0"/>
            </a:spcBef>
            <a:spcAft>
              <a:spcPct val="15000"/>
            </a:spcAft>
            <a:buChar char="•"/>
          </a:pPr>
          <a:r>
            <a:rPr lang="en-US" sz="900" kern="1200"/>
            <a:t>Jan-April - work with supervisor to refine preliminary proposal/research gap. Identify committee members </a:t>
          </a:r>
          <a:endParaRPr lang="en-US" sz="900" kern="1200">
            <a:solidFill>
              <a:srgbClr val="FF0000"/>
            </a:solidFill>
          </a:endParaRPr>
        </a:p>
        <a:p>
          <a:pPr marL="57150" lvl="1" indent="-57150" algn="l" defTabSz="400050">
            <a:lnSpc>
              <a:spcPct val="90000"/>
            </a:lnSpc>
            <a:spcBef>
              <a:spcPct val="0"/>
            </a:spcBef>
            <a:spcAft>
              <a:spcPct val="15000"/>
            </a:spcAft>
            <a:buChar char="•"/>
          </a:pPr>
          <a:r>
            <a:rPr lang="en-US" sz="900" kern="1200"/>
            <a:t>April/May - Spring Review - present preliminary proposal, assess progress, discuss timeline for comprehensive exams, set tentative topics, confirm committee, confirm any further coursework</a:t>
          </a:r>
          <a:endParaRPr lang="en-US" sz="900" kern="1200">
            <a:solidFill>
              <a:srgbClr val="FF0000"/>
            </a:solidFill>
          </a:endParaRPr>
        </a:p>
        <a:p>
          <a:pPr marL="57150" lvl="1" indent="-57150" algn="l" defTabSz="400050">
            <a:lnSpc>
              <a:spcPct val="90000"/>
            </a:lnSpc>
            <a:spcBef>
              <a:spcPct val="0"/>
            </a:spcBef>
            <a:spcAft>
              <a:spcPct val="15000"/>
            </a:spcAft>
            <a:buChar char="•"/>
          </a:pPr>
          <a:r>
            <a:rPr lang="en-US" sz="900" kern="1200"/>
            <a:t>August/September - formalise reading lists and topics</a:t>
          </a:r>
        </a:p>
        <a:p>
          <a:pPr marL="57150" lvl="1" indent="-57150" algn="l" defTabSz="444500">
            <a:lnSpc>
              <a:spcPct val="90000"/>
            </a:lnSpc>
            <a:spcBef>
              <a:spcPct val="0"/>
            </a:spcBef>
            <a:spcAft>
              <a:spcPct val="15000"/>
            </a:spcAft>
            <a:buChar char="•"/>
          </a:pPr>
          <a:endParaRPr lang="en-US" sz="1000" kern="1200"/>
        </a:p>
      </dsp:txBody>
      <dsp:txXfrm rot="-5400000">
        <a:off x="1427506" y="368904"/>
        <a:ext cx="2224456" cy="1891891"/>
      </dsp:txXfrm>
    </dsp:sp>
    <dsp:sp modelId="{6A2A8D46-0B12-B04A-B082-8DB30A58E6AB}">
      <dsp:nvSpPr>
        <dsp:cNvPr id="0" name=""/>
        <dsp:cNvSpPr/>
      </dsp:nvSpPr>
      <dsp:spPr>
        <a:xfrm rot="5400000">
          <a:off x="-309663" y="2916935"/>
          <a:ext cx="2064423" cy="1445096"/>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1778000">
            <a:lnSpc>
              <a:spcPct val="90000"/>
            </a:lnSpc>
            <a:spcBef>
              <a:spcPct val="0"/>
            </a:spcBef>
            <a:spcAft>
              <a:spcPct val="35000"/>
            </a:spcAft>
            <a:buNone/>
          </a:pPr>
          <a:r>
            <a:rPr lang="en-US" sz="4000" kern="1200"/>
            <a:t>YR 2</a:t>
          </a:r>
        </a:p>
      </dsp:txBody>
      <dsp:txXfrm rot="-5400000">
        <a:off x="1" y="3329819"/>
        <a:ext cx="1445096" cy="619327"/>
      </dsp:txXfrm>
    </dsp:sp>
    <dsp:sp modelId="{C997D7C7-B5F5-2F48-9280-129DEA79A0A4}">
      <dsp:nvSpPr>
        <dsp:cNvPr id="0" name=""/>
        <dsp:cNvSpPr/>
      </dsp:nvSpPr>
      <dsp:spPr>
        <a:xfrm rot="5400000">
          <a:off x="1688790" y="2114807"/>
          <a:ext cx="1839415" cy="2326803"/>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November/December - prepare and distribute proposal</a:t>
          </a:r>
        </a:p>
        <a:p>
          <a:pPr marL="57150" lvl="1" indent="-57150" algn="l" defTabSz="400050">
            <a:lnSpc>
              <a:spcPct val="90000"/>
            </a:lnSpc>
            <a:spcBef>
              <a:spcPct val="0"/>
            </a:spcBef>
            <a:spcAft>
              <a:spcPct val="15000"/>
            </a:spcAft>
            <a:buChar char="•"/>
          </a:pPr>
          <a:r>
            <a:rPr lang="en-US" sz="900" kern="1200"/>
            <a:t>Jan/March - Comprehensive Exam (written exam followed by oral examination two weeks later)</a:t>
          </a:r>
        </a:p>
        <a:p>
          <a:pPr marL="57150" lvl="1" indent="-57150" algn="l" defTabSz="400050">
            <a:lnSpc>
              <a:spcPct val="90000"/>
            </a:lnSpc>
            <a:spcBef>
              <a:spcPct val="0"/>
            </a:spcBef>
            <a:spcAft>
              <a:spcPct val="15000"/>
            </a:spcAft>
            <a:buChar char="•"/>
          </a:pPr>
          <a:r>
            <a:rPr lang="en-US" sz="900" kern="1200"/>
            <a:t>April/May - optional meeting concerning revised proposal</a:t>
          </a:r>
        </a:p>
        <a:p>
          <a:pPr marL="57150" lvl="1" indent="-57150" algn="l" defTabSz="400050">
            <a:lnSpc>
              <a:spcPct val="90000"/>
            </a:lnSpc>
            <a:spcBef>
              <a:spcPct val="0"/>
            </a:spcBef>
            <a:spcAft>
              <a:spcPct val="15000"/>
            </a:spcAft>
            <a:buChar char="•"/>
          </a:pPr>
          <a:r>
            <a:rPr lang="en-US" sz="900" kern="1200"/>
            <a:t>May/August - Formal meeting to approve Proposal</a:t>
          </a:r>
        </a:p>
        <a:p>
          <a:pPr marL="57150" lvl="1" indent="-57150" algn="l" defTabSz="400050">
            <a:lnSpc>
              <a:spcPct val="90000"/>
            </a:lnSpc>
            <a:spcBef>
              <a:spcPct val="0"/>
            </a:spcBef>
            <a:spcAft>
              <a:spcPct val="15000"/>
            </a:spcAft>
            <a:buChar char="•"/>
          </a:pPr>
          <a:r>
            <a:rPr lang="en-US" sz="900" kern="1200"/>
            <a:t>August/September - ADVANCEMENT TO CANDIDACY</a:t>
          </a:r>
        </a:p>
      </dsp:txBody>
      <dsp:txXfrm rot="-5400000">
        <a:off x="1445097" y="2448294"/>
        <a:ext cx="2237010" cy="165982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Sara Knox</cp:lastModifiedBy>
  <cp:revision>8</cp:revision>
  <cp:lastPrinted>2020-03-06T19:26:00Z</cp:lastPrinted>
  <dcterms:created xsi:type="dcterms:W3CDTF">2020-03-27T16:58:00Z</dcterms:created>
  <dcterms:modified xsi:type="dcterms:W3CDTF">2022-05-17T19:07:00Z</dcterms:modified>
</cp:coreProperties>
</file>