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22 — Memory &amp; Spaced-Repetition System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VATS Layer 6 as the retention moat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Six months of history makes switching unthinkable. The same memory that personalizes</w:t>
      </w:r>
      <w:r>
        <w:br/>
      </w:r>
      <w:r>
        <w:t xml:space="preserve">is the memory the user can inspect, correct and erase — transparency is the moat's price.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Tiers &amp; stores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32"/>
        <w:gridCol w:w="2423"/>
        <w:gridCol w:w="3854"/>
        <w:gridCol w:w="16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TTL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t xml:space="preserve">session context (concepts, checks, mistakes) injected into every LLM call</w:t>
            </w:r>
          </w:p>
        </w:tc>
        <w:tc>
          <w:p>
            <w:pPr>
              <w:jc w:val="left"/>
            </w:pPr>
            <w:r>
              <w:t xml:space="preserve">2h</w:t>
            </w:r>
          </w:p>
        </w:tc>
      </w:tr>
      <w:tr>
        <w:tc>
          <w:p>
            <w:pPr>
              <w:jc w:val="left"/>
            </w:pPr>
            <w:r>
              <w:t xml:space="preserve">Episodic</w:t>
            </w:r>
          </w:p>
        </w:tc>
        <w:tc>
          <w:p>
            <w:pPr>
              <w:jc w:val="left"/>
            </w:pPr>
            <w:r>
              <w:t xml:space="preserve">Qdrant (per-student namespace)</w:t>
            </w:r>
          </w:p>
        </w:tc>
        <w:tc>
          <w:p>
            <w:pPr>
              <w:jc w:val="left"/>
            </w:pPr>
            <w:r>
              <w:t xml:space="preserve">concept_interaction / session_summary / error_event embeddings</w:t>
            </w:r>
          </w:p>
        </w:tc>
        <w:tc>
          <w:p>
            <w:pPr>
              <w:jc w:val="left"/>
            </w:pPr>
            <w:r>
              <w:t xml:space="preserve">rolling</w:t>
            </w:r>
          </w:p>
        </w:tc>
      </w:tr>
      <w:tr>
        <w:tc>
          <w:p>
            <w:pPr>
              <w:jc w:val="left"/>
            </w:pPr>
            <w:r>
              <w:t xml:space="preserve">Semantic</w:t>
            </w:r>
          </w:p>
        </w:tc>
        <w:tc>
          <w:p>
            <w:pPr>
              <w:jc w:val="left"/>
            </w:pPr>
            <w:r>
              <w:t xml:space="preserve">Qdrant</w:t>
            </w:r>
          </w:p>
        </w:tc>
        <w:tc>
          <w:p>
            <w:pPr>
              <w:jc w:val="left"/>
            </w:pPr>
            <w:r>
              <w:t xml:space="preserve">concept-level facts the student knows</w:t>
            </w:r>
          </w:p>
        </w:tc>
        <w:tc>
          <w:p>
            <w:pPr>
              <w:jc w:val="left"/>
            </w:pPr>
            <w:r>
              <w:t xml:space="preserve">long</w:t>
            </w:r>
          </w:p>
        </w:tc>
      </w:tr>
      <w:tr>
        <w:tc>
          <w:p>
            <w:pPr>
              <w:jc w:val="left"/>
            </w:pPr>
            <w:r>
              <w:t xml:space="preserve">Procedural</w:t>
            </w:r>
          </w:p>
        </w:tc>
        <w:tc>
          <w:p>
            <w:pPr>
              <w:jc w:val="left"/>
            </w:pPr>
            <w:r>
              <w:t xml:space="preserve">Postgres (SCM)</w:t>
            </w:r>
          </w:p>
        </w:tc>
        <w:tc>
          <w:p>
            <w:pPr>
              <w:jc w:val="left"/>
            </w:pPr>
            <w:r>
              <w:t xml:space="preserve">BKT state, prerequisites, pedagogy efficacy</w:t>
            </w:r>
          </w:p>
        </w:tc>
        <w:tc>
          <w:p>
            <w:pPr>
              <w:jc w:val="left"/>
            </w:pPr>
            <w:r>
              <w:t xml:space="preserve">until erasure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Write path &amp; consolidation</w:t>
      </w:r>
    </w:p>
    <w:p>
      <w:pPr>
        <w:spacing w:after="160"/>
        <w:jc w:val="center"/>
      </w:pPr>
      <w:r>
        <w:drawing>
          <wp:inline distT="0" distB="0" distL="0" distR="0">
            <wp:extent cx="5943600" cy="46196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Spaced repetition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SM-2 variant: quality≥3 → interval 1 → 6 → ×EF; EF init 2.5, floor 1.3;</w:t>
      </w:r>
      <w:r>
        <w:br/>
      </w:r>
      <w:r>
        <w:t xml:space="preserve">incorrect → repetitions 0, interval 1 day.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Ebbinghaus overlay: next_review = last_review + stability × e^(days_since);</w:t>
      </w:r>
      <w:r>
        <w:br/>
      </w:r>
      <w:r>
        <w:t xml:space="preserve">stability personalized per concept per student from actual forget-rate data (KF2).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Due queue drives Home "review" items and PRACTICE re-practice labels (Doc 15).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"Things I remember about you"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Weekly, 3–5 pattern-based TRUE observations; never generic praise; never a bare 0.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Onboarding-seeded facts labelled as such, not inferred weakness.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Every item shows provenance + scope; user can view, edit, disable or delete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Parent/teacher dashboards consume a READ-ONLY memory API (weekly digest:</w:t>
      </w:r>
      <w:r>
        <w:br/>
      </w:r>
      <w:r>
        <w:t xml:space="preserve">mastered_this_week, gap_concepts, recommended_focus) under Doc 24 permissions.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90+ day persistence with no personalization degradation · KF2 SRS intervals from real</w:t>
      </w:r>
      <w:r>
        <w:br/>
      </w:r>
      <w:r>
        <w:t xml:space="preserve">forget-rate data · KF3 parent report answers "what does my child not understand" ·</w:t>
      </w:r>
      <w:r>
        <w:br/>
      </w:r>
      <w:r>
        <w:t xml:space="preserve">KF4 session context injected into every LLM call (no stateless turns) · KF5 memory query</w:t>
      </w:r>
      <w:r>
        <w:br/>
      </w:r>
      <w:r>
        <w:t xml:space="preserve">≤50ms p95 via Redis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25b613a62e17782dcd7cefd0c520827656b5fc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2026-10-16T18:28:49.979Z</dcterms:created>
  <dcterms:modified xsi:type="dcterms:W3CDTF">2026-10-16T18:28:49.979Z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