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24 — Privacy, DPDP Compliance &amp; Data Governance</w:t>
      </w:r>
    </w:p>
    <w:p>
      <w:pPr>
        <w:spacing w:after="120"/>
        <w:jc w:val="left"/>
      </w:pPr>
      <w:r>
        <w:rPr>
          <w:b/>
          <w:bCs/>
        </w:rPr>
        <w:t xml:space="preserve">Visionary Internal · v1.0 · DPDP 2023 as the floor, not the ceiling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Consent gates every cross-person read. Erasure is a cascade, not a button.</w:t>
      </w:r>
      <w:r>
        <w:br/>
      </w:r>
      <w:r>
        <w:t xml:space="preserve">Residency is India-only. These are architecture properties, verified by tests.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Consent &amp; lawful basis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Explicit consent at signup; verifiable parental consent for &lt;18; consent history stored.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Withdrawal = revoke cascade: parent/teacher/org reads cut within one session (Doc 18 KF4).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Purpose limitation: L7 training use only after PII scrub + quality-filter approval;</w:t>
      </w:r>
      <w:r>
        <w:br/>
      </w:r>
      <w:r>
        <w:t xml:space="preserve">raw conversations encrypted with a per-student KMS key before storage.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Data-principal rights</w:t>
      </w:r>
    </w:p>
    <w:p>
      <w:pPr>
        <w:spacing w:after="120"/>
        <w:jc w:val="left"/>
      </w:pPr>
      <w:r>
        <w:t xml:space="preserve">Access · correct · erase · grievance — exercised in-product via Memory &amp; Privacy centers;</w:t>
      </w:r>
      <w:r>
        <w:br/>
      </w:r>
      <w:r>
        <w:t xml:space="preserve">grievance-officer contact published; response SLA tracked in the audit log.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Retention &amp; erasure cascade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71"/>
        <w:gridCol w:w="3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Retention</w:t>
            </w:r>
          </w:p>
        </w:tc>
      </w:tr>
      <w:tr>
        <w:tc>
          <w:p>
            <w:pPr>
              <w:jc w:val="left"/>
            </w:pPr>
            <w:r>
              <w:t xml:space="preserve">Session context (Redis)</w:t>
            </w:r>
          </w:p>
        </w:tc>
        <w:tc>
          <w:p>
            <w:pPr>
              <w:jc w:val="left"/>
            </w:pPr>
            <w:r>
              <w:t xml:space="preserve">2h TTL</w:t>
            </w:r>
          </w:p>
        </w:tc>
      </w:tr>
      <w:tr>
        <w:tc>
          <w:p>
            <w:pPr>
              <w:jc w:val="left"/>
            </w:pPr>
            <w:r>
              <w:t xml:space="preserve">Interaction events (L7)</w:t>
            </w:r>
          </w:p>
        </w:tc>
        <w:tc>
          <w:p>
            <w:pPr>
              <w:jc w:val="left"/>
            </w:pPr>
            <w:r>
              <w:t xml:space="preserve">policy period; PII-scrubbed</w:t>
            </w:r>
          </w:p>
        </w:tc>
      </w:tr>
      <w:tr>
        <w:tc>
          <w:p>
            <w:pPr>
              <w:jc w:val="left"/>
            </w:pPr>
            <w:r>
              <w:t xml:space="preserve">SCM / memory namespaces</w:t>
            </w:r>
          </w:p>
        </w:tc>
        <w:tc>
          <w:p>
            <w:pPr>
              <w:jc w:val="left"/>
            </w:pPr>
            <w:r>
              <w:t xml:space="preserve">until erasure request</w:t>
            </w:r>
          </w:p>
        </w:tc>
      </w:tr>
      <w:tr>
        <w:tc>
          <w:p>
            <w:pPr>
              <w:jc w:val="left"/>
            </w:pPr>
            <w:r>
              <w:t xml:space="preserve">Backups</w:t>
            </w:r>
          </w:p>
        </w:tc>
        <w:tc>
          <w:p>
            <w:pPr>
              <w:jc w:val="left"/>
            </w:pPr>
            <w:r>
              <w:t xml:space="preserve">anonymized on next cycle</w:t>
            </w:r>
          </w:p>
        </w:tc>
      </w:tr>
      <w:tr>
        <w:tc>
          <w:p>
            <w:pPr>
              <w:jc w:val="left"/>
            </w:pPr>
            <w:r>
              <w:t xml:space="preserve">Erasure cascade ≤30 days: SCM → Qdrant namespaces → artifact share-links → L7 raw</w:t>
            </w:r>
          </w:p>
        </w:tc>
      </w:tr>
      <w:tr>
        <w:tc>
          <w:p>
            <w:pPr>
              <w:jc w:val="left"/>
            </w:pPr>
            <w:r>
              <w:t xml:space="preserve">(aggregate de-identified metrics retained only).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Security controls &amp; RBAC</w:t>
      </w:r>
    </w:p>
    <w:p>
      <w:pPr>
        <w:spacing w:after="120"/>
        <w:jc w:val="left"/>
      </w:pPr>
      <w:r>
        <w:t xml:space="preserve">AES-256 at rest · TLS 1.3 in transit · per-student KMS keys · residency AWS ap-south-1</w:t>
      </w:r>
      <w:r>
        <w:br/>
      </w:r>
      <w:r>
        <w:t xml:space="preserve">multi-AZ, no cross-border transfer · CloudTrail 90-day + SIEM anomaly alerting.</w:t>
      </w:r>
      <w:r>
        <w:br/>
      </w:r>
      <w:r>
        <w:t xml:space="preserve">RBAC enforced server-side: student=self · parent=connected child · teacher=cohort</w:t>
      </w:r>
      <w:r>
        <w:br/>
      </w:r>
      <w:r>
        <w:t xml:space="preserve">aggregate · org=aggregate-only · admin=scoped.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59817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5. Breach &amp; audit</w:t>
      </w:r>
    </w:p>
    <w:p>
      <w:pPr>
        <w:spacing w:after="120"/>
        <w:jc w:val="left"/>
      </w:pPr>
      <w:r>
        <w:t xml:space="preserve">Breach notification per DPDP timelines; audit log covers membership, permission and</w:t>
      </w:r>
      <w:r>
        <w:br/>
      </w:r>
      <w:r>
        <w:t xml:space="preserve">transition events (Doc 19); anomalous access triggers SIEM alert + review.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7" w:id="7"/>
      <w:bookmarkEnd w:id="7"/>
      <w:r>
        <w:t xml:space="preserve">OKF</w:t>
      </w:r>
    </w:p>
    <w:p>
      <w:pPr>
        <w:spacing w:after="120"/>
        <w:jc w:val="left"/>
      </w:pPr>
      <w:r>
        <w:t xml:space="preserve">KF1 parental consent enforced &lt;18 on every cross-person read · KF2 erasure cascade verified</w:t>
      </w:r>
      <w:r>
        <w:br/>
      </w:r>
      <w:r>
        <w:t xml:space="preserve">≤30 days · KF3 zero PII in training sets (sampled audit) · KF4 RBAC enforced server-side in</w:t>
      </w:r>
      <w:r>
        <w:br/>
      </w:r>
      <w:r>
        <w:t xml:space="preserve">contract tests · KF5 100% data resident in ap-south-1.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626683dae7da21a93ce02823274bab89034c89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2026-10-16T18:29:23.090Z</dcterms:created>
  <dcterms:modified xsi:type="dcterms:W3CDTF">2026-10-16T18:29:23.091Z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