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Valle Verde — Community Agreements, revised June 2019</w:t>
      </w:r>
    </w:p>
    <w:p>
      <w:r>
        <w:t>A member may leave at any time by telling a steward in writing, and their share is settled within thirty days.</w:t>
      </w:r>
    </w:p>
    <w:p>
      <w:r>
        <w:t>New members are admitted by consent of the assembly, after a candidacy of no less than three months.</w:t>
      </w:r>
    </w:p>
    <w:p>
      <w:r>
        <w:t>The assembly meets on the first Tuesday of each month, and decisions are recorded in the minutes book.</w:t>
      </w:r>
    </w:p>
    <w:p>
      <w:r>
        <w:t>Treasury balances are published to every member each month by the treasurer.</w:t>
      </w:r>
    </w:p>
  </w:body>
</w:document>
</file>