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Rationale — Why write down who gets in</w:t>
      </w:r>
    </w:p>
    <w:p>
      <w:pPr>
        <w:pStyle w:val="BlockText"/>
      </w:pPr>
      <w:r>
        <w:t xml:space="preserve">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Rationale — Why make the process a fixed sequence</w:t>
      </w:r>
    </w:p>
    <w:p>
      <w:pPr>
        <w:pStyle w:val="BlockText"/>
      </w:pPr>
      <w:r>
        <w:t xml:space="preserve">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Rationale — Why assign a state at the end of onboarding</w:t>
      </w:r>
    </w:p>
    <w:p>
      <w:pPr>
        <w:pStyle w:val="BlockText"/>
      </w:pPr>
      <w:r>
        <w:t xml:space="preserve">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Rationale — Why bound the trial period</w:t>
      </w:r>
    </w:p>
    <w:p>
      <w:pPr>
        <w:pStyle w:val="BlockText"/>
      </w:pPr>
      <w:r>
        <w:t xml:space="preserve">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keep the record permanent</w:t>
      </w:r>
    </w:p>
    <w:p>
      <w:pPr>
        <w:pStyle w:val="BlockText"/>
      </w:pPr>
      <w:r>
        <w:t xml:space="preserve">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where the completion record is kept, what it captures (timestamp, artifact versions consented to), and the retention rule.</w:t>
      </w:r>
    </w:p>
    <w:p>
      <w:pPr>
        <w:pStyle w:val="FirstParagraph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2026-04-28T01:21:01Z</dcterms:created>
  <dcterms:modified xsi:type="dcterms:W3CDTF">2026-04-28T01:21:01Z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